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E76642" w:rsidRDefault="00CA5FAA" w:rsidP="00E76642">
      <w:pPr>
        <w:pStyle w:val="Header"/>
        <w:ind w:left="0"/>
        <w:rPr>
          <w:rFonts w:ascii="Arial" w:hAnsi="Arial" w:cs="Arial"/>
          <w:sz w:val="24"/>
          <w:szCs w:val="24"/>
        </w:rPr>
      </w:pPr>
      <w:r w:rsidRPr="00E7664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E76642">
        <w:rPr>
          <w:rFonts w:ascii="Arial" w:hAnsi="Arial" w:cs="Arial"/>
          <w:b/>
          <w:sz w:val="24"/>
          <w:szCs w:val="24"/>
        </w:rPr>
        <w:t xml:space="preserve">  </w:t>
      </w:r>
      <w:r w:rsidR="00DA30D4" w:rsidRPr="00E76642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E76642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E76642" w:rsidRDefault="00CA5FAA" w:rsidP="00E76642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E76642" w:rsidRDefault="00CA5FAA" w:rsidP="00E76642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E76642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E76642" w:rsidRDefault="00CA5FAA" w:rsidP="00E76642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E76642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E76642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A43E1F" w:rsidRPr="004A7EC8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iss2@ms.ro</w:t>
        </w:r>
      </w:hyperlink>
    </w:p>
    <w:p w:rsidR="00DA30D4" w:rsidRPr="00E76642" w:rsidRDefault="00CA5FAA" w:rsidP="00E76642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E76642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E76642" w:rsidRDefault="00342E1B" w:rsidP="00E76642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664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AA499E" w:rsidRPr="001B4FB8" w:rsidRDefault="00AA499E" w:rsidP="00AA499E">
      <w:pPr>
        <w:pStyle w:val="Heading3"/>
        <w:shd w:val="clear" w:color="auto" w:fill="FFFFFF"/>
        <w:spacing w:before="0" w:beforeAutospacing="0" w:after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350063" w:rsidRDefault="00350063" w:rsidP="00E76642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</w:p>
    <w:p w:rsidR="00E76642" w:rsidRPr="00E76642" w:rsidRDefault="00E76642" w:rsidP="00E76642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76642">
        <w:rPr>
          <w:rFonts w:ascii="Arial" w:hAnsi="Arial" w:cs="Arial"/>
          <w:b/>
          <w:sz w:val="24"/>
          <w:szCs w:val="24"/>
        </w:rPr>
        <w:t>RAPORT</w:t>
      </w:r>
    </w:p>
    <w:p w:rsidR="001A7DB6" w:rsidRDefault="00E76642" w:rsidP="001A7DB6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1A7DB6">
        <w:rPr>
          <w:rFonts w:ascii="Arial" w:hAnsi="Arial" w:cs="Arial"/>
          <w:b/>
          <w:sz w:val="24"/>
          <w:szCs w:val="24"/>
        </w:rPr>
        <w:t>referitor</w:t>
      </w:r>
      <w:proofErr w:type="spellEnd"/>
      <w:proofErr w:type="gramEnd"/>
      <w:r w:rsidRPr="001A7DB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1A7DB6">
        <w:rPr>
          <w:rFonts w:ascii="Arial" w:hAnsi="Arial" w:cs="Arial"/>
          <w:b/>
          <w:sz w:val="24"/>
          <w:szCs w:val="24"/>
        </w:rPr>
        <w:t>acţiunea</w:t>
      </w:r>
      <w:proofErr w:type="spellEnd"/>
      <w:r w:rsidRPr="001A7D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7DB6">
        <w:rPr>
          <w:rFonts w:ascii="Arial" w:hAnsi="Arial" w:cs="Arial"/>
          <w:b/>
          <w:sz w:val="24"/>
          <w:szCs w:val="24"/>
        </w:rPr>
        <w:t>tematică</w:t>
      </w:r>
      <w:proofErr w:type="spellEnd"/>
      <w:r w:rsidRPr="001A7DB6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1A7DB6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</w:p>
    <w:p w:rsidR="001A7DB6" w:rsidRPr="001A7DB6" w:rsidRDefault="00E76642" w:rsidP="001A7DB6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1A7DB6" w:rsidRPr="001A7DB6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proofErr w:type="gramEnd"/>
      <w:r w:rsidR="001A7DB6" w:rsidRP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A7DB6">
        <w:rPr>
          <w:rFonts w:ascii="Arial" w:hAnsi="Arial" w:cs="Arial"/>
          <w:b/>
          <w:bCs/>
          <w:sz w:val="24"/>
          <w:szCs w:val="24"/>
        </w:rPr>
        <w:t>produselor</w:t>
      </w:r>
      <w:proofErr w:type="spellEnd"/>
      <w:r w:rsidR="001A7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A7DB6">
        <w:rPr>
          <w:rFonts w:ascii="Arial" w:hAnsi="Arial" w:cs="Arial"/>
          <w:b/>
          <w:bCs/>
          <w:sz w:val="24"/>
          <w:szCs w:val="24"/>
        </w:rPr>
        <w:t>cosmetice</w:t>
      </w:r>
      <w:proofErr w:type="spellEnd"/>
    </w:p>
    <w:p w:rsidR="001A7DB6" w:rsidRDefault="001A7DB6" w:rsidP="009E38E6">
      <w:p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425885" w:rsidRDefault="00E76642" w:rsidP="00425885">
      <w:pPr>
        <w:spacing w:after="0" w:line="240" w:lineRule="auto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proofErr w:type="spellStart"/>
      <w:r w:rsidRPr="00E76642">
        <w:rPr>
          <w:rFonts w:ascii="Arial" w:hAnsi="Arial" w:cs="Arial"/>
          <w:sz w:val="24"/>
          <w:szCs w:val="24"/>
        </w:rPr>
        <w:t>Având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în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vedere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responsabilitatea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Ministerului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Sănătăţii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E76642">
        <w:rPr>
          <w:rFonts w:ascii="Arial" w:hAnsi="Arial" w:cs="Arial"/>
          <w:sz w:val="24"/>
          <w:szCs w:val="24"/>
        </w:rPr>
        <w:t>asigura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inspecţia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controlul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piaţă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produselor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cosmetice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calitate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autoritate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E7664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eastAsia="Calibri" w:hAnsi="Arial" w:cs="Arial"/>
          <w:sz w:val="24"/>
          <w:szCs w:val="24"/>
        </w:rPr>
        <w:t>domeniu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642">
        <w:rPr>
          <w:rFonts w:ascii="Arial" w:hAnsi="Arial" w:cs="Arial"/>
          <w:sz w:val="24"/>
          <w:szCs w:val="24"/>
        </w:rPr>
        <w:t>Inspecţia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Sanitară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E76642">
        <w:rPr>
          <w:rFonts w:ascii="Arial" w:hAnsi="Arial" w:cs="Arial"/>
          <w:sz w:val="24"/>
          <w:szCs w:val="24"/>
        </w:rPr>
        <w:t>organizat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şi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coordonat</w:t>
      </w:r>
      <w:proofErr w:type="spellEnd"/>
      <w:r w:rsidR="00425885">
        <w:rPr>
          <w:rFonts w:ascii="Arial" w:hAnsi="Arial" w:cs="Arial"/>
          <w:sz w:val="24"/>
          <w:szCs w:val="24"/>
        </w:rPr>
        <w:t>,</w:t>
      </w:r>
      <w:r w:rsidRPr="00E76642">
        <w:rPr>
          <w:rFonts w:ascii="Arial" w:hAnsi="Arial" w:cs="Arial"/>
          <w:sz w:val="24"/>
          <w:szCs w:val="24"/>
        </w:rPr>
        <w:t xml:space="preserve"> </w:t>
      </w:r>
      <w:r w:rsid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perioada </w:t>
      </w:r>
      <w:r w:rsidR="00425885" w:rsidRP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0</w:t>
      </w:r>
      <w:r w:rsidR="00537CAA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2</w:t>
      </w:r>
      <w:r w:rsidR="00425885" w:rsidRP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.10 – 31.10.202</w:t>
      </w:r>
      <w:r w:rsidR="00537CAA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3</w:t>
      </w:r>
      <w:r w:rsidR="00425885" w:rsidRP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,</w:t>
      </w:r>
      <w:r w:rsidR="00425885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25885" w:rsidRPr="00DE51FC">
        <w:rPr>
          <w:rFonts w:ascii="Arial" w:hAnsi="Arial" w:cs="Arial"/>
          <w:b/>
          <w:sz w:val="24"/>
          <w:szCs w:val="24"/>
        </w:rPr>
        <w:t>a</w:t>
      </w:r>
      <w:r w:rsidR="00425885" w:rsidRPr="00DE51FC">
        <w:rPr>
          <w:rFonts w:ascii="Arial" w:hAnsi="Arial" w:cs="Arial"/>
          <w:b/>
          <w:bCs/>
          <w:sz w:val="24"/>
          <w:szCs w:val="24"/>
        </w:rPr>
        <w:t>cţiun</w:t>
      </w:r>
      <w:r w:rsidR="00425885">
        <w:rPr>
          <w:rFonts w:ascii="Arial" w:hAnsi="Arial" w:cs="Arial"/>
          <w:b/>
          <w:bCs/>
          <w:sz w:val="24"/>
          <w:szCs w:val="24"/>
        </w:rPr>
        <w:t>ea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tematică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de control </w:t>
      </w:r>
      <w:proofErr w:type="spellStart"/>
      <w:r w:rsidR="00425885" w:rsidRPr="00DE51FC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 w:rsidRPr="00DE51FC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r w:rsidR="00425885" w:rsidRPr="00DE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produselor</w:t>
      </w:r>
      <w:proofErr w:type="spellEnd"/>
      <w:r w:rsidR="004258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25885">
        <w:rPr>
          <w:rFonts w:ascii="Arial" w:hAnsi="Arial" w:cs="Arial"/>
          <w:b/>
          <w:bCs/>
          <w:sz w:val="24"/>
          <w:szCs w:val="24"/>
        </w:rPr>
        <w:t>cosmetice</w:t>
      </w:r>
      <w:proofErr w:type="spellEnd"/>
      <w:r w:rsidR="00425885">
        <w:rPr>
          <w:rFonts w:ascii="Arial" w:hAnsi="Arial" w:cs="Arial"/>
          <w:sz w:val="24"/>
          <w:szCs w:val="24"/>
        </w:rPr>
        <w:t xml:space="preserve"> </w:t>
      </w:r>
      <w:r w:rsidR="00425885" w:rsidRPr="006815B0">
        <w:rPr>
          <w:rFonts w:ascii="Arial" w:hAnsi="Arial" w:cs="Arial"/>
          <w:color w:val="000000" w:themeColor="text1"/>
          <w:sz w:val="24"/>
          <w:szCs w:val="24"/>
        </w:rPr>
        <w:t>(</w:t>
      </w:r>
      <w:r w:rsidR="00425885" w:rsidRPr="006815B0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producători, importatori, distribuitori, unităţi de desfacere, utilizatori, după caz)</w:t>
      </w:r>
      <w:r w:rsidR="0042588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.</w:t>
      </w:r>
    </w:p>
    <w:p w:rsidR="00425885" w:rsidRDefault="00425885" w:rsidP="00425885">
      <w:pPr>
        <w:tabs>
          <w:tab w:val="num" w:pos="0"/>
        </w:tabs>
        <w:spacing w:after="0" w:line="240" w:lineRule="auto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425885" w:rsidRPr="001105F9" w:rsidRDefault="00425885" w:rsidP="00425885">
      <w:pPr>
        <w:tabs>
          <w:tab w:val="num" w:pos="0"/>
        </w:tabs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4E51E5">
        <w:rPr>
          <w:rFonts w:ascii="Arial" w:hAnsi="Arial" w:cs="Arial"/>
          <w:sz w:val="24"/>
          <w:szCs w:val="24"/>
        </w:rPr>
        <w:t>Acţiune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tematică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de control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vizat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verificarea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etichetei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51E5">
        <w:rPr>
          <w:rFonts w:ascii="Arial" w:hAnsi="Arial" w:cs="Arial"/>
          <w:sz w:val="24"/>
          <w:szCs w:val="24"/>
        </w:rPr>
        <w:t>dosarelor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și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51E5">
        <w:rPr>
          <w:rFonts w:ascii="Arial" w:hAnsi="Arial" w:cs="Arial"/>
          <w:sz w:val="24"/>
          <w:szCs w:val="24"/>
        </w:rPr>
        <w:t>notificărilor</w:t>
      </w:r>
      <w:proofErr w:type="spellEnd"/>
      <w:r w:rsidRPr="004E5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1E5"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 w:rsidR="006D78C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D78C7">
        <w:rPr>
          <w:rFonts w:ascii="Arial" w:hAnsi="Arial" w:cs="Arial"/>
          <w:sz w:val="24"/>
          <w:szCs w:val="24"/>
        </w:rPr>
        <w:t>următoarele</w:t>
      </w:r>
      <w:proofErr w:type="spellEnd"/>
      <w:r w:rsidR="006D78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C7">
        <w:rPr>
          <w:rFonts w:ascii="Arial" w:hAnsi="Arial" w:cs="Arial"/>
          <w:sz w:val="24"/>
          <w:szCs w:val="24"/>
        </w:rPr>
        <w:t>categorii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66BBA" w:rsidRDefault="00B66BBA" w:rsidP="00B66BBA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produse de îngrijire a pielii, aplicate în jurul ochilor (creme, loțiuni, geluri etc)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66BBA" w:rsidRPr="00EF26C5" w:rsidRDefault="00B66BBA" w:rsidP="00B66BBA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D42465">
        <w:rPr>
          <w:rFonts w:ascii="Arial" w:hAnsi="Arial" w:cs="Arial"/>
          <w:sz w:val="24"/>
          <w:szCs w:val="24"/>
        </w:rPr>
        <w:t>roduse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465">
        <w:rPr>
          <w:rFonts w:ascii="Arial" w:hAnsi="Arial" w:cs="Arial"/>
          <w:sz w:val="24"/>
          <w:szCs w:val="24"/>
        </w:rPr>
        <w:t>pentru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465">
        <w:rPr>
          <w:rFonts w:ascii="Arial" w:hAnsi="Arial" w:cs="Arial"/>
          <w:sz w:val="24"/>
          <w:szCs w:val="24"/>
        </w:rPr>
        <w:t>albirea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465">
        <w:rPr>
          <w:rFonts w:ascii="Arial" w:hAnsi="Arial" w:cs="Arial"/>
          <w:sz w:val="24"/>
          <w:szCs w:val="24"/>
        </w:rPr>
        <w:t>dinţilor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465">
        <w:rPr>
          <w:rFonts w:ascii="Arial" w:hAnsi="Arial" w:cs="Arial"/>
          <w:sz w:val="24"/>
          <w:szCs w:val="24"/>
        </w:rPr>
        <w:t>comercializate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465">
        <w:rPr>
          <w:rFonts w:ascii="Arial" w:hAnsi="Arial" w:cs="Arial"/>
          <w:sz w:val="24"/>
          <w:szCs w:val="24"/>
        </w:rPr>
        <w:t>publicului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465">
        <w:rPr>
          <w:rFonts w:ascii="Arial" w:hAnsi="Arial" w:cs="Arial"/>
          <w:sz w:val="24"/>
          <w:szCs w:val="24"/>
        </w:rPr>
        <w:t>larg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2465">
        <w:rPr>
          <w:rFonts w:ascii="Arial" w:hAnsi="Arial" w:cs="Arial"/>
          <w:sz w:val="24"/>
          <w:szCs w:val="24"/>
        </w:rPr>
        <w:t>pastă</w:t>
      </w:r>
      <w:proofErr w:type="spellEnd"/>
      <w:r w:rsidRPr="00D424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2465">
        <w:rPr>
          <w:rFonts w:ascii="Arial" w:hAnsi="Arial" w:cs="Arial"/>
          <w:sz w:val="24"/>
          <w:szCs w:val="24"/>
        </w:rPr>
        <w:t>dinţi</w:t>
      </w:r>
      <w:proofErr w:type="spellEnd"/>
      <w:r w:rsidRPr="00D42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66BBA" w:rsidRPr="00EF26C5" w:rsidRDefault="00B66BBA" w:rsidP="00B66BBA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buze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rujuri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B66BBA" w:rsidRDefault="00B66BBA" w:rsidP="00B66BBA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</w:t>
      </w:r>
      <w:r w:rsidRPr="0090203E">
        <w:rPr>
          <w:rFonts w:ascii="Arial" w:hAnsi="Arial" w:cs="Arial"/>
          <w:color w:val="000000"/>
          <w:sz w:val="24"/>
          <w:szCs w:val="24"/>
        </w:rPr>
        <w:t>aze</w:t>
      </w:r>
      <w:proofErr w:type="spellEnd"/>
      <w:r w:rsidRPr="009020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203E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Pr="0090203E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Pr="0090203E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B66BBA" w:rsidRPr="00EF26C5" w:rsidRDefault="00B66BBA" w:rsidP="00B66BBA">
      <w:pPr>
        <w:pStyle w:val="ListParagraph"/>
        <w:numPr>
          <w:ilvl w:val="2"/>
          <w:numId w:val="17"/>
        </w:numPr>
        <w:tabs>
          <w:tab w:val="left" w:pos="360"/>
        </w:tabs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AF6B23">
        <w:rPr>
          <w:rFonts w:ascii="Arial" w:hAnsi="Arial" w:cs="Arial"/>
          <w:sz w:val="24"/>
          <w:szCs w:val="24"/>
        </w:rPr>
        <w:t>roduse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B23">
        <w:rPr>
          <w:rFonts w:ascii="Arial" w:hAnsi="Arial" w:cs="Arial"/>
          <w:sz w:val="24"/>
          <w:szCs w:val="24"/>
        </w:rPr>
        <w:t>lichide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B23">
        <w:rPr>
          <w:rFonts w:ascii="Arial" w:hAnsi="Arial" w:cs="Arial"/>
          <w:sz w:val="24"/>
          <w:szCs w:val="24"/>
        </w:rPr>
        <w:t>aplicate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B23">
        <w:rPr>
          <w:rFonts w:ascii="Arial" w:hAnsi="Arial" w:cs="Arial"/>
          <w:sz w:val="24"/>
          <w:szCs w:val="24"/>
        </w:rPr>
        <w:t>după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B23">
        <w:rPr>
          <w:rFonts w:ascii="Arial" w:hAnsi="Arial" w:cs="Arial"/>
          <w:sz w:val="24"/>
          <w:szCs w:val="24"/>
        </w:rPr>
        <w:t>bărbierit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, care nu </w:t>
      </w:r>
      <w:proofErr w:type="spellStart"/>
      <w:r w:rsidRPr="00AF6B23">
        <w:rPr>
          <w:rFonts w:ascii="Arial" w:hAnsi="Arial" w:cs="Arial"/>
          <w:sz w:val="24"/>
          <w:szCs w:val="24"/>
        </w:rPr>
        <w:t>conțin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B23">
        <w:rPr>
          <w:rFonts w:ascii="Arial" w:hAnsi="Arial" w:cs="Arial"/>
          <w:sz w:val="24"/>
          <w:szCs w:val="24"/>
        </w:rPr>
        <w:t>alcooli</w:t>
      </w:r>
      <w:proofErr w:type="spellEnd"/>
      <w:r w:rsidRPr="00AF6B2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F6B23">
        <w:rPr>
          <w:rFonts w:ascii="Arial" w:hAnsi="Arial" w:cs="Arial"/>
          <w:sz w:val="24"/>
          <w:szCs w:val="24"/>
        </w:rPr>
        <w:t>loțiuni</w:t>
      </w:r>
      <w:proofErr w:type="spellEnd"/>
      <w:r w:rsidRPr="00AF6B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425885" w:rsidRPr="00425885" w:rsidRDefault="00425885" w:rsidP="00425885">
      <w:pPr>
        <w:tabs>
          <w:tab w:val="left" w:pos="360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precum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și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Pr="00425885">
        <w:rPr>
          <w:rFonts w:ascii="Arial" w:hAnsi="Arial" w:cs="Arial"/>
          <w:bCs/>
          <w:sz w:val="24"/>
          <w:szCs w:val="24"/>
        </w:rPr>
        <w:t>relevarea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probelor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bCs/>
          <w:sz w:val="24"/>
          <w:szCs w:val="24"/>
        </w:rPr>
        <w:t>aceste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produse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cosmetice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vederea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analizării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5885">
        <w:rPr>
          <w:rFonts w:ascii="Arial" w:hAnsi="Arial" w:cs="Arial"/>
          <w:bCs/>
          <w:sz w:val="24"/>
          <w:szCs w:val="24"/>
        </w:rPr>
        <w:t>laborator</w:t>
      </w:r>
      <w:proofErr w:type="spellEnd"/>
      <w:r w:rsidRPr="00425885">
        <w:rPr>
          <w:rFonts w:ascii="Arial" w:hAnsi="Arial" w:cs="Arial"/>
          <w:bCs/>
          <w:sz w:val="24"/>
          <w:szCs w:val="24"/>
        </w:rPr>
        <w:t>.</w:t>
      </w:r>
    </w:p>
    <w:p w:rsidR="00425885" w:rsidRDefault="00425885" w:rsidP="00425885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CC7E0B" w:rsidRDefault="00CC7E0B" w:rsidP="00CC7E0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075036">
        <w:rPr>
          <w:rFonts w:ascii="Arial" w:hAnsi="Arial" w:cs="Arial"/>
          <w:sz w:val="24"/>
          <w:szCs w:val="24"/>
        </w:rPr>
        <w:t>Controalele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r w:rsidR="003B0907">
        <w:rPr>
          <w:rFonts w:ascii="Arial" w:hAnsi="Arial" w:cs="Arial"/>
          <w:sz w:val="24"/>
          <w:szCs w:val="24"/>
        </w:rPr>
        <w:t xml:space="preserve">s-au </w:t>
      </w:r>
      <w:proofErr w:type="spellStart"/>
      <w:r w:rsidR="003B0907">
        <w:rPr>
          <w:rFonts w:ascii="Arial" w:hAnsi="Arial" w:cs="Arial"/>
          <w:sz w:val="24"/>
          <w:szCs w:val="24"/>
        </w:rPr>
        <w:t>derulat</w:t>
      </w:r>
      <w:proofErr w:type="spellEnd"/>
      <w:r w:rsidR="003B0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vederea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verificării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modului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respectare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către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producători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importatori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distribuitori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unităţi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Fonts w:ascii="Arial" w:hAnsi="Arial" w:cs="Arial"/>
          <w:sz w:val="24"/>
          <w:szCs w:val="24"/>
        </w:rPr>
        <w:t>desfacere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7503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75036"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36E5D" w:rsidRDefault="00136E5D" w:rsidP="00136E5D">
      <w:pPr>
        <w:spacing w:after="0" w:line="240" w:lineRule="auto"/>
        <w:ind w:left="0" w:firstLine="708"/>
        <w:rPr>
          <w:rStyle w:val="spa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75036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075036">
        <w:rPr>
          <w:rFonts w:ascii="Arial" w:hAnsi="Arial" w:cs="Arial"/>
          <w:sz w:val="24"/>
          <w:szCs w:val="24"/>
        </w:rPr>
        <w:t>n</w:t>
      </w:r>
      <w:r w:rsidRPr="00075036">
        <w:rPr>
          <w:rStyle w:val="sden"/>
          <w:rFonts w:ascii="Arial" w:hAnsi="Arial" w:cs="Arial"/>
          <w:sz w:val="24"/>
          <w:szCs w:val="24"/>
        </w:rPr>
        <w:t>r</w:t>
      </w:r>
      <w:proofErr w:type="spellEnd"/>
      <w:r w:rsidRPr="00075036">
        <w:rPr>
          <w:rStyle w:val="sden"/>
          <w:rFonts w:ascii="Arial" w:hAnsi="Arial" w:cs="Arial"/>
          <w:sz w:val="24"/>
          <w:szCs w:val="24"/>
        </w:rPr>
        <w:t>. 147</w:t>
      </w:r>
      <w:r>
        <w:rPr>
          <w:rStyle w:val="sden"/>
          <w:rFonts w:ascii="Arial" w:hAnsi="Arial" w:cs="Arial"/>
          <w:sz w:val="24"/>
          <w:szCs w:val="24"/>
        </w:rPr>
        <w:t>/</w:t>
      </w:r>
      <w:r w:rsidRPr="00075036">
        <w:rPr>
          <w:rStyle w:val="sden"/>
          <w:rFonts w:ascii="Arial" w:hAnsi="Arial" w:cs="Arial"/>
          <w:sz w:val="24"/>
          <w:szCs w:val="24"/>
        </w:rPr>
        <w:t xml:space="preserve">2015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adoptarea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măsuri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crearea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cadrului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aplicare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prevederilor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(CE)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. 1.223/2009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Parlamentului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European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Consiliului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din 30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noiembrie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2009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precum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ale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(UE)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. 655/2013 al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Comisiei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din 10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iulie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2013 de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stabilire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criterii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comune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justificarea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declaraţiilor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utilizate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legătură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cu </w:t>
      </w:r>
      <w:proofErr w:type="spellStart"/>
      <w:r w:rsidRPr="00075036">
        <w:rPr>
          <w:rStyle w:val="spar"/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Style w:val="spar"/>
          <w:rFonts w:ascii="Arial" w:hAnsi="Arial" w:cs="Arial"/>
          <w:sz w:val="24"/>
          <w:szCs w:val="24"/>
        </w:rPr>
        <w:t xml:space="preserve"> cosmetic, </w:t>
      </w:r>
    </w:p>
    <w:p w:rsidR="00136E5D" w:rsidRDefault="00136E5D" w:rsidP="00136E5D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Style w:val="spar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spar"/>
          <w:rFonts w:ascii="Arial" w:hAnsi="Arial" w:cs="Arial"/>
          <w:sz w:val="24"/>
          <w:szCs w:val="24"/>
        </w:rPr>
        <w:t>R</w:t>
      </w:r>
      <w:r w:rsidRPr="00075036">
        <w:rPr>
          <w:rFonts w:ascii="Arial" w:hAnsi="Arial" w:cs="Arial"/>
          <w:sz w:val="24"/>
          <w:szCs w:val="24"/>
        </w:rPr>
        <w:t>egulamentului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(CE) nr.1223/2009 </w:t>
      </w:r>
      <w:proofErr w:type="spellStart"/>
      <w:r w:rsidRPr="00075036">
        <w:rPr>
          <w:rFonts w:ascii="Arial" w:hAnsi="Arial" w:cs="Arial"/>
          <w:sz w:val="24"/>
          <w:szCs w:val="24"/>
        </w:rPr>
        <w:t>privind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</w:p>
    <w:p w:rsidR="006D78C7" w:rsidRDefault="00136E5D" w:rsidP="003B0907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5036">
        <w:rPr>
          <w:rFonts w:ascii="Arial" w:hAnsi="Arial" w:cs="Arial"/>
          <w:sz w:val="24"/>
          <w:szCs w:val="24"/>
        </w:rPr>
        <w:t>Regulamentului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(UE) </w:t>
      </w:r>
      <w:proofErr w:type="spellStart"/>
      <w:r w:rsidRPr="00075036">
        <w:rPr>
          <w:rFonts w:ascii="Arial" w:hAnsi="Arial" w:cs="Arial"/>
          <w:sz w:val="24"/>
          <w:szCs w:val="24"/>
        </w:rPr>
        <w:t>nr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. 655/2013 de </w:t>
      </w:r>
      <w:proofErr w:type="spellStart"/>
      <w:r w:rsidRPr="00075036">
        <w:rPr>
          <w:rFonts w:ascii="Arial" w:hAnsi="Arial" w:cs="Arial"/>
          <w:sz w:val="24"/>
          <w:szCs w:val="24"/>
        </w:rPr>
        <w:t>stabilire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Fonts w:ascii="Arial" w:hAnsi="Arial" w:cs="Arial"/>
          <w:sz w:val="24"/>
          <w:szCs w:val="24"/>
        </w:rPr>
        <w:t>unor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criterii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comune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justificarea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declarațiilor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utilizate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legătură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şi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5036">
        <w:rPr>
          <w:rFonts w:ascii="Arial" w:hAnsi="Arial" w:cs="Arial"/>
          <w:sz w:val="24"/>
          <w:szCs w:val="24"/>
        </w:rPr>
        <w:t>reglementărilor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vigoare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pentru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produsele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cosmetice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36">
        <w:rPr>
          <w:rFonts w:ascii="Arial" w:hAnsi="Arial" w:cs="Arial"/>
          <w:sz w:val="24"/>
          <w:szCs w:val="24"/>
        </w:rPr>
        <w:t>în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ceea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ce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priveşte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036">
        <w:rPr>
          <w:rFonts w:ascii="Arial" w:hAnsi="Arial" w:cs="Arial"/>
          <w:sz w:val="24"/>
          <w:szCs w:val="24"/>
        </w:rPr>
        <w:t>inspecţia</w:t>
      </w:r>
      <w:proofErr w:type="spellEnd"/>
      <w:r w:rsidRPr="00075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E34">
        <w:rPr>
          <w:rFonts w:ascii="Arial" w:hAnsi="Arial" w:cs="Arial"/>
          <w:sz w:val="24"/>
          <w:szCs w:val="24"/>
        </w:rPr>
        <w:t>produsului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notificarea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etichetarea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compoziţia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alegaţii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depozitarea</w:t>
      </w:r>
      <w:proofErr w:type="spellEnd"/>
      <w:r w:rsidRPr="00530E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E34">
        <w:rPr>
          <w:rFonts w:ascii="Arial" w:hAnsi="Arial" w:cs="Arial"/>
          <w:sz w:val="24"/>
          <w:szCs w:val="24"/>
        </w:rPr>
        <w:t>dosarul</w:t>
      </w:r>
      <w:proofErr w:type="spellEnd"/>
      <w:r w:rsidR="006D78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C7">
        <w:rPr>
          <w:rFonts w:ascii="Arial" w:hAnsi="Arial" w:cs="Arial"/>
          <w:sz w:val="24"/>
          <w:szCs w:val="24"/>
        </w:rPr>
        <w:t>tehnic</w:t>
      </w:r>
      <w:proofErr w:type="spellEnd"/>
      <w:r w:rsidR="006D78C7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="006D78C7">
        <w:rPr>
          <w:rFonts w:ascii="Arial" w:hAnsi="Arial" w:cs="Arial"/>
          <w:sz w:val="24"/>
          <w:szCs w:val="24"/>
        </w:rPr>
        <w:t>competențelor</w:t>
      </w:r>
      <w:proofErr w:type="spellEnd"/>
    </w:p>
    <w:p w:rsidR="003B0907" w:rsidRPr="00530E34" w:rsidRDefault="006D78C7" w:rsidP="003B0907">
      <w:pPr>
        <w:spacing w:after="0" w:line="240" w:lineRule="auto"/>
        <w:ind w:left="0" w:firstLine="708"/>
        <w:rPr>
          <w:rFonts w:ascii="Arial" w:eastAsiaTheme="minorHAns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-</w:t>
      </w:r>
      <w:r w:rsidR="003B0907" w:rsidRPr="00530E3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="003B0907" w:rsidRPr="00530E34">
        <w:rPr>
          <w:rFonts w:ascii="Arial" w:hAnsi="Arial" w:cs="Arial"/>
          <w:sz w:val="24"/>
          <w:szCs w:val="24"/>
        </w:rPr>
        <w:t>nr</w:t>
      </w:r>
      <w:proofErr w:type="spellEnd"/>
      <w:r w:rsidR="003B0907" w:rsidRPr="00530E34">
        <w:rPr>
          <w:rFonts w:ascii="Arial" w:hAnsi="Arial" w:cs="Arial"/>
          <w:sz w:val="24"/>
          <w:szCs w:val="24"/>
        </w:rPr>
        <w:t xml:space="preserve">. </w:t>
      </w:r>
      <w:r w:rsidR="003B0907" w:rsidRPr="00530E34">
        <w:rPr>
          <w:rFonts w:ascii="Arial" w:eastAsiaTheme="minorHAnsi" w:hAnsi="Arial" w:cs="Arial"/>
          <w:sz w:val="24"/>
          <w:szCs w:val="24"/>
          <w:lang w:val="ro-RO"/>
        </w:rPr>
        <w:t>857/2011 privind stabilirea şi sancţionarea contravenţiilor la normele din domeniul sănătăţii publice, cu modificările și completările ulterioare.</w:t>
      </w:r>
    </w:p>
    <w:p w:rsidR="003B0907" w:rsidRDefault="003B0907" w:rsidP="00CC7E0B">
      <w:p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35580" w:rsidRPr="00530D38" w:rsidRDefault="00635580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530D3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530D38">
        <w:rPr>
          <w:rFonts w:ascii="Arial" w:hAnsi="Arial" w:cs="Arial"/>
          <w:sz w:val="24"/>
          <w:szCs w:val="24"/>
        </w:rPr>
        <w:t>verificarea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produselor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cosmetice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D38">
        <w:rPr>
          <w:rFonts w:ascii="Arial" w:hAnsi="Arial" w:cs="Arial"/>
          <w:sz w:val="24"/>
          <w:szCs w:val="24"/>
        </w:rPr>
        <w:t>inspectorii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sanitari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30D38">
        <w:rPr>
          <w:rFonts w:ascii="Arial" w:hAnsi="Arial" w:cs="Arial"/>
          <w:sz w:val="24"/>
          <w:szCs w:val="24"/>
        </w:rPr>
        <w:t>aplicat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30D38">
        <w:rPr>
          <w:rFonts w:ascii="Arial" w:hAnsi="Arial" w:cs="Arial"/>
          <w:sz w:val="24"/>
          <w:szCs w:val="24"/>
        </w:rPr>
        <w:t>nivel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național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următoarele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sancțiuni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contravenționale</w:t>
      </w:r>
      <w:proofErr w:type="spellEnd"/>
      <w:r w:rsidRPr="00530D38">
        <w:rPr>
          <w:rFonts w:ascii="Arial" w:hAnsi="Arial" w:cs="Arial"/>
          <w:sz w:val="24"/>
          <w:szCs w:val="24"/>
        </w:rPr>
        <w:t>:</w:t>
      </w:r>
    </w:p>
    <w:p w:rsidR="00635580" w:rsidRPr="00530D38" w:rsidRDefault="00236A44" w:rsidP="0063558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D38">
        <w:rPr>
          <w:rFonts w:ascii="Arial" w:hAnsi="Arial" w:cs="Arial"/>
          <w:b/>
          <w:sz w:val="24"/>
          <w:szCs w:val="24"/>
        </w:rPr>
        <w:t>2</w:t>
      </w:r>
      <w:r w:rsidR="005A16E1" w:rsidRPr="00530D38">
        <w:rPr>
          <w:rFonts w:ascii="Arial" w:hAnsi="Arial" w:cs="Arial"/>
          <w:b/>
          <w:sz w:val="24"/>
          <w:szCs w:val="24"/>
        </w:rPr>
        <w:t>2</w:t>
      </w:r>
      <w:r w:rsidR="00635580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530D38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635580" w:rsidRDefault="00236A44" w:rsidP="0063558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0D38">
        <w:rPr>
          <w:rFonts w:ascii="Arial" w:hAnsi="Arial" w:cs="Arial"/>
          <w:b/>
          <w:sz w:val="24"/>
          <w:szCs w:val="24"/>
        </w:rPr>
        <w:t>1</w:t>
      </w:r>
      <w:r w:rsidR="005A16E1" w:rsidRPr="00530D38">
        <w:rPr>
          <w:rFonts w:ascii="Arial" w:hAnsi="Arial" w:cs="Arial"/>
          <w:b/>
          <w:sz w:val="24"/>
          <w:szCs w:val="24"/>
        </w:rPr>
        <w:t>7</w:t>
      </w:r>
      <w:r w:rsidR="00635580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530D38">
        <w:rPr>
          <w:rFonts w:ascii="Arial" w:hAnsi="Arial" w:cs="Arial"/>
          <w:b/>
          <w:sz w:val="24"/>
          <w:szCs w:val="24"/>
        </w:rPr>
        <w:t>amenzi</w:t>
      </w:r>
      <w:proofErr w:type="spellEnd"/>
      <w:r w:rsidR="00635580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530D38">
        <w:rPr>
          <w:rFonts w:ascii="Arial" w:hAnsi="Arial" w:cs="Arial"/>
          <w:b/>
          <w:sz w:val="24"/>
          <w:szCs w:val="24"/>
        </w:rPr>
        <w:t>în</w:t>
      </w:r>
      <w:proofErr w:type="spellEnd"/>
      <w:r w:rsidR="00635580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530D38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635580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530D38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635580" w:rsidRPr="00530D38">
        <w:rPr>
          <w:rFonts w:ascii="Arial" w:hAnsi="Arial" w:cs="Arial"/>
          <w:b/>
          <w:sz w:val="24"/>
          <w:szCs w:val="24"/>
        </w:rPr>
        <w:t xml:space="preserve"> de </w:t>
      </w:r>
      <w:r w:rsidR="005A16E1" w:rsidRPr="00530D38">
        <w:rPr>
          <w:rFonts w:ascii="Arial" w:hAnsi="Arial" w:cs="Arial"/>
          <w:b/>
          <w:sz w:val="24"/>
          <w:szCs w:val="24"/>
        </w:rPr>
        <w:t>132.600</w:t>
      </w:r>
      <w:r w:rsidR="00635580" w:rsidRPr="00530D38">
        <w:rPr>
          <w:rFonts w:ascii="Arial" w:hAnsi="Arial" w:cs="Arial"/>
          <w:b/>
          <w:sz w:val="24"/>
          <w:szCs w:val="24"/>
        </w:rPr>
        <w:t xml:space="preserve"> lei</w:t>
      </w:r>
    </w:p>
    <w:p w:rsidR="003E63D2" w:rsidRPr="00530D38" w:rsidRDefault="003E63D2" w:rsidP="0063558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/>
          <w:sz w:val="24"/>
          <w:szCs w:val="24"/>
        </w:rPr>
        <w:t>suspendări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activitate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 </w:t>
      </w:r>
    </w:p>
    <w:p w:rsidR="00635580" w:rsidRPr="00530D38" w:rsidRDefault="00635580" w:rsidP="00635580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D38">
        <w:rPr>
          <w:rFonts w:ascii="Arial" w:hAnsi="Arial" w:cs="Arial"/>
          <w:sz w:val="24"/>
          <w:szCs w:val="24"/>
        </w:rPr>
        <w:t>așa</w:t>
      </w:r>
      <w:proofErr w:type="spellEnd"/>
      <w:proofErr w:type="gramEnd"/>
      <w:r w:rsidRPr="00530D38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530D38">
        <w:rPr>
          <w:rFonts w:ascii="Arial" w:hAnsi="Arial" w:cs="Arial"/>
          <w:sz w:val="24"/>
          <w:szCs w:val="24"/>
        </w:rPr>
        <w:t>este</w:t>
      </w:r>
      <w:proofErr w:type="spellEnd"/>
      <w:r w:rsidR="00635368"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530D38">
        <w:rPr>
          <w:rFonts w:ascii="Arial" w:hAnsi="Arial" w:cs="Arial"/>
          <w:sz w:val="24"/>
          <w:szCs w:val="24"/>
        </w:rPr>
        <w:t>detaliat</w:t>
      </w:r>
      <w:proofErr w:type="spellEnd"/>
      <w:r w:rsidR="00635368"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530D38">
        <w:rPr>
          <w:rFonts w:ascii="Arial" w:hAnsi="Arial" w:cs="Arial"/>
          <w:sz w:val="24"/>
          <w:szCs w:val="24"/>
        </w:rPr>
        <w:t>în</w:t>
      </w:r>
      <w:proofErr w:type="spellEnd"/>
      <w:r w:rsidR="00635368"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68" w:rsidRPr="00530D38">
        <w:rPr>
          <w:rFonts w:ascii="Arial" w:hAnsi="Arial" w:cs="Arial"/>
          <w:sz w:val="24"/>
          <w:szCs w:val="24"/>
        </w:rPr>
        <w:t>conti</w:t>
      </w:r>
      <w:r w:rsidRPr="00530D38">
        <w:rPr>
          <w:rFonts w:ascii="Arial" w:hAnsi="Arial" w:cs="Arial"/>
          <w:sz w:val="24"/>
          <w:szCs w:val="24"/>
        </w:rPr>
        <w:t>n</w:t>
      </w:r>
      <w:r w:rsidR="00635368" w:rsidRPr="00530D38">
        <w:rPr>
          <w:rFonts w:ascii="Arial" w:hAnsi="Arial" w:cs="Arial"/>
          <w:sz w:val="24"/>
          <w:szCs w:val="24"/>
        </w:rPr>
        <w:t>u</w:t>
      </w:r>
      <w:r w:rsidRPr="00530D38">
        <w:rPr>
          <w:rFonts w:ascii="Arial" w:hAnsi="Arial" w:cs="Arial"/>
          <w:sz w:val="24"/>
          <w:szCs w:val="24"/>
        </w:rPr>
        <w:t>are</w:t>
      </w:r>
      <w:proofErr w:type="spellEnd"/>
      <w:r w:rsidRPr="00530D38">
        <w:rPr>
          <w:rFonts w:ascii="Arial" w:hAnsi="Arial" w:cs="Arial"/>
          <w:sz w:val="24"/>
          <w:szCs w:val="24"/>
        </w:rPr>
        <w:t>.</w:t>
      </w:r>
    </w:p>
    <w:p w:rsidR="00635580" w:rsidRPr="00DA4EB3" w:rsidRDefault="00635580" w:rsidP="0063558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530D38">
        <w:rPr>
          <w:rFonts w:ascii="Arial" w:hAnsi="Arial" w:cs="Arial"/>
          <w:sz w:val="24"/>
          <w:szCs w:val="24"/>
        </w:rPr>
        <w:t>Pe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parcursul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desfăşurării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misiunii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530D38">
        <w:rPr>
          <w:rFonts w:ascii="Arial" w:hAnsi="Arial" w:cs="Arial"/>
          <w:sz w:val="24"/>
          <w:szCs w:val="24"/>
        </w:rPr>
        <w:t>fost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r w:rsidR="00D16C2B" w:rsidRPr="00530D38">
        <w:rPr>
          <w:rFonts w:ascii="Arial" w:hAnsi="Arial" w:cs="Arial"/>
          <w:b/>
          <w:sz w:val="24"/>
          <w:szCs w:val="24"/>
        </w:rPr>
        <w:t>5.256</w:t>
      </w:r>
      <w:r w:rsidRPr="00530D3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și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530D38">
        <w:rPr>
          <w:rFonts w:ascii="Arial" w:hAnsi="Arial" w:cs="Arial"/>
          <w:sz w:val="24"/>
          <w:szCs w:val="24"/>
        </w:rPr>
        <w:t>fost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interzise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r w:rsidR="00D16C2B" w:rsidRPr="00530D38">
        <w:rPr>
          <w:rFonts w:ascii="Arial" w:hAnsi="Arial" w:cs="Arial"/>
          <w:b/>
          <w:sz w:val="24"/>
          <w:szCs w:val="24"/>
        </w:rPr>
        <w:t>69</w:t>
      </w:r>
      <w:r w:rsidR="00703411"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530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deoarece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prezentau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diferite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neconformități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530D38">
        <w:rPr>
          <w:rFonts w:ascii="Arial" w:hAnsi="Arial" w:cs="Arial"/>
          <w:sz w:val="24"/>
          <w:szCs w:val="24"/>
        </w:rPr>
        <w:t>celor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precizate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mai</w:t>
      </w:r>
      <w:proofErr w:type="spellEnd"/>
      <w:r w:rsidRPr="0053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D38">
        <w:rPr>
          <w:rFonts w:ascii="Arial" w:hAnsi="Arial" w:cs="Arial"/>
          <w:sz w:val="24"/>
          <w:szCs w:val="24"/>
        </w:rPr>
        <w:t>jos.</w:t>
      </w:r>
      <w:proofErr w:type="spellEnd"/>
    </w:p>
    <w:p w:rsidR="00635580" w:rsidRDefault="00635580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A0E2B" w:rsidRDefault="00D53E75" w:rsidP="006A0E2B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Controlul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6A0E2B">
        <w:rPr>
          <w:rFonts w:ascii="Arial" w:hAnsi="Arial" w:cs="Arial"/>
          <w:sz w:val="24"/>
          <w:szCs w:val="24"/>
        </w:rPr>
        <w:t>erificarea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notificărilor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pe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Portalul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European al </w:t>
      </w:r>
      <w:proofErr w:type="spellStart"/>
      <w:r w:rsidR="006A0E2B">
        <w:rPr>
          <w:rFonts w:ascii="Arial" w:hAnsi="Arial" w:cs="Arial"/>
          <w:sz w:val="24"/>
          <w:szCs w:val="24"/>
        </w:rPr>
        <w:t>Produselor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Cosmetice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(CPNP)</w:t>
      </w:r>
    </w:p>
    <w:p w:rsidR="00D53E75" w:rsidRDefault="00D53E75" w:rsidP="00D53E75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D53E75" w:rsidRPr="00DA4EB3" w:rsidRDefault="00D53E75" w:rsidP="00D53E75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DA4EB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A4EB3">
        <w:rPr>
          <w:rFonts w:ascii="Arial" w:hAnsi="Arial" w:cs="Arial"/>
          <w:sz w:val="24"/>
          <w:szCs w:val="24"/>
        </w:rPr>
        <w:t>nivel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national, </w:t>
      </w:r>
      <w:proofErr w:type="spellStart"/>
      <w:r w:rsidRPr="00DA4EB3">
        <w:rPr>
          <w:rFonts w:ascii="Arial" w:hAnsi="Arial" w:cs="Arial"/>
          <w:sz w:val="24"/>
          <w:szCs w:val="24"/>
        </w:rPr>
        <w:t>inspectorii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sanitari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A4EB3">
        <w:rPr>
          <w:rFonts w:ascii="Arial" w:hAnsi="Arial" w:cs="Arial"/>
          <w:sz w:val="24"/>
          <w:szCs w:val="24"/>
        </w:rPr>
        <w:t>verificat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CPNP </w:t>
      </w:r>
      <w:proofErr w:type="spellStart"/>
      <w:r w:rsidRPr="00DA4EB3">
        <w:rPr>
          <w:rFonts w:ascii="Arial" w:hAnsi="Arial" w:cs="Arial"/>
          <w:sz w:val="24"/>
          <w:szCs w:val="24"/>
        </w:rPr>
        <w:t>notificările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următoarelor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produse</w:t>
      </w:r>
      <w:proofErr w:type="spellEnd"/>
      <w:r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4EB3">
        <w:rPr>
          <w:rFonts w:ascii="Arial" w:hAnsi="Arial" w:cs="Arial"/>
          <w:sz w:val="24"/>
          <w:szCs w:val="24"/>
        </w:rPr>
        <w:t>cosmetice</w:t>
      </w:r>
      <w:proofErr w:type="spellEnd"/>
      <w:r w:rsidRPr="00DA4EB3">
        <w:rPr>
          <w:rFonts w:ascii="Arial" w:hAnsi="Arial" w:cs="Arial"/>
          <w:sz w:val="24"/>
          <w:szCs w:val="24"/>
        </w:rPr>
        <w:t>:</w:t>
      </w:r>
    </w:p>
    <w:p w:rsidR="00D53E75" w:rsidRDefault="00D53E75" w:rsidP="00D53E7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568 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îngrijire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pielii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jurul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ochilor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creme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loțiuni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geluri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),</w:t>
      </w:r>
      <w:r w:rsidRPr="006271FD">
        <w:rPr>
          <w:rFonts w:ascii="Arial" w:hAnsi="Arial" w:cs="Arial"/>
          <w:color w:val="000000"/>
          <w:sz w:val="24"/>
          <w:szCs w:val="24"/>
        </w:rPr>
        <w:t xml:space="preserve"> din care </w:t>
      </w:r>
      <w:r>
        <w:rPr>
          <w:rFonts w:ascii="Arial" w:hAnsi="Arial" w:cs="Arial"/>
          <w:color w:val="000000"/>
          <w:sz w:val="24"/>
          <w:szCs w:val="24"/>
        </w:rPr>
        <w:t xml:space="preserve">circa 3% </w:t>
      </w:r>
      <w:r w:rsidRPr="006271FD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>;</w:t>
      </w:r>
    </w:p>
    <w:p w:rsidR="00D53E75" w:rsidRDefault="00D53E75" w:rsidP="00D53E7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069CA">
        <w:rPr>
          <w:rFonts w:ascii="Arial" w:hAnsi="Arial" w:cs="Arial"/>
          <w:color w:val="000000"/>
          <w:sz w:val="24"/>
          <w:szCs w:val="24"/>
        </w:rPr>
        <w:t xml:space="preserve">562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publicului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larg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pastă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dinți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din care circa 3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D53E75" w:rsidRDefault="00D53E75" w:rsidP="00D53E7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400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destinate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aplicării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buze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rujuri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), din care circa </w:t>
      </w:r>
      <w:r>
        <w:rPr>
          <w:rFonts w:ascii="Arial" w:hAnsi="Arial" w:cs="Arial"/>
          <w:color w:val="000000"/>
          <w:sz w:val="24"/>
          <w:szCs w:val="24"/>
        </w:rPr>
        <w:t>9,5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D53E75" w:rsidRDefault="00D53E75" w:rsidP="00D53E7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069CA">
        <w:rPr>
          <w:rFonts w:ascii="Arial" w:hAnsi="Arial" w:cs="Arial"/>
          <w:color w:val="000000"/>
          <w:sz w:val="24"/>
          <w:szCs w:val="24"/>
        </w:rPr>
        <w:t xml:space="preserve">413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baze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din care circa 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D53E75" w:rsidRPr="006069CA" w:rsidRDefault="00D53E75" w:rsidP="00D53E75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309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care nu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loțiuni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din care circa 2% 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.</w:t>
      </w:r>
    </w:p>
    <w:p w:rsidR="006A0E2B" w:rsidRDefault="006A0E2B" w:rsidP="006A0E2B">
      <w:pPr>
        <w:tabs>
          <w:tab w:val="num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0E2B" w:rsidRDefault="006A0E2B" w:rsidP="006A0E2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C04FFC">
        <w:rPr>
          <w:rFonts w:ascii="Arial" w:hAnsi="Arial" w:cs="Arial"/>
          <w:sz w:val="24"/>
          <w:szCs w:val="24"/>
        </w:rPr>
        <w:t>Pentru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deficienţele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identificate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04FFC">
        <w:rPr>
          <w:rFonts w:ascii="Arial" w:hAnsi="Arial" w:cs="Arial"/>
          <w:sz w:val="24"/>
          <w:szCs w:val="24"/>
        </w:rPr>
        <w:t>verificarea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notificărilor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produselor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cosmetice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FFC">
        <w:rPr>
          <w:rFonts w:ascii="Arial" w:hAnsi="Arial" w:cs="Arial"/>
          <w:sz w:val="24"/>
          <w:szCs w:val="24"/>
        </w:rPr>
        <w:t>pe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CPNP au </w:t>
      </w:r>
      <w:proofErr w:type="spellStart"/>
      <w:r w:rsidRPr="00C04FFC">
        <w:rPr>
          <w:rFonts w:ascii="Arial" w:hAnsi="Arial" w:cs="Arial"/>
          <w:sz w:val="24"/>
          <w:szCs w:val="24"/>
        </w:rPr>
        <w:t>fost</w:t>
      </w:r>
      <w:proofErr w:type="spellEnd"/>
      <w:r w:rsidRPr="00C04F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A0E2B" w:rsidRPr="006A0E2B" w:rsidRDefault="00A5474E" w:rsidP="006A0E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A0E2B"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E2B" w:rsidRPr="006A0E2B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6A0E2B" w:rsidRPr="006A0E2B" w:rsidRDefault="00A5474E" w:rsidP="006A0E2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A0E2B"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E2B" w:rsidRPr="006A0E2B">
        <w:rPr>
          <w:rFonts w:ascii="Arial" w:hAnsi="Arial" w:cs="Arial"/>
          <w:b/>
          <w:sz w:val="24"/>
          <w:szCs w:val="24"/>
        </w:rPr>
        <w:t>amenzi</w:t>
      </w:r>
      <w:proofErr w:type="spellEnd"/>
      <w:r w:rsidR="006A0E2B"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E2B" w:rsidRPr="006A0E2B">
        <w:rPr>
          <w:rFonts w:ascii="Arial" w:hAnsi="Arial" w:cs="Arial"/>
          <w:b/>
          <w:sz w:val="24"/>
          <w:szCs w:val="24"/>
        </w:rPr>
        <w:t>în</w:t>
      </w:r>
      <w:proofErr w:type="spellEnd"/>
      <w:r w:rsidR="006A0E2B"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E2B" w:rsidRPr="006A0E2B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6A0E2B"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E2B" w:rsidRPr="006A0E2B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6A0E2B" w:rsidRPr="006A0E2B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54</w:t>
      </w:r>
      <w:r w:rsidR="005A16E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</w:t>
      </w:r>
      <w:r w:rsidR="006A0E2B" w:rsidRPr="006A0E2B">
        <w:rPr>
          <w:rFonts w:ascii="Arial" w:hAnsi="Arial" w:cs="Arial"/>
          <w:b/>
          <w:sz w:val="24"/>
          <w:szCs w:val="24"/>
        </w:rPr>
        <w:t xml:space="preserve"> lei,</w:t>
      </w:r>
    </w:p>
    <w:p w:rsidR="006A0E2B" w:rsidRPr="006A0E2B" w:rsidRDefault="006A0E2B" w:rsidP="006A0E2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6A0E2B">
        <w:rPr>
          <w:rFonts w:ascii="Arial" w:hAnsi="Arial" w:cs="Arial"/>
          <w:sz w:val="24"/>
          <w:szCs w:val="24"/>
        </w:rPr>
        <w:t>Pe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parcursul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desfăşurării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misiunii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6A0E2B">
        <w:rPr>
          <w:rFonts w:ascii="Arial" w:hAnsi="Arial" w:cs="Arial"/>
          <w:sz w:val="24"/>
          <w:szCs w:val="24"/>
        </w:rPr>
        <w:t>fost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r w:rsidR="00C12301">
        <w:rPr>
          <w:rFonts w:ascii="Arial" w:hAnsi="Arial" w:cs="Arial"/>
          <w:b/>
          <w:sz w:val="24"/>
          <w:szCs w:val="24"/>
        </w:rPr>
        <w:t>4316</w:t>
      </w:r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6A0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deoarece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01">
        <w:rPr>
          <w:rFonts w:ascii="Arial" w:hAnsi="Arial" w:cs="Arial"/>
          <w:sz w:val="24"/>
          <w:szCs w:val="24"/>
        </w:rPr>
        <w:t>produsele</w:t>
      </w:r>
      <w:proofErr w:type="spellEnd"/>
      <w:r w:rsidR="00C12301">
        <w:rPr>
          <w:rFonts w:ascii="Arial" w:hAnsi="Arial" w:cs="Arial"/>
          <w:sz w:val="24"/>
          <w:szCs w:val="24"/>
        </w:rPr>
        <w:t xml:space="preserve"> respective </w:t>
      </w:r>
      <w:r w:rsidRPr="006A0E2B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6A0E2B">
        <w:rPr>
          <w:rFonts w:ascii="Arial" w:hAnsi="Arial" w:cs="Arial"/>
          <w:sz w:val="24"/>
          <w:szCs w:val="24"/>
        </w:rPr>
        <w:t>erau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notificate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E2B">
        <w:rPr>
          <w:rFonts w:ascii="Arial" w:hAnsi="Arial" w:cs="Arial"/>
          <w:sz w:val="24"/>
          <w:szCs w:val="24"/>
        </w:rPr>
        <w:t>pe</w:t>
      </w:r>
      <w:proofErr w:type="spellEnd"/>
      <w:r w:rsidRPr="006A0E2B">
        <w:rPr>
          <w:rFonts w:ascii="Arial" w:hAnsi="Arial" w:cs="Arial"/>
          <w:sz w:val="24"/>
          <w:szCs w:val="24"/>
        </w:rPr>
        <w:t xml:space="preserve"> CPNP.</w:t>
      </w:r>
    </w:p>
    <w:p w:rsidR="006A0E2B" w:rsidRPr="00DA4EB3" w:rsidRDefault="006A0E2B" w:rsidP="00E76642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2FC1" w:rsidRPr="00DA4EB3" w:rsidRDefault="00D53E75" w:rsidP="005C7BA5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Controlul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8152E6" w:rsidRPr="00DA4EB3">
        <w:rPr>
          <w:rFonts w:ascii="Arial" w:hAnsi="Arial" w:cs="Arial"/>
          <w:sz w:val="24"/>
          <w:szCs w:val="24"/>
        </w:rPr>
        <w:t>erificarea</w:t>
      </w:r>
      <w:proofErr w:type="spellEnd"/>
      <w:r w:rsidR="008152E6"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2E6" w:rsidRPr="00DA4EB3">
        <w:rPr>
          <w:rFonts w:ascii="Arial" w:hAnsi="Arial" w:cs="Arial"/>
          <w:sz w:val="24"/>
          <w:szCs w:val="24"/>
        </w:rPr>
        <w:t>etichetei</w:t>
      </w:r>
      <w:proofErr w:type="spellEnd"/>
      <w:r w:rsidR="008152E6"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2E6" w:rsidRPr="00DA4EB3">
        <w:rPr>
          <w:rFonts w:ascii="Arial" w:hAnsi="Arial" w:cs="Arial"/>
          <w:sz w:val="24"/>
          <w:szCs w:val="24"/>
        </w:rPr>
        <w:t>produselor</w:t>
      </w:r>
      <w:proofErr w:type="spellEnd"/>
      <w:r w:rsidR="008152E6" w:rsidRPr="00DA4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2E6" w:rsidRPr="00DA4EB3">
        <w:rPr>
          <w:rFonts w:ascii="Arial" w:hAnsi="Arial" w:cs="Arial"/>
          <w:sz w:val="24"/>
          <w:szCs w:val="24"/>
        </w:rPr>
        <w:t>cosmetice</w:t>
      </w:r>
      <w:proofErr w:type="spellEnd"/>
    </w:p>
    <w:p w:rsidR="0060170B" w:rsidRDefault="0060170B" w:rsidP="0060170B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D1173" w:rsidRDefault="007D1173" w:rsidP="007D117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verificat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E37CF" w:rsidRDefault="000E37CF" w:rsidP="000E37CF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579 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îngrijire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pielii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jurul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ochilor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creme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loțiuni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geluri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),</w:t>
      </w:r>
      <w:r w:rsidRPr="006271FD">
        <w:rPr>
          <w:rFonts w:ascii="Arial" w:hAnsi="Arial" w:cs="Arial"/>
          <w:color w:val="000000"/>
          <w:sz w:val="24"/>
          <w:szCs w:val="24"/>
        </w:rPr>
        <w:t xml:space="preserve"> din care </w:t>
      </w:r>
      <w:r>
        <w:rPr>
          <w:rFonts w:ascii="Arial" w:hAnsi="Arial" w:cs="Arial"/>
          <w:color w:val="000000"/>
          <w:sz w:val="24"/>
          <w:szCs w:val="24"/>
        </w:rPr>
        <w:t xml:space="preserve">circa 1% </w:t>
      </w:r>
      <w:r w:rsidRPr="006271FD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71FD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271FD">
        <w:rPr>
          <w:rFonts w:ascii="Arial" w:hAnsi="Arial" w:cs="Arial"/>
          <w:color w:val="000000"/>
          <w:sz w:val="24"/>
          <w:szCs w:val="24"/>
        </w:rPr>
        <w:t>;</w:t>
      </w:r>
    </w:p>
    <w:p w:rsidR="000E37CF" w:rsidRDefault="000E37CF" w:rsidP="000E37CF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069C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97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albirea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dinților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publicului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larg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pastă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dinți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din care circa 3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0E37CF" w:rsidRDefault="000E37CF" w:rsidP="000E37CF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418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destinate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aplicării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buze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rujuri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), din care circa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0E37CF" w:rsidRDefault="000E37CF" w:rsidP="000E37CF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069CA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baze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din care circa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% 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;</w:t>
      </w:r>
    </w:p>
    <w:p w:rsidR="000E37CF" w:rsidRPr="006069CA" w:rsidRDefault="000E37CF" w:rsidP="000E37CF">
      <w:pPr>
        <w:pStyle w:val="ListParagraph"/>
        <w:numPr>
          <w:ilvl w:val="2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312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produse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aplicate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bărbierit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, care nu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conțin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alcooli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loțiuni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din care circa 1% </w:t>
      </w:r>
      <w:r w:rsidRPr="006069CA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69CA">
        <w:rPr>
          <w:rFonts w:ascii="Arial" w:hAnsi="Arial" w:cs="Arial"/>
          <w:color w:val="000000"/>
          <w:sz w:val="24"/>
          <w:szCs w:val="24"/>
        </w:rPr>
        <w:t>neconforme</w:t>
      </w:r>
      <w:proofErr w:type="spellEnd"/>
      <w:r w:rsidRPr="006069CA">
        <w:rPr>
          <w:rFonts w:ascii="Arial" w:hAnsi="Arial" w:cs="Arial"/>
          <w:color w:val="000000"/>
          <w:sz w:val="24"/>
          <w:szCs w:val="24"/>
        </w:rPr>
        <w:t>.</w:t>
      </w:r>
    </w:p>
    <w:p w:rsidR="0039453F" w:rsidRDefault="0039453F" w:rsidP="003945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3E75" w:rsidRPr="00E76642" w:rsidRDefault="00D53E75" w:rsidP="00D53E75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bookmarkStart w:id="2" w:name="_GoBack"/>
      <w:bookmarkEnd w:id="2"/>
      <w:proofErr w:type="spellStart"/>
      <w:r w:rsidRPr="00E76642">
        <w:rPr>
          <w:rFonts w:ascii="Arial" w:hAnsi="Arial" w:cs="Arial"/>
          <w:sz w:val="24"/>
          <w:szCs w:val="24"/>
        </w:rPr>
        <w:t>Pentru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deficienţele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constatate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etichetelor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76642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E76642">
        <w:rPr>
          <w:rFonts w:ascii="Arial" w:hAnsi="Arial" w:cs="Arial"/>
          <w:sz w:val="24"/>
          <w:szCs w:val="24"/>
        </w:rPr>
        <w:t>fost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aplicate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următoarele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6642">
        <w:rPr>
          <w:rFonts w:ascii="Arial" w:hAnsi="Arial" w:cs="Arial"/>
          <w:sz w:val="24"/>
          <w:szCs w:val="24"/>
        </w:rPr>
        <w:t>sancţiuni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contravenţionale</w:t>
      </w:r>
      <w:proofErr w:type="spellEnd"/>
      <w:r w:rsidRPr="00E76642">
        <w:rPr>
          <w:rFonts w:ascii="Arial" w:hAnsi="Arial" w:cs="Arial"/>
          <w:sz w:val="24"/>
          <w:szCs w:val="24"/>
        </w:rPr>
        <w:t>:</w:t>
      </w:r>
    </w:p>
    <w:p w:rsidR="00D53E75" w:rsidRPr="00BE4498" w:rsidRDefault="00D53E75" w:rsidP="00D53E7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4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avertisment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</w:p>
    <w:p w:rsidR="00D53E75" w:rsidRPr="00BE4498" w:rsidRDefault="00D53E75" w:rsidP="00D53E7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amen</w:t>
      </w:r>
      <w:r>
        <w:rPr>
          <w:rFonts w:ascii="Arial" w:hAnsi="Arial" w:cs="Arial"/>
          <w:b/>
          <w:sz w:val="24"/>
          <w:szCs w:val="24"/>
        </w:rPr>
        <w:t>dă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în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valoare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totală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1.600</w:t>
      </w:r>
      <w:r w:rsidRPr="00BE4498">
        <w:rPr>
          <w:rFonts w:ascii="Arial" w:hAnsi="Arial" w:cs="Arial"/>
          <w:b/>
          <w:sz w:val="24"/>
          <w:szCs w:val="24"/>
        </w:rPr>
        <w:t xml:space="preserve"> lei.</w:t>
      </w:r>
    </w:p>
    <w:p w:rsidR="00D53E75" w:rsidRDefault="00D53E75" w:rsidP="00D53E75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B25858">
        <w:rPr>
          <w:rFonts w:ascii="Arial" w:hAnsi="Arial" w:cs="Arial"/>
          <w:sz w:val="24"/>
          <w:szCs w:val="24"/>
        </w:rPr>
        <w:lastRenderedPageBreak/>
        <w:t>Pe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parcursul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desfăşurării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misiunii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de control au </w:t>
      </w:r>
      <w:proofErr w:type="spellStart"/>
      <w:r w:rsidRPr="00B25858">
        <w:rPr>
          <w:rFonts w:ascii="Arial" w:hAnsi="Arial" w:cs="Arial"/>
          <w:sz w:val="24"/>
          <w:szCs w:val="24"/>
        </w:rPr>
        <w:t>fost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oprite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529</w:t>
      </w:r>
      <w:r w:rsidRPr="00BE449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interzide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utilizare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</w:t>
      </w:r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bucăţi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BE4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498">
        <w:rPr>
          <w:rFonts w:ascii="Arial" w:hAnsi="Arial" w:cs="Arial"/>
          <w:b/>
          <w:sz w:val="24"/>
          <w:szCs w:val="24"/>
        </w:rPr>
        <w:t>cosmetice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deoarece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aveau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58">
        <w:rPr>
          <w:rFonts w:ascii="Arial" w:hAnsi="Arial" w:cs="Arial"/>
          <w:sz w:val="24"/>
          <w:szCs w:val="24"/>
        </w:rPr>
        <w:t>neconformități</w:t>
      </w:r>
      <w:proofErr w:type="spellEnd"/>
      <w:r w:rsidRPr="00B258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858">
        <w:rPr>
          <w:rFonts w:ascii="Arial" w:hAnsi="Arial" w:cs="Arial"/>
          <w:sz w:val="24"/>
          <w:szCs w:val="24"/>
        </w:rPr>
        <w:t>etichetare</w:t>
      </w:r>
      <w:proofErr w:type="spellEnd"/>
      <w:r w:rsidRPr="00B25858">
        <w:rPr>
          <w:rFonts w:ascii="Arial" w:hAnsi="Arial" w:cs="Arial"/>
          <w:sz w:val="24"/>
          <w:szCs w:val="24"/>
        </w:rPr>
        <w:t>.</w:t>
      </w:r>
    </w:p>
    <w:p w:rsidR="00D53E75" w:rsidRPr="00CA1F32" w:rsidRDefault="00D53E75" w:rsidP="003945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A0E2B" w:rsidRDefault="00D53E75" w:rsidP="006A0E2B">
      <w:pPr>
        <w:pStyle w:val="ListParagraph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Controlul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6A0E2B">
        <w:rPr>
          <w:rFonts w:ascii="Arial" w:hAnsi="Arial" w:cs="Arial"/>
          <w:sz w:val="24"/>
          <w:szCs w:val="24"/>
        </w:rPr>
        <w:t>erificarea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dosarelor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produselor</w:t>
      </w:r>
      <w:proofErr w:type="spellEnd"/>
      <w:r w:rsidR="006A0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E2B">
        <w:rPr>
          <w:rFonts w:ascii="Arial" w:hAnsi="Arial" w:cs="Arial"/>
          <w:sz w:val="24"/>
          <w:szCs w:val="24"/>
        </w:rPr>
        <w:t>cosmetice</w:t>
      </w:r>
      <w:proofErr w:type="spellEnd"/>
    </w:p>
    <w:p w:rsidR="00762430" w:rsidRDefault="00762430" w:rsidP="0076243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62430" w:rsidRPr="00762430" w:rsidRDefault="00762430" w:rsidP="0076243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verificat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4427B">
        <w:rPr>
          <w:rFonts w:ascii="Arial" w:hAnsi="Arial" w:cs="Arial"/>
          <w:sz w:val="24"/>
          <w:szCs w:val="24"/>
        </w:rPr>
        <w:t>persoanele</w:t>
      </w:r>
      <w:proofErr w:type="spellEnd"/>
      <w:r w:rsidR="0054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27B">
        <w:rPr>
          <w:rFonts w:ascii="Arial" w:hAnsi="Arial" w:cs="Arial"/>
          <w:sz w:val="24"/>
          <w:szCs w:val="24"/>
        </w:rPr>
        <w:t>responsabile</w:t>
      </w:r>
      <w:proofErr w:type="spellEnd"/>
      <w:r w:rsidR="0054427B"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național</w:t>
      </w:r>
      <w:proofErr w:type="spellEnd"/>
      <w:r w:rsidR="005442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156 </w:t>
      </w:r>
      <w:proofErr w:type="spellStart"/>
      <w:r>
        <w:rPr>
          <w:rFonts w:ascii="Arial" w:hAnsi="Arial" w:cs="Arial"/>
          <w:sz w:val="24"/>
          <w:szCs w:val="24"/>
        </w:rPr>
        <w:t>dosare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dintre</w:t>
      </w:r>
      <w:proofErr w:type="spellEnd"/>
      <w:r>
        <w:rPr>
          <w:rFonts w:ascii="Arial" w:hAnsi="Arial" w:cs="Arial"/>
          <w:sz w:val="24"/>
          <w:szCs w:val="24"/>
        </w:rPr>
        <w:t xml:space="preserve"> care 138 </w:t>
      </w:r>
      <w:proofErr w:type="spellStart"/>
      <w:r>
        <w:rPr>
          <w:rFonts w:ascii="Arial" w:hAnsi="Arial" w:cs="Arial"/>
          <w:sz w:val="24"/>
          <w:szCs w:val="24"/>
        </w:rPr>
        <w:t>dosare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conforme</w:t>
      </w:r>
      <w:proofErr w:type="spellEnd"/>
      <w:r>
        <w:rPr>
          <w:rFonts w:ascii="Arial" w:hAnsi="Arial" w:cs="Arial"/>
          <w:sz w:val="24"/>
          <w:szCs w:val="24"/>
        </w:rPr>
        <w:t xml:space="preserve">, 10 au </w:t>
      </w:r>
      <w:proofErr w:type="spellStart"/>
      <w:r>
        <w:rPr>
          <w:rFonts w:ascii="Arial" w:hAnsi="Arial" w:cs="Arial"/>
          <w:sz w:val="24"/>
          <w:szCs w:val="24"/>
        </w:rPr>
        <w:t>prezentat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neconformități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Regulamentul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1223/2009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cosmetice</w:t>
      </w:r>
      <w:proofErr w:type="spellEnd"/>
      <w:r>
        <w:rPr>
          <w:rFonts w:ascii="Arial" w:hAnsi="Arial" w:cs="Arial"/>
          <w:sz w:val="24"/>
          <w:szCs w:val="24"/>
        </w:rPr>
        <w:t xml:space="preserve"> nu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elaborate </w:t>
      </w:r>
      <w:proofErr w:type="spellStart"/>
      <w:r>
        <w:rPr>
          <w:rFonts w:ascii="Arial" w:hAnsi="Arial" w:cs="Arial"/>
          <w:sz w:val="24"/>
          <w:szCs w:val="24"/>
        </w:rPr>
        <w:t>dosare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A0E2B" w:rsidRDefault="006A0E2B" w:rsidP="006A0E2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0E2B" w:rsidRPr="00675F9C" w:rsidRDefault="006A0E2B" w:rsidP="006A0E2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675F9C">
        <w:rPr>
          <w:rFonts w:ascii="Arial" w:hAnsi="Arial" w:cs="Arial"/>
          <w:sz w:val="24"/>
          <w:szCs w:val="24"/>
        </w:rPr>
        <w:t xml:space="preserve">Ca </w:t>
      </w:r>
      <w:proofErr w:type="spellStart"/>
      <w:r w:rsidRPr="00675F9C">
        <w:rPr>
          <w:rFonts w:ascii="Arial" w:hAnsi="Arial" w:cs="Arial"/>
          <w:sz w:val="24"/>
          <w:szCs w:val="24"/>
        </w:rPr>
        <w:t>urmare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75F9C">
        <w:rPr>
          <w:rFonts w:ascii="Arial" w:hAnsi="Arial" w:cs="Arial"/>
          <w:sz w:val="24"/>
          <w:szCs w:val="24"/>
        </w:rPr>
        <w:t>deficienţelor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identificate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75F9C">
        <w:rPr>
          <w:rFonts w:ascii="Arial" w:hAnsi="Arial" w:cs="Arial"/>
          <w:sz w:val="24"/>
          <w:szCs w:val="24"/>
        </w:rPr>
        <w:t>controlul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dosarelor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produselor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cosmetice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75F9C">
        <w:rPr>
          <w:rFonts w:ascii="Arial" w:hAnsi="Arial" w:cs="Arial"/>
          <w:sz w:val="24"/>
          <w:szCs w:val="24"/>
        </w:rPr>
        <w:t>fost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aplicat</w:t>
      </w:r>
      <w:proofErr w:type="spellEnd"/>
      <w:r w:rsidR="000E37CF" w:rsidRPr="00675F9C">
        <w:rPr>
          <w:rFonts w:ascii="Arial" w:hAnsi="Arial" w:cs="Arial"/>
          <w:sz w:val="24"/>
          <w:szCs w:val="24"/>
        </w:rPr>
        <w:t xml:space="preserve"> </w:t>
      </w:r>
      <w:r w:rsidR="000E37CF" w:rsidRPr="00675F9C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0E37CF" w:rsidRPr="00675F9C">
        <w:rPr>
          <w:rFonts w:ascii="Arial" w:hAnsi="Arial" w:cs="Arial"/>
          <w:b/>
          <w:sz w:val="24"/>
          <w:szCs w:val="24"/>
        </w:rPr>
        <w:t>avertisment</w:t>
      </w:r>
      <w:proofErr w:type="spellEnd"/>
      <w:r w:rsidR="000E37CF"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37CF" w:rsidRPr="00675F9C">
        <w:rPr>
          <w:rFonts w:ascii="Arial" w:hAnsi="Arial" w:cs="Arial"/>
          <w:sz w:val="24"/>
          <w:szCs w:val="24"/>
        </w:rPr>
        <w:t>și</w:t>
      </w:r>
      <w:proofErr w:type="spellEnd"/>
      <w:r w:rsidR="000E37CF" w:rsidRPr="00675F9C">
        <w:rPr>
          <w:rFonts w:ascii="Arial" w:hAnsi="Arial" w:cs="Arial"/>
          <w:sz w:val="24"/>
          <w:szCs w:val="24"/>
        </w:rPr>
        <w:t xml:space="preserve"> </w:t>
      </w:r>
      <w:r w:rsidR="000E37CF" w:rsidRPr="00675F9C">
        <w:rPr>
          <w:rFonts w:ascii="Arial" w:hAnsi="Arial" w:cs="Arial"/>
          <w:b/>
          <w:sz w:val="24"/>
          <w:szCs w:val="24"/>
        </w:rPr>
        <w:t>7</w:t>
      </w:r>
      <w:r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b/>
          <w:sz w:val="24"/>
          <w:szCs w:val="24"/>
        </w:rPr>
        <w:t>amen</w:t>
      </w:r>
      <w:r w:rsidR="000E37CF" w:rsidRPr="00675F9C">
        <w:rPr>
          <w:rFonts w:ascii="Arial" w:hAnsi="Arial" w:cs="Arial"/>
          <w:b/>
          <w:sz w:val="24"/>
          <w:szCs w:val="24"/>
        </w:rPr>
        <w:t>zi</w:t>
      </w:r>
      <w:proofErr w:type="spellEnd"/>
      <w:r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b/>
          <w:sz w:val="24"/>
          <w:szCs w:val="24"/>
        </w:rPr>
        <w:t>în</w:t>
      </w:r>
      <w:proofErr w:type="spellEnd"/>
      <w:r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b/>
          <w:sz w:val="24"/>
          <w:szCs w:val="24"/>
        </w:rPr>
        <w:t>valoare</w:t>
      </w:r>
      <w:proofErr w:type="spellEnd"/>
      <w:r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b/>
          <w:sz w:val="24"/>
          <w:szCs w:val="24"/>
        </w:rPr>
        <w:t>totală</w:t>
      </w:r>
      <w:proofErr w:type="spellEnd"/>
      <w:r w:rsidRPr="00675F9C">
        <w:rPr>
          <w:rFonts w:ascii="Arial" w:hAnsi="Arial" w:cs="Arial"/>
          <w:b/>
          <w:sz w:val="24"/>
          <w:szCs w:val="24"/>
        </w:rPr>
        <w:t xml:space="preserve"> de </w:t>
      </w:r>
      <w:r w:rsidR="000E37CF" w:rsidRPr="00675F9C">
        <w:rPr>
          <w:rFonts w:ascii="Arial" w:hAnsi="Arial" w:cs="Arial"/>
          <w:b/>
          <w:sz w:val="24"/>
          <w:szCs w:val="24"/>
        </w:rPr>
        <w:t>77</w:t>
      </w:r>
      <w:r w:rsidR="005A16E1" w:rsidRPr="00675F9C">
        <w:rPr>
          <w:rFonts w:ascii="Arial" w:hAnsi="Arial" w:cs="Arial"/>
          <w:b/>
          <w:sz w:val="24"/>
          <w:szCs w:val="24"/>
        </w:rPr>
        <w:t>.</w:t>
      </w:r>
      <w:r w:rsidR="000E37CF" w:rsidRPr="00675F9C">
        <w:rPr>
          <w:rFonts w:ascii="Arial" w:hAnsi="Arial" w:cs="Arial"/>
          <w:b/>
          <w:sz w:val="24"/>
          <w:szCs w:val="24"/>
        </w:rPr>
        <w:t>000</w:t>
      </w:r>
      <w:r w:rsidRPr="00675F9C">
        <w:rPr>
          <w:rFonts w:ascii="Arial" w:hAnsi="Arial" w:cs="Arial"/>
          <w:b/>
          <w:sz w:val="24"/>
          <w:szCs w:val="24"/>
        </w:rPr>
        <w:t xml:space="preserve"> lei, </w:t>
      </w:r>
      <w:proofErr w:type="spellStart"/>
      <w:r w:rsidRPr="00675F9C">
        <w:rPr>
          <w:rFonts w:ascii="Arial" w:hAnsi="Arial" w:cs="Arial"/>
          <w:sz w:val="24"/>
          <w:szCs w:val="24"/>
        </w:rPr>
        <w:t>deoarece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persoana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responsabilă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675F9C">
        <w:rPr>
          <w:rFonts w:ascii="Arial" w:hAnsi="Arial" w:cs="Arial"/>
          <w:sz w:val="24"/>
          <w:szCs w:val="24"/>
        </w:rPr>
        <w:t>avea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întocmit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dosar</w:t>
      </w:r>
      <w:r w:rsidR="00B3568D" w:rsidRPr="00675F9C">
        <w:rPr>
          <w:rFonts w:ascii="Arial" w:hAnsi="Arial" w:cs="Arial"/>
          <w:sz w:val="24"/>
          <w:szCs w:val="24"/>
        </w:rPr>
        <w:t>ul</w:t>
      </w:r>
      <w:proofErr w:type="spellEnd"/>
      <w:r w:rsidR="00B3568D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68D" w:rsidRPr="00675F9C">
        <w:rPr>
          <w:rFonts w:ascii="Arial" w:hAnsi="Arial" w:cs="Arial"/>
          <w:sz w:val="24"/>
          <w:szCs w:val="24"/>
        </w:rPr>
        <w:t>produsului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675F9C">
        <w:rPr>
          <w:rFonts w:ascii="Arial" w:hAnsi="Arial" w:cs="Arial"/>
          <w:sz w:val="24"/>
          <w:szCs w:val="24"/>
        </w:rPr>
        <w:t>prevederilor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Regulamentului</w:t>
      </w:r>
      <w:proofErr w:type="spellEnd"/>
      <w:r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9C">
        <w:rPr>
          <w:rFonts w:ascii="Arial" w:hAnsi="Arial" w:cs="Arial"/>
          <w:sz w:val="24"/>
          <w:szCs w:val="24"/>
        </w:rPr>
        <w:t>nr</w:t>
      </w:r>
      <w:proofErr w:type="spellEnd"/>
      <w:r w:rsidRPr="00675F9C">
        <w:rPr>
          <w:rFonts w:ascii="Arial" w:hAnsi="Arial" w:cs="Arial"/>
          <w:sz w:val="24"/>
          <w:szCs w:val="24"/>
        </w:rPr>
        <w:t>. 1223/2009.</w:t>
      </w:r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2C" w:rsidRPr="00675F9C">
        <w:rPr>
          <w:rFonts w:ascii="Arial" w:hAnsi="Arial" w:cs="Arial"/>
          <w:sz w:val="24"/>
          <w:szCs w:val="24"/>
        </w:rPr>
        <w:t>Inspectorii</w:t>
      </w:r>
      <w:proofErr w:type="spellEnd"/>
      <w:r w:rsidR="00611A2C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2C" w:rsidRPr="00675F9C">
        <w:rPr>
          <w:rFonts w:ascii="Arial" w:hAnsi="Arial" w:cs="Arial"/>
          <w:sz w:val="24"/>
          <w:szCs w:val="24"/>
        </w:rPr>
        <w:t>sanitari</w:t>
      </w:r>
      <w:proofErr w:type="spellEnd"/>
      <w:r w:rsidR="00611A2C" w:rsidRPr="00675F9C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11A2C" w:rsidRPr="00675F9C">
        <w:rPr>
          <w:rFonts w:ascii="Arial" w:hAnsi="Arial" w:cs="Arial"/>
          <w:b/>
          <w:sz w:val="24"/>
          <w:szCs w:val="24"/>
        </w:rPr>
        <w:t>suspenda</w:t>
      </w:r>
      <w:r w:rsidR="00675F9C" w:rsidRPr="00675F9C">
        <w:rPr>
          <w:rFonts w:ascii="Arial" w:hAnsi="Arial" w:cs="Arial"/>
          <w:b/>
          <w:sz w:val="24"/>
          <w:szCs w:val="24"/>
        </w:rPr>
        <w:t>t</w:t>
      </w:r>
      <w:proofErr w:type="spellEnd"/>
      <w:r w:rsidR="00611A2C"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1A2C" w:rsidRPr="00675F9C">
        <w:rPr>
          <w:rFonts w:ascii="Arial" w:hAnsi="Arial" w:cs="Arial"/>
          <w:b/>
          <w:sz w:val="24"/>
          <w:szCs w:val="24"/>
        </w:rPr>
        <w:t>activit</w:t>
      </w:r>
      <w:r w:rsidR="00675F9C" w:rsidRPr="00675F9C">
        <w:rPr>
          <w:rFonts w:ascii="Arial" w:hAnsi="Arial" w:cs="Arial"/>
          <w:b/>
          <w:sz w:val="24"/>
          <w:szCs w:val="24"/>
        </w:rPr>
        <w:t>atea</w:t>
      </w:r>
      <w:proofErr w:type="spellEnd"/>
      <w:r w:rsidR="00675F9C" w:rsidRPr="00675F9C">
        <w:rPr>
          <w:rFonts w:ascii="Arial" w:hAnsi="Arial" w:cs="Arial"/>
          <w:b/>
          <w:sz w:val="24"/>
          <w:szCs w:val="24"/>
        </w:rPr>
        <w:t xml:space="preserve"> </w:t>
      </w:r>
      <w:r w:rsidR="00611A2C" w:rsidRPr="00675F9C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611A2C" w:rsidRPr="00675F9C">
        <w:rPr>
          <w:rFonts w:ascii="Arial" w:hAnsi="Arial" w:cs="Arial"/>
          <w:b/>
          <w:sz w:val="24"/>
          <w:szCs w:val="24"/>
        </w:rPr>
        <w:t>doi</w:t>
      </w:r>
      <w:proofErr w:type="spellEnd"/>
      <w:r w:rsidR="00611A2C"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1A2C" w:rsidRPr="00675F9C">
        <w:rPr>
          <w:rFonts w:ascii="Arial" w:hAnsi="Arial" w:cs="Arial"/>
          <w:b/>
          <w:sz w:val="24"/>
          <w:szCs w:val="24"/>
        </w:rPr>
        <w:t>operatori</w:t>
      </w:r>
      <w:proofErr w:type="spellEnd"/>
      <w:r w:rsidR="00611A2C"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1A2C" w:rsidRPr="00675F9C">
        <w:rPr>
          <w:rFonts w:ascii="Arial" w:hAnsi="Arial" w:cs="Arial"/>
          <w:b/>
          <w:sz w:val="24"/>
          <w:szCs w:val="24"/>
        </w:rPr>
        <w:t>economici</w:t>
      </w:r>
      <w:proofErr w:type="spellEnd"/>
      <w:r w:rsidR="00675F9C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F9C" w:rsidRPr="00675F9C">
        <w:rPr>
          <w:rFonts w:ascii="Arial" w:hAnsi="Arial" w:cs="Arial"/>
          <w:sz w:val="24"/>
          <w:szCs w:val="24"/>
        </w:rPr>
        <w:t>deoarece</w:t>
      </w:r>
      <w:proofErr w:type="spellEnd"/>
      <w:r w:rsidR="00675F9C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funcţionare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obiectivelor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unităţilor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constituie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risc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iminent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sănătatea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publică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prevederilor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62 din HG </w:t>
      </w:r>
      <w:proofErr w:type="spellStart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>nr</w:t>
      </w:r>
      <w:proofErr w:type="spellEnd"/>
      <w:r w:rsidR="00675F9C" w:rsidRPr="00675F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857/2011.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Totodată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inspectorii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sanitari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r w:rsidR="005A16E1" w:rsidRPr="00675F9C"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 w:rsidR="005A16E1" w:rsidRPr="00675F9C">
        <w:rPr>
          <w:rFonts w:ascii="Arial" w:hAnsi="Arial" w:cs="Arial"/>
          <w:b/>
          <w:sz w:val="24"/>
          <w:szCs w:val="24"/>
        </w:rPr>
        <w:t>oprit</w:t>
      </w:r>
      <w:proofErr w:type="spellEnd"/>
      <w:r w:rsidR="005A16E1" w:rsidRPr="00675F9C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5A16E1" w:rsidRPr="00675F9C">
        <w:rPr>
          <w:rFonts w:ascii="Arial" w:hAnsi="Arial" w:cs="Arial"/>
          <w:b/>
          <w:sz w:val="24"/>
          <w:szCs w:val="24"/>
        </w:rPr>
        <w:t>comercializare</w:t>
      </w:r>
      <w:proofErr w:type="spellEnd"/>
      <w:r w:rsidR="005A16E1" w:rsidRPr="00675F9C">
        <w:rPr>
          <w:rFonts w:ascii="Arial" w:hAnsi="Arial" w:cs="Arial"/>
          <w:b/>
          <w:sz w:val="24"/>
          <w:szCs w:val="24"/>
        </w:rPr>
        <w:t xml:space="preserve"> 411 </w:t>
      </w:r>
      <w:proofErr w:type="spellStart"/>
      <w:r w:rsidR="005A16E1" w:rsidRPr="00675F9C">
        <w:rPr>
          <w:rFonts w:ascii="Arial" w:hAnsi="Arial" w:cs="Arial"/>
          <w:b/>
          <w:sz w:val="24"/>
          <w:szCs w:val="24"/>
        </w:rPr>
        <w:t>bucăți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5A16E1" w:rsidRPr="00675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b/>
          <w:sz w:val="24"/>
          <w:szCs w:val="24"/>
        </w:rPr>
        <w:t>cosmetice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deoarece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respectau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prevederile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Regulamentului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nr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. 1223/2009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privind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întocmirea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dosarului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6E1" w:rsidRPr="00675F9C">
        <w:rPr>
          <w:rFonts w:ascii="Arial" w:hAnsi="Arial" w:cs="Arial"/>
          <w:sz w:val="24"/>
          <w:szCs w:val="24"/>
        </w:rPr>
        <w:t>produsului</w:t>
      </w:r>
      <w:proofErr w:type="spellEnd"/>
      <w:r w:rsidR="005A16E1" w:rsidRPr="00675F9C">
        <w:rPr>
          <w:rFonts w:ascii="Arial" w:hAnsi="Arial" w:cs="Arial"/>
          <w:sz w:val="24"/>
          <w:szCs w:val="24"/>
        </w:rPr>
        <w:t xml:space="preserve"> cosmetic.  </w:t>
      </w:r>
    </w:p>
    <w:p w:rsidR="00E76642" w:rsidRPr="00675F9C" w:rsidRDefault="00E76642" w:rsidP="00B63530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5F9C">
        <w:rPr>
          <w:rFonts w:ascii="Arial" w:hAnsi="Arial" w:cs="Arial"/>
          <w:sz w:val="24"/>
          <w:szCs w:val="24"/>
        </w:rPr>
        <w:tab/>
      </w:r>
    </w:p>
    <w:p w:rsidR="00DA18CC" w:rsidRDefault="00D12028" w:rsidP="00DA18CC">
      <w:pPr>
        <w:tabs>
          <w:tab w:val="left" w:pos="360"/>
        </w:tabs>
        <w:spacing w:after="0" w:line="240" w:lineRule="auto"/>
        <w:ind w:left="0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675F9C">
        <w:rPr>
          <w:rFonts w:ascii="Arial" w:hAnsi="Arial" w:cs="Arial"/>
          <w:sz w:val="24"/>
          <w:szCs w:val="24"/>
        </w:rPr>
        <w:tab/>
      </w:r>
      <w:r w:rsidRPr="00675F9C">
        <w:rPr>
          <w:rFonts w:ascii="Arial" w:hAnsi="Arial" w:cs="Arial"/>
          <w:sz w:val="24"/>
          <w:szCs w:val="24"/>
        </w:rPr>
        <w:tab/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Acţiunea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de control a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constat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şi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în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recoltarea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către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inspectorii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642" w:rsidRPr="00675F9C">
        <w:rPr>
          <w:rFonts w:ascii="Arial" w:hAnsi="Arial" w:cs="Arial"/>
          <w:sz w:val="24"/>
          <w:szCs w:val="24"/>
        </w:rPr>
        <w:t>sanitari</w:t>
      </w:r>
      <w:proofErr w:type="spellEnd"/>
      <w:r w:rsidR="00E76642" w:rsidRPr="00675F9C">
        <w:rPr>
          <w:rFonts w:ascii="Arial" w:hAnsi="Arial" w:cs="Arial"/>
          <w:sz w:val="24"/>
          <w:szCs w:val="24"/>
        </w:rPr>
        <w:t xml:space="preserve"> a</w:t>
      </w:r>
      <w:r w:rsidR="00E76642" w:rsidRPr="00B7537D">
        <w:rPr>
          <w:rFonts w:ascii="Arial" w:hAnsi="Arial" w:cs="Arial"/>
          <w:sz w:val="24"/>
          <w:szCs w:val="24"/>
        </w:rPr>
        <w:t xml:space="preserve"> </w:t>
      </w:r>
      <w:r w:rsidR="00DA18CC">
        <w:rPr>
          <w:rFonts w:ascii="Arial" w:hAnsi="Arial" w:cs="Arial"/>
          <w:sz w:val="24"/>
          <w:szCs w:val="24"/>
          <w:lang w:val="it-IT"/>
        </w:rPr>
        <w:t xml:space="preserve">produselor de îngrijire a pielii, aplicate în jurul ochilor (creme, loțiuni, geluri etc), a </w:t>
      </w:r>
      <w:proofErr w:type="spellStart"/>
      <w:r w:rsidR="00DA18CC">
        <w:rPr>
          <w:rFonts w:ascii="Arial" w:hAnsi="Arial" w:cs="Arial"/>
          <w:sz w:val="24"/>
          <w:szCs w:val="24"/>
        </w:rPr>
        <w:t>p</w:t>
      </w:r>
      <w:r w:rsidR="00DA18CC" w:rsidRPr="00D42465">
        <w:rPr>
          <w:rFonts w:ascii="Arial" w:hAnsi="Arial" w:cs="Arial"/>
          <w:sz w:val="24"/>
          <w:szCs w:val="24"/>
        </w:rPr>
        <w:t>roduse</w:t>
      </w:r>
      <w:r w:rsidR="00DA18CC">
        <w:rPr>
          <w:rFonts w:ascii="Arial" w:hAnsi="Arial" w:cs="Arial"/>
          <w:sz w:val="24"/>
          <w:szCs w:val="24"/>
        </w:rPr>
        <w:t>lor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pentru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albirea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dinţilor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comercializate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publicului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larg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pastă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A18CC" w:rsidRPr="00D42465">
        <w:rPr>
          <w:rFonts w:ascii="Arial" w:hAnsi="Arial" w:cs="Arial"/>
          <w:sz w:val="24"/>
          <w:szCs w:val="24"/>
        </w:rPr>
        <w:t>dinţi</w:t>
      </w:r>
      <w:proofErr w:type="spellEnd"/>
      <w:r w:rsidR="00DA18CC" w:rsidRPr="00D42465">
        <w:rPr>
          <w:rFonts w:ascii="Arial" w:hAnsi="Arial" w:cs="Arial"/>
          <w:sz w:val="24"/>
          <w:szCs w:val="24"/>
        </w:rPr>
        <w:t>)</w:t>
      </w:r>
      <w:r w:rsidR="00DA18C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A18CC">
        <w:rPr>
          <w:rFonts w:ascii="Arial" w:hAnsi="Arial" w:cs="Arial"/>
          <w:sz w:val="24"/>
          <w:szCs w:val="24"/>
        </w:rPr>
        <w:t>produselor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>
        <w:rPr>
          <w:rFonts w:ascii="Arial" w:hAnsi="Arial" w:cs="Arial"/>
          <w:sz w:val="24"/>
          <w:szCs w:val="24"/>
        </w:rPr>
        <w:t>destinate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>
        <w:rPr>
          <w:rFonts w:ascii="Arial" w:hAnsi="Arial" w:cs="Arial"/>
          <w:sz w:val="24"/>
          <w:szCs w:val="24"/>
        </w:rPr>
        <w:t>aplicării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>
        <w:rPr>
          <w:rFonts w:ascii="Arial" w:hAnsi="Arial" w:cs="Arial"/>
          <w:sz w:val="24"/>
          <w:szCs w:val="24"/>
        </w:rPr>
        <w:t>pe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>
        <w:rPr>
          <w:rFonts w:ascii="Arial" w:hAnsi="Arial" w:cs="Arial"/>
          <w:sz w:val="24"/>
          <w:szCs w:val="24"/>
        </w:rPr>
        <w:t>buze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18CC">
        <w:rPr>
          <w:rFonts w:ascii="Arial" w:hAnsi="Arial" w:cs="Arial"/>
          <w:sz w:val="24"/>
          <w:szCs w:val="24"/>
        </w:rPr>
        <w:t>rujuri</w:t>
      </w:r>
      <w:proofErr w:type="spellEnd"/>
      <w:r w:rsidR="00DA18CC">
        <w:rPr>
          <w:rFonts w:ascii="Arial" w:hAnsi="Arial" w:cs="Arial"/>
          <w:sz w:val="24"/>
          <w:szCs w:val="24"/>
        </w:rPr>
        <w:t xml:space="preserve">), a </w:t>
      </w:r>
      <w:proofErr w:type="spellStart"/>
      <w:r w:rsidR="00DA18CC">
        <w:rPr>
          <w:rFonts w:ascii="Arial" w:hAnsi="Arial" w:cs="Arial"/>
          <w:sz w:val="24"/>
          <w:szCs w:val="24"/>
        </w:rPr>
        <w:t>b</w:t>
      </w:r>
      <w:r w:rsidR="00DA18CC" w:rsidRPr="0090203E">
        <w:rPr>
          <w:rFonts w:ascii="Arial" w:hAnsi="Arial" w:cs="Arial"/>
          <w:color w:val="000000"/>
          <w:sz w:val="24"/>
          <w:szCs w:val="24"/>
        </w:rPr>
        <w:t>aze</w:t>
      </w:r>
      <w:r w:rsidR="00DA18CC">
        <w:rPr>
          <w:rFonts w:ascii="Arial" w:hAnsi="Arial" w:cs="Arial"/>
          <w:color w:val="000000"/>
          <w:sz w:val="24"/>
          <w:szCs w:val="24"/>
        </w:rPr>
        <w:t>lor</w:t>
      </w:r>
      <w:proofErr w:type="spellEnd"/>
      <w:r w:rsidR="00DA18CC" w:rsidRPr="009020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18CC" w:rsidRPr="0090203E">
        <w:rPr>
          <w:rFonts w:ascii="Arial" w:hAnsi="Arial" w:cs="Arial"/>
          <w:color w:val="000000"/>
          <w:sz w:val="24"/>
          <w:szCs w:val="24"/>
        </w:rPr>
        <w:t>nuanțatoare</w:t>
      </w:r>
      <w:proofErr w:type="spellEnd"/>
      <w:r w:rsidR="00DA18CC" w:rsidRPr="0090203E">
        <w:rPr>
          <w:rFonts w:ascii="Arial" w:hAnsi="Arial" w:cs="Arial"/>
          <w:color w:val="000000"/>
          <w:sz w:val="24"/>
          <w:szCs w:val="24"/>
        </w:rPr>
        <w:t xml:space="preserve"> (fond de ten) </w:t>
      </w:r>
      <w:proofErr w:type="spellStart"/>
      <w:r w:rsidR="00DA18CC" w:rsidRPr="0090203E">
        <w:rPr>
          <w:rFonts w:ascii="Arial" w:hAnsi="Arial" w:cs="Arial"/>
          <w:color w:val="000000"/>
          <w:sz w:val="24"/>
          <w:szCs w:val="24"/>
        </w:rPr>
        <w:t>lichide</w:t>
      </w:r>
      <w:proofErr w:type="spellEnd"/>
      <w:r w:rsidR="00DA18CC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="00DA18CC">
        <w:rPr>
          <w:rFonts w:ascii="Arial" w:hAnsi="Arial" w:cs="Arial"/>
          <w:color w:val="000000"/>
          <w:sz w:val="24"/>
          <w:szCs w:val="24"/>
        </w:rPr>
        <w:t>p</w:t>
      </w:r>
      <w:r w:rsidR="00DA18CC" w:rsidRPr="00AF6B23">
        <w:rPr>
          <w:rFonts w:ascii="Arial" w:hAnsi="Arial" w:cs="Arial"/>
          <w:sz w:val="24"/>
          <w:szCs w:val="24"/>
        </w:rPr>
        <w:t>roduse</w:t>
      </w:r>
      <w:r w:rsidR="00DA18CC">
        <w:rPr>
          <w:rFonts w:ascii="Arial" w:hAnsi="Arial" w:cs="Arial"/>
          <w:sz w:val="24"/>
          <w:szCs w:val="24"/>
        </w:rPr>
        <w:t>lor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lichide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aplicate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după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bărbierit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, care nu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conțin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alcooli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18CC" w:rsidRPr="00AF6B23">
        <w:rPr>
          <w:rFonts w:ascii="Arial" w:hAnsi="Arial" w:cs="Arial"/>
          <w:sz w:val="24"/>
          <w:szCs w:val="24"/>
        </w:rPr>
        <w:t>loțiuni</w:t>
      </w:r>
      <w:proofErr w:type="spellEnd"/>
      <w:r w:rsidR="00DA18CC" w:rsidRPr="00AF6B23">
        <w:rPr>
          <w:rFonts w:ascii="Arial" w:hAnsi="Arial" w:cs="Arial"/>
          <w:sz w:val="24"/>
          <w:szCs w:val="24"/>
        </w:rPr>
        <w:t>)</w:t>
      </w:r>
      <w:r w:rsidR="00DA18CC">
        <w:rPr>
          <w:rFonts w:ascii="Arial" w:hAnsi="Arial" w:cs="Arial"/>
          <w:sz w:val="24"/>
          <w:szCs w:val="24"/>
        </w:rPr>
        <w:t xml:space="preserve"> </w:t>
      </w:r>
      <w:r w:rsidR="00DA18CC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>în vederea efectuării determinărilor în laborator</w:t>
      </w:r>
      <w:r w:rsidR="00DA18CC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, conform </w:t>
      </w:r>
      <w:r w:rsidR="00DA18CC" w:rsidRPr="00205004">
        <w:rPr>
          <w:rFonts w:ascii="Arial" w:hAnsi="Arial" w:cs="Arial"/>
          <w:sz w:val="24"/>
          <w:szCs w:val="24"/>
          <w:lang w:val="it-IT"/>
        </w:rPr>
        <w:t>Metodologi</w:t>
      </w:r>
      <w:r w:rsidR="00DA18CC">
        <w:rPr>
          <w:rFonts w:ascii="Arial" w:hAnsi="Arial" w:cs="Arial"/>
          <w:sz w:val="24"/>
          <w:szCs w:val="24"/>
          <w:lang w:val="it-IT"/>
        </w:rPr>
        <w:t>ei</w:t>
      </w:r>
      <w:r w:rsidR="00DA18CC" w:rsidRPr="00205004">
        <w:rPr>
          <w:rFonts w:ascii="Arial" w:hAnsi="Arial" w:cs="Arial"/>
          <w:sz w:val="24"/>
          <w:szCs w:val="24"/>
          <w:lang w:val="it-IT"/>
        </w:rPr>
        <w:t xml:space="preserve"> privind </w:t>
      </w:r>
      <w:r w:rsidR="00DA18CC">
        <w:rPr>
          <w:rFonts w:ascii="Arial" w:hAnsi="Arial" w:cs="Arial"/>
          <w:sz w:val="24"/>
          <w:szCs w:val="24"/>
          <w:lang w:val="it-IT"/>
        </w:rPr>
        <w:t>s</w:t>
      </w:r>
      <w:r w:rsidR="00DA18CC" w:rsidRPr="00205004">
        <w:rPr>
          <w:rFonts w:ascii="Arial" w:hAnsi="Arial" w:cs="Arial"/>
          <w:sz w:val="24"/>
          <w:szCs w:val="24"/>
          <w:lang w:val="it-IT"/>
        </w:rPr>
        <w:t>upravegherea produselor cosmetice în relație cu sănătate</w:t>
      </w:r>
      <w:r w:rsidR="00DA18CC">
        <w:rPr>
          <w:rFonts w:ascii="Arial" w:hAnsi="Arial" w:cs="Arial"/>
          <w:sz w:val="24"/>
          <w:szCs w:val="24"/>
          <w:lang w:val="it-IT"/>
        </w:rPr>
        <w:t>a</w:t>
      </w:r>
      <w:r w:rsidR="00DA18CC" w:rsidRPr="00205004">
        <w:rPr>
          <w:rFonts w:ascii="Arial" w:hAnsi="Arial" w:cs="Arial"/>
          <w:sz w:val="24"/>
          <w:szCs w:val="24"/>
          <w:lang w:val="it-IT"/>
        </w:rPr>
        <w:t xml:space="preserve"> umană (20</w:t>
      </w:r>
      <w:r w:rsidR="00DA18CC">
        <w:rPr>
          <w:rFonts w:ascii="Arial" w:hAnsi="Arial" w:cs="Arial"/>
          <w:sz w:val="24"/>
          <w:szCs w:val="24"/>
          <w:lang w:val="it-IT"/>
        </w:rPr>
        <w:t>23</w:t>
      </w:r>
      <w:r w:rsidR="00DA18CC" w:rsidRPr="00205004">
        <w:rPr>
          <w:rFonts w:ascii="Arial" w:hAnsi="Arial" w:cs="Arial"/>
          <w:sz w:val="24"/>
          <w:szCs w:val="24"/>
          <w:lang w:val="it-IT"/>
        </w:rPr>
        <w:t>)</w:t>
      </w:r>
      <w:r w:rsidR="00DA18CC">
        <w:rPr>
          <w:rFonts w:ascii="Arial" w:hAnsi="Arial" w:cs="Arial"/>
          <w:sz w:val="24"/>
          <w:szCs w:val="24"/>
          <w:lang w:val="it-IT"/>
        </w:rPr>
        <w:t xml:space="preserve"> stabilită de Institutul Național de Sănătate Publică</w:t>
      </w:r>
      <w:r w:rsidR="00DA18CC" w:rsidRPr="00B7537D">
        <w:rPr>
          <w:rFonts w:ascii="Arial" w:eastAsia="Times New Roman" w:hAnsi="Arial" w:cs="Arial"/>
          <w:bCs/>
          <w:sz w:val="24"/>
          <w:szCs w:val="24"/>
          <w:lang w:val="ro-RO" w:eastAsia="ro-RO"/>
        </w:rPr>
        <w:t>. Precizăm că probele sunt în lucru.</w:t>
      </w:r>
    </w:p>
    <w:p w:rsidR="003652F3" w:rsidRPr="003652F3" w:rsidRDefault="003652F3" w:rsidP="003652F3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E76642" w:rsidRPr="00E76642" w:rsidRDefault="00E76642" w:rsidP="00E76642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B7537D">
        <w:rPr>
          <w:rFonts w:ascii="Arial" w:hAnsi="Arial" w:cs="Arial"/>
          <w:sz w:val="24"/>
          <w:szCs w:val="24"/>
        </w:rPr>
        <w:t>Pentru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asigurarea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bCs/>
          <w:sz w:val="24"/>
          <w:szCs w:val="24"/>
        </w:rPr>
        <w:t>protecţiei</w:t>
      </w:r>
      <w:proofErr w:type="spellEnd"/>
      <w:r w:rsidRPr="00B753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bCs/>
          <w:sz w:val="24"/>
          <w:szCs w:val="24"/>
        </w:rPr>
        <w:t>sănătăţii</w:t>
      </w:r>
      <w:proofErr w:type="spellEnd"/>
      <w:r w:rsidRPr="00B7537D">
        <w:rPr>
          <w:rFonts w:ascii="Arial" w:hAnsi="Arial" w:cs="Arial"/>
          <w:bCs/>
          <w:sz w:val="24"/>
          <w:szCs w:val="24"/>
        </w:rPr>
        <w:t>,</w:t>
      </w:r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inspectorii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sanitari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vor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Pr="00B7537D">
        <w:rPr>
          <w:rFonts w:ascii="Arial" w:hAnsi="Arial" w:cs="Arial"/>
          <w:sz w:val="24"/>
          <w:szCs w:val="24"/>
        </w:rPr>
        <w:t>acţiunile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B7537D">
        <w:rPr>
          <w:rFonts w:ascii="Arial" w:hAnsi="Arial" w:cs="Arial"/>
          <w:sz w:val="24"/>
          <w:szCs w:val="24"/>
        </w:rPr>
        <w:t>pentru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verificarea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produselor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cosmetice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7537D">
        <w:rPr>
          <w:rFonts w:ascii="Arial" w:hAnsi="Arial" w:cs="Arial"/>
          <w:sz w:val="24"/>
          <w:szCs w:val="24"/>
        </w:rPr>
        <w:t>notificare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etichetare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compoziţie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alegaţii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depozitare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537D">
        <w:rPr>
          <w:rFonts w:ascii="Arial" w:hAnsi="Arial" w:cs="Arial"/>
          <w:sz w:val="24"/>
          <w:szCs w:val="24"/>
        </w:rPr>
        <w:t>dosare</w:t>
      </w:r>
      <w:proofErr w:type="spellEnd"/>
      <w:r w:rsidRPr="00B75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tehnice</w:t>
      </w:r>
      <w:proofErr w:type="spellEnd"/>
      <w:r w:rsidRPr="00B7537D">
        <w:rPr>
          <w:rFonts w:ascii="Arial" w:hAnsi="Arial" w:cs="Arial"/>
          <w:sz w:val="24"/>
          <w:szCs w:val="24"/>
        </w:rPr>
        <w:t>)</w:t>
      </w:r>
      <w:r w:rsidRPr="00B753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7537D">
        <w:rPr>
          <w:rFonts w:ascii="Arial" w:hAnsi="Arial" w:cs="Arial"/>
          <w:sz w:val="24"/>
          <w:szCs w:val="24"/>
        </w:rPr>
        <w:t>şi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vor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efectua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recontroale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la </w:t>
      </w:r>
      <w:r w:rsidR="00DA18CC" w:rsidRPr="006815B0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producători, importatori, distribuitori, unităţi de desfacere, utilizatori</w:t>
      </w:r>
      <w:r w:rsidR="00DA18CC" w:rsidRPr="00E76642">
        <w:rPr>
          <w:rFonts w:ascii="Arial" w:hAnsi="Arial" w:cs="Arial"/>
          <w:sz w:val="24"/>
          <w:szCs w:val="24"/>
          <w:lang w:val="it-IT"/>
        </w:rPr>
        <w:t xml:space="preserve"> </w:t>
      </w:r>
      <w:r w:rsidRPr="00E76642">
        <w:rPr>
          <w:rFonts w:ascii="Arial" w:hAnsi="Arial" w:cs="Arial"/>
          <w:sz w:val="24"/>
          <w:szCs w:val="24"/>
          <w:lang w:val="it-IT"/>
        </w:rPr>
        <w:t xml:space="preserve">unde </w:t>
      </w:r>
      <w:r w:rsidRPr="00E76642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E76642">
        <w:rPr>
          <w:rFonts w:ascii="Arial" w:hAnsi="Arial" w:cs="Arial"/>
          <w:sz w:val="24"/>
          <w:szCs w:val="24"/>
        </w:rPr>
        <w:t>fost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depistate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370">
        <w:rPr>
          <w:rFonts w:ascii="Arial" w:hAnsi="Arial" w:cs="Arial"/>
          <w:sz w:val="24"/>
          <w:szCs w:val="24"/>
        </w:rPr>
        <w:t>produ</w:t>
      </w:r>
      <w:r w:rsidR="00BF4AAC">
        <w:rPr>
          <w:rFonts w:ascii="Arial" w:hAnsi="Arial" w:cs="Arial"/>
          <w:sz w:val="24"/>
          <w:szCs w:val="24"/>
        </w:rPr>
        <w:t>s</w:t>
      </w:r>
      <w:r w:rsidR="000A4370">
        <w:rPr>
          <w:rFonts w:ascii="Arial" w:hAnsi="Arial" w:cs="Arial"/>
          <w:sz w:val="24"/>
          <w:szCs w:val="24"/>
        </w:rPr>
        <w:t>e</w:t>
      </w:r>
      <w:proofErr w:type="spellEnd"/>
      <w:r w:rsidR="000A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370">
        <w:rPr>
          <w:rFonts w:ascii="Arial" w:hAnsi="Arial" w:cs="Arial"/>
          <w:sz w:val="24"/>
          <w:szCs w:val="24"/>
        </w:rPr>
        <w:t>cosmetice</w:t>
      </w:r>
      <w:proofErr w:type="spellEnd"/>
      <w:r w:rsidR="000A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neconform</w:t>
      </w:r>
      <w:r w:rsidR="000A4370">
        <w:rPr>
          <w:rFonts w:ascii="Arial" w:hAnsi="Arial" w:cs="Arial"/>
          <w:sz w:val="24"/>
          <w:szCs w:val="24"/>
        </w:rPr>
        <w:t>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şi</w:t>
      </w:r>
      <w:proofErr w:type="spellEnd"/>
      <w:r w:rsidR="000A4370">
        <w:rPr>
          <w:rFonts w:ascii="Arial" w:hAnsi="Arial" w:cs="Arial"/>
          <w:sz w:val="24"/>
          <w:szCs w:val="24"/>
        </w:rPr>
        <w:t>/</w:t>
      </w:r>
      <w:proofErr w:type="spellStart"/>
      <w:r w:rsidR="000A4370">
        <w:rPr>
          <w:rFonts w:ascii="Arial" w:hAnsi="Arial" w:cs="Arial"/>
          <w:sz w:val="24"/>
          <w:szCs w:val="24"/>
        </w:rPr>
        <w:t>sau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abateri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76642">
        <w:rPr>
          <w:rFonts w:ascii="Arial" w:hAnsi="Arial" w:cs="Arial"/>
          <w:sz w:val="24"/>
          <w:szCs w:val="24"/>
        </w:rPr>
        <w:t>prevederile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legislative </w:t>
      </w:r>
      <w:proofErr w:type="spellStart"/>
      <w:r w:rsidRPr="00E76642">
        <w:rPr>
          <w:rFonts w:ascii="Arial" w:hAnsi="Arial" w:cs="Arial"/>
          <w:sz w:val="24"/>
          <w:szCs w:val="24"/>
        </w:rPr>
        <w:t>în</w:t>
      </w:r>
      <w:proofErr w:type="spellEnd"/>
      <w:r w:rsidRPr="00E76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642">
        <w:rPr>
          <w:rFonts w:ascii="Arial" w:hAnsi="Arial" w:cs="Arial"/>
          <w:sz w:val="24"/>
          <w:szCs w:val="24"/>
        </w:rPr>
        <w:t>vigoare</w:t>
      </w:r>
      <w:proofErr w:type="spellEnd"/>
      <w:r w:rsidRPr="00E76642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E76642" w:rsidRDefault="00E76642" w:rsidP="00E7664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E76642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F0" w:rsidRDefault="00CC21F0" w:rsidP="0018515F">
      <w:pPr>
        <w:spacing w:after="0" w:line="240" w:lineRule="auto"/>
      </w:pPr>
      <w:r>
        <w:separator/>
      </w:r>
    </w:p>
  </w:endnote>
  <w:endnote w:type="continuationSeparator" w:id="0">
    <w:p w:rsidR="00CC21F0" w:rsidRDefault="00CC21F0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F0" w:rsidRDefault="00CC21F0" w:rsidP="0018515F">
      <w:pPr>
        <w:spacing w:after="0" w:line="240" w:lineRule="auto"/>
      </w:pPr>
      <w:r>
        <w:separator/>
      </w:r>
    </w:p>
  </w:footnote>
  <w:footnote w:type="continuationSeparator" w:id="0">
    <w:p w:rsidR="00CC21F0" w:rsidRDefault="00CC21F0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A61"/>
    <w:multiLevelType w:val="hybridMultilevel"/>
    <w:tmpl w:val="BDD632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C369D"/>
    <w:multiLevelType w:val="hybridMultilevel"/>
    <w:tmpl w:val="A1C0D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6906"/>
    <w:multiLevelType w:val="hybridMultilevel"/>
    <w:tmpl w:val="F7702584"/>
    <w:lvl w:ilvl="0" w:tplc="E6EC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177"/>
    <w:multiLevelType w:val="hybridMultilevel"/>
    <w:tmpl w:val="A5B6D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A6767"/>
    <w:multiLevelType w:val="hybridMultilevel"/>
    <w:tmpl w:val="4ECC6DA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81386"/>
    <w:multiLevelType w:val="hybridMultilevel"/>
    <w:tmpl w:val="BB5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5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A713E"/>
    <w:multiLevelType w:val="hybridMultilevel"/>
    <w:tmpl w:val="4A56547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4582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2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0E48"/>
    <w:rsid w:val="00017ED5"/>
    <w:rsid w:val="00021740"/>
    <w:rsid w:val="00030EE2"/>
    <w:rsid w:val="00037BAB"/>
    <w:rsid w:val="00040141"/>
    <w:rsid w:val="000403B9"/>
    <w:rsid w:val="00044CE9"/>
    <w:rsid w:val="000500D4"/>
    <w:rsid w:val="00060BB1"/>
    <w:rsid w:val="0006576C"/>
    <w:rsid w:val="00072E70"/>
    <w:rsid w:val="0007463E"/>
    <w:rsid w:val="0009512E"/>
    <w:rsid w:val="0009733A"/>
    <w:rsid w:val="000A1FF5"/>
    <w:rsid w:val="000A4370"/>
    <w:rsid w:val="000B17D8"/>
    <w:rsid w:val="000B3954"/>
    <w:rsid w:val="000B54D2"/>
    <w:rsid w:val="000C38DD"/>
    <w:rsid w:val="000E37CF"/>
    <w:rsid w:val="000E65F3"/>
    <w:rsid w:val="000F646B"/>
    <w:rsid w:val="0010025E"/>
    <w:rsid w:val="00111B97"/>
    <w:rsid w:val="00113DE7"/>
    <w:rsid w:val="00136E5D"/>
    <w:rsid w:val="001413E5"/>
    <w:rsid w:val="0014796B"/>
    <w:rsid w:val="00154562"/>
    <w:rsid w:val="0017175E"/>
    <w:rsid w:val="00184E0C"/>
    <w:rsid w:val="0018515F"/>
    <w:rsid w:val="00185250"/>
    <w:rsid w:val="00186C5E"/>
    <w:rsid w:val="00186EB3"/>
    <w:rsid w:val="00193B1D"/>
    <w:rsid w:val="00195189"/>
    <w:rsid w:val="00196625"/>
    <w:rsid w:val="001A4354"/>
    <w:rsid w:val="001A4BF1"/>
    <w:rsid w:val="001A62EC"/>
    <w:rsid w:val="001A7DB6"/>
    <w:rsid w:val="001C17A0"/>
    <w:rsid w:val="001C4084"/>
    <w:rsid w:val="001D2813"/>
    <w:rsid w:val="001D7D45"/>
    <w:rsid w:val="001E1BFB"/>
    <w:rsid w:val="001F6F63"/>
    <w:rsid w:val="00201C5C"/>
    <w:rsid w:val="00204064"/>
    <w:rsid w:val="002108CE"/>
    <w:rsid w:val="00212AA1"/>
    <w:rsid w:val="002367D7"/>
    <w:rsid w:val="00236A44"/>
    <w:rsid w:val="0024163B"/>
    <w:rsid w:val="002470C8"/>
    <w:rsid w:val="00260D62"/>
    <w:rsid w:val="00271710"/>
    <w:rsid w:val="00274DB2"/>
    <w:rsid w:val="0029076B"/>
    <w:rsid w:val="00296042"/>
    <w:rsid w:val="002A2E82"/>
    <w:rsid w:val="002B0067"/>
    <w:rsid w:val="002B049C"/>
    <w:rsid w:val="002C0A68"/>
    <w:rsid w:val="002C1E28"/>
    <w:rsid w:val="002C2C07"/>
    <w:rsid w:val="002C6E80"/>
    <w:rsid w:val="002D0482"/>
    <w:rsid w:val="002F6F64"/>
    <w:rsid w:val="00301932"/>
    <w:rsid w:val="003055C8"/>
    <w:rsid w:val="00313122"/>
    <w:rsid w:val="00327425"/>
    <w:rsid w:val="00327C78"/>
    <w:rsid w:val="00342E1B"/>
    <w:rsid w:val="00350063"/>
    <w:rsid w:val="00354588"/>
    <w:rsid w:val="003652F3"/>
    <w:rsid w:val="00365421"/>
    <w:rsid w:val="00365FDE"/>
    <w:rsid w:val="003705A1"/>
    <w:rsid w:val="0037387B"/>
    <w:rsid w:val="00374D4C"/>
    <w:rsid w:val="00380541"/>
    <w:rsid w:val="003814C2"/>
    <w:rsid w:val="00385DF9"/>
    <w:rsid w:val="0039453F"/>
    <w:rsid w:val="003A5364"/>
    <w:rsid w:val="003B0907"/>
    <w:rsid w:val="003B2BDC"/>
    <w:rsid w:val="003B43BA"/>
    <w:rsid w:val="003B779F"/>
    <w:rsid w:val="003C2C9B"/>
    <w:rsid w:val="003D4C96"/>
    <w:rsid w:val="003E1C1B"/>
    <w:rsid w:val="003E63D2"/>
    <w:rsid w:val="003E73C0"/>
    <w:rsid w:val="003F3D60"/>
    <w:rsid w:val="00407D8E"/>
    <w:rsid w:val="00410E69"/>
    <w:rsid w:val="00417D36"/>
    <w:rsid w:val="004229C3"/>
    <w:rsid w:val="0042511D"/>
    <w:rsid w:val="00425885"/>
    <w:rsid w:val="00426F09"/>
    <w:rsid w:val="00427900"/>
    <w:rsid w:val="004452F5"/>
    <w:rsid w:val="0045128C"/>
    <w:rsid w:val="00460AC2"/>
    <w:rsid w:val="00467751"/>
    <w:rsid w:val="0048362D"/>
    <w:rsid w:val="00486816"/>
    <w:rsid w:val="00493147"/>
    <w:rsid w:val="004C67C9"/>
    <w:rsid w:val="004C761F"/>
    <w:rsid w:val="004C7B5B"/>
    <w:rsid w:val="004D2A07"/>
    <w:rsid w:val="004D674F"/>
    <w:rsid w:val="004E27C8"/>
    <w:rsid w:val="004E4955"/>
    <w:rsid w:val="0050189A"/>
    <w:rsid w:val="0050193E"/>
    <w:rsid w:val="005044BF"/>
    <w:rsid w:val="005214F6"/>
    <w:rsid w:val="00530D38"/>
    <w:rsid w:val="0053785D"/>
    <w:rsid w:val="00537CAA"/>
    <w:rsid w:val="00542AFC"/>
    <w:rsid w:val="0054427B"/>
    <w:rsid w:val="00551E5D"/>
    <w:rsid w:val="005522C6"/>
    <w:rsid w:val="00552D38"/>
    <w:rsid w:val="005554C9"/>
    <w:rsid w:val="00562EDC"/>
    <w:rsid w:val="00574B6F"/>
    <w:rsid w:val="005A16E1"/>
    <w:rsid w:val="005C7BA5"/>
    <w:rsid w:val="0060170B"/>
    <w:rsid w:val="0060510F"/>
    <w:rsid w:val="00605FEE"/>
    <w:rsid w:val="0060667C"/>
    <w:rsid w:val="006069CA"/>
    <w:rsid w:val="00611A2C"/>
    <w:rsid w:val="006271FD"/>
    <w:rsid w:val="00630C98"/>
    <w:rsid w:val="00635368"/>
    <w:rsid w:val="00635580"/>
    <w:rsid w:val="006436C0"/>
    <w:rsid w:val="0064380E"/>
    <w:rsid w:val="006453BF"/>
    <w:rsid w:val="006574EE"/>
    <w:rsid w:val="006618F9"/>
    <w:rsid w:val="00667340"/>
    <w:rsid w:val="00675F9C"/>
    <w:rsid w:val="00686DDE"/>
    <w:rsid w:val="006A0E2B"/>
    <w:rsid w:val="006B6440"/>
    <w:rsid w:val="006C32BF"/>
    <w:rsid w:val="006C58D9"/>
    <w:rsid w:val="006D19A2"/>
    <w:rsid w:val="006D501B"/>
    <w:rsid w:val="006D705E"/>
    <w:rsid w:val="006D78C7"/>
    <w:rsid w:val="006D7AD7"/>
    <w:rsid w:val="006E7D3E"/>
    <w:rsid w:val="006F11E6"/>
    <w:rsid w:val="006F5D5D"/>
    <w:rsid w:val="007010B9"/>
    <w:rsid w:val="00703411"/>
    <w:rsid w:val="00715EAC"/>
    <w:rsid w:val="0072216E"/>
    <w:rsid w:val="00722EF2"/>
    <w:rsid w:val="00723551"/>
    <w:rsid w:val="007304D8"/>
    <w:rsid w:val="00737159"/>
    <w:rsid w:val="00746468"/>
    <w:rsid w:val="007469C8"/>
    <w:rsid w:val="00762430"/>
    <w:rsid w:val="00764E9A"/>
    <w:rsid w:val="007747CB"/>
    <w:rsid w:val="00781C41"/>
    <w:rsid w:val="00782163"/>
    <w:rsid w:val="00787495"/>
    <w:rsid w:val="00791103"/>
    <w:rsid w:val="007A1499"/>
    <w:rsid w:val="007B1C71"/>
    <w:rsid w:val="007C4D1F"/>
    <w:rsid w:val="007C6F6A"/>
    <w:rsid w:val="007D1173"/>
    <w:rsid w:val="007D3DDB"/>
    <w:rsid w:val="007E64EF"/>
    <w:rsid w:val="007F157B"/>
    <w:rsid w:val="007F6165"/>
    <w:rsid w:val="007F70FA"/>
    <w:rsid w:val="008077B2"/>
    <w:rsid w:val="008109E2"/>
    <w:rsid w:val="008114DE"/>
    <w:rsid w:val="00814EEF"/>
    <w:rsid w:val="008152E6"/>
    <w:rsid w:val="00824947"/>
    <w:rsid w:val="0084708C"/>
    <w:rsid w:val="00862EEA"/>
    <w:rsid w:val="008707B8"/>
    <w:rsid w:val="0088765C"/>
    <w:rsid w:val="008A6F16"/>
    <w:rsid w:val="008C713E"/>
    <w:rsid w:val="008C73FA"/>
    <w:rsid w:val="008D3F19"/>
    <w:rsid w:val="008D5D9A"/>
    <w:rsid w:val="008E3318"/>
    <w:rsid w:val="008F70F1"/>
    <w:rsid w:val="00903B3F"/>
    <w:rsid w:val="0091561A"/>
    <w:rsid w:val="00927F03"/>
    <w:rsid w:val="00934CC8"/>
    <w:rsid w:val="009430DD"/>
    <w:rsid w:val="009467C4"/>
    <w:rsid w:val="00947E57"/>
    <w:rsid w:val="00951693"/>
    <w:rsid w:val="009552C0"/>
    <w:rsid w:val="009666A3"/>
    <w:rsid w:val="00977DBF"/>
    <w:rsid w:val="009816A8"/>
    <w:rsid w:val="00997DDF"/>
    <w:rsid w:val="009B47A0"/>
    <w:rsid w:val="009C5C10"/>
    <w:rsid w:val="009C63F3"/>
    <w:rsid w:val="009D5294"/>
    <w:rsid w:val="009E38E6"/>
    <w:rsid w:val="00A12A45"/>
    <w:rsid w:val="00A17663"/>
    <w:rsid w:val="00A32958"/>
    <w:rsid w:val="00A43E1F"/>
    <w:rsid w:val="00A50B33"/>
    <w:rsid w:val="00A51946"/>
    <w:rsid w:val="00A5474E"/>
    <w:rsid w:val="00A55FEE"/>
    <w:rsid w:val="00A706A6"/>
    <w:rsid w:val="00A719FC"/>
    <w:rsid w:val="00A74B43"/>
    <w:rsid w:val="00A84513"/>
    <w:rsid w:val="00A84C4B"/>
    <w:rsid w:val="00AA0306"/>
    <w:rsid w:val="00AA253F"/>
    <w:rsid w:val="00AA499E"/>
    <w:rsid w:val="00AA7D82"/>
    <w:rsid w:val="00AB1DB9"/>
    <w:rsid w:val="00AB52D9"/>
    <w:rsid w:val="00AE46AF"/>
    <w:rsid w:val="00AF3615"/>
    <w:rsid w:val="00B030B6"/>
    <w:rsid w:val="00B0407F"/>
    <w:rsid w:val="00B040D3"/>
    <w:rsid w:val="00B0506F"/>
    <w:rsid w:val="00B22FC1"/>
    <w:rsid w:val="00B25858"/>
    <w:rsid w:val="00B301AE"/>
    <w:rsid w:val="00B3568D"/>
    <w:rsid w:val="00B357D4"/>
    <w:rsid w:val="00B44205"/>
    <w:rsid w:val="00B50949"/>
    <w:rsid w:val="00B55A31"/>
    <w:rsid w:val="00B63530"/>
    <w:rsid w:val="00B64B83"/>
    <w:rsid w:val="00B66BBA"/>
    <w:rsid w:val="00B7537D"/>
    <w:rsid w:val="00B8074E"/>
    <w:rsid w:val="00B8169D"/>
    <w:rsid w:val="00B9609D"/>
    <w:rsid w:val="00BA34D0"/>
    <w:rsid w:val="00BC4F12"/>
    <w:rsid w:val="00BE4498"/>
    <w:rsid w:val="00BF1970"/>
    <w:rsid w:val="00BF24EA"/>
    <w:rsid w:val="00BF4AAC"/>
    <w:rsid w:val="00BF5507"/>
    <w:rsid w:val="00C04FFC"/>
    <w:rsid w:val="00C0711D"/>
    <w:rsid w:val="00C12301"/>
    <w:rsid w:val="00C140E4"/>
    <w:rsid w:val="00C1513C"/>
    <w:rsid w:val="00C3612A"/>
    <w:rsid w:val="00C56B7F"/>
    <w:rsid w:val="00C578A1"/>
    <w:rsid w:val="00C64F76"/>
    <w:rsid w:val="00C654C6"/>
    <w:rsid w:val="00C70FC6"/>
    <w:rsid w:val="00C71DC2"/>
    <w:rsid w:val="00C80CD9"/>
    <w:rsid w:val="00C907FD"/>
    <w:rsid w:val="00C92515"/>
    <w:rsid w:val="00C946A3"/>
    <w:rsid w:val="00CA1D47"/>
    <w:rsid w:val="00CA1F32"/>
    <w:rsid w:val="00CA5FAA"/>
    <w:rsid w:val="00CB0143"/>
    <w:rsid w:val="00CB280A"/>
    <w:rsid w:val="00CB35F8"/>
    <w:rsid w:val="00CB3DB0"/>
    <w:rsid w:val="00CC21F0"/>
    <w:rsid w:val="00CC7E0B"/>
    <w:rsid w:val="00CD0EFE"/>
    <w:rsid w:val="00CD1EEA"/>
    <w:rsid w:val="00CD2857"/>
    <w:rsid w:val="00CE17B0"/>
    <w:rsid w:val="00CE60B7"/>
    <w:rsid w:val="00D11C0C"/>
    <w:rsid w:val="00D12028"/>
    <w:rsid w:val="00D14D83"/>
    <w:rsid w:val="00D15FB3"/>
    <w:rsid w:val="00D16C0E"/>
    <w:rsid w:val="00D16C2B"/>
    <w:rsid w:val="00D21AB1"/>
    <w:rsid w:val="00D2542F"/>
    <w:rsid w:val="00D25D6B"/>
    <w:rsid w:val="00D334FC"/>
    <w:rsid w:val="00D3641C"/>
    <w:rsid w:val="00D36E5F"/>
    <w:rsid w:val="00D50FCE"/>
    <w:rsid w:val="00D51D32"/>
    <w:rsid w:val="00D53E75"/>
    <w:rsid w:val="00D56B6B"/>
    <w:rsid w:val="00D60DDA"/>
    <w:rsid w:val="00D66FF7"/>
    <w:rsid w:val="00D73C2D"/>
    <w:rsid w:val="00D773D1"/>
    <w:rsid w:val="00D83BB3"/>
    <w:rsid w:val="00DA18CC"/>
    <w:rsid w:val="00DA1A0B"/>
    <w:rsid w:val="00DA2349"/>
    <w:rsid w:val="00DA30D4"/>
    <w:rsid w:val="00DA4EB3"/>
    <w:rsid w:val="00DB2574"/>
    <w:rsid w:val="00DB7974"/>
    <w:rsid w:val="00DC0607"/>
    <w:rsid w:val="00DC5BE0"/>
    <w:rsid w:val="00DD0B87"/>
    <w:rsid w:val="00DD30F5"/>
    <w:rsid w:val="00DD5314"/>
    <w:rsid w:val="00DD5647"/>
    <w:rsid w:val="00DE12F7"/>
    <w:rsid w:val="00DF27F2"/>
    <w:rsid w:val="00DF4E00"/>
    <w:rsid w:val="00E14F1F"/>
    <w:rsid w:val="00E30B38"/>
    <w:rsid w:val="00E33148"/>
    <w:rsid w:val="00E41117"/>
    <w:rsid w:val="00E46E95"/>
    <w:rsid w:val="00E500C6"/>
    <w:rsid w:val="00E507B0"/>
    <w:rsid w:val="00E60B7C"/>
    <w:rsid w:val="00E6140B"/>
    <w:rsid w:val="00E62298"/>
    <w:rsid w:val="00E65A70"/>
    <w:rsid w:val="00E726E5"/>
    <w:rsid w:val="00E73BF9"/>
    <w:rsid w:val="00E76642"/>
    <w:rsid w:val="00E80245"/>
    <w:rsid w:val="00E82121"/>
    <w:rsid w:val="00E872B8"/>
    <w:rsid w:val="00EA1785"/>
    <w:rsid w:val="00EA48F7"/>
    <w:rsid w:val="00EE2A40"/>
    <w:rsid w:val="00EE5EBF"/>
    <w:rsid w:val="00EF3117"/>
    <w:rsid w:val="00F02452"/>
    <w:rsid w:val="00F16A60"/>
    <w:rsid w:val="00F26B86"/>
    <w:rsid w:val="00F315B9"/>
    <w:rsid w:val="00F35DF1"/>
    <w:rsid w:val="00F374FC"/>
    <w:rsid w:val="00F405F1"/>
    <w:rsid w:val="00F42707"/>
    <w:rsid w:val="00F556EE"/>
    <w:rsid w:val="00F60E20"/>
    <w:rsid w:val="00F62D10"/>
    <w:rsid w:val="00F6512C"/>
    <w:rsid w:val="00F65DAE"/>
    <w:rsid w:val="00F75B1B"/>
    <w:rsid w:val="00F76972"/>
    <w:rsid w:val="00F802D5"/>
    <w:rsid w:val="00F91880"/>
    <w:rsid w:val="00FB3E44"/>
    <w:rsid w:val="00FC0042"/>
    <w:rsid w:val="00FC0082"/>
    <w:rsid w:val="00FC2616"/>
    <w:rsid w:val="00FC6AFA"/>
    <w:rsid w:val="00FC7BF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M4">
    <w:name w:val="CM4"/>
    <w:basedOn w:val="Normal"/>
    <w:next w:val="Normal"/>
    <w:uiPriority w:val="99"/>
    <w:rsid w:val="00072E7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sden">
    <w:name w:val="s_den"/>
    <w:rsid w:val="00E76642"/>
  </w:style>
  <w:style w:type="character" w:customStyle="1" w:styleId="spar">
    <w:name w:val="s_par"/>
    <w:rsid w:val="00E76642"/>
  </w:style>
  <w:style w:type="table" w:styleId="TableGrid">
    <w:name w:val="Table Grid"/>
    <w:basedOn w:val="TableNormal"/>
    <w:uiPriority w:val="59"/>
    <w:rsid w:val="00C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43E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2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BE7-C4E4-428E-A847-05FBB1E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user</cp:lastModifiedBy>
  <cp:revision>371</cp:revision>
  <cp:lastPrinted>2023-11-21T07:51:00Z</cp:lastPrinted>
  <dcterms:created xsi:type="dcterms:W3CDTF">2017-01-10T12:35:00Z</dcterms:created>
  <dcterms:modified xsi:type="dcterms:W3CDTF">2023-11-29T07:59:00Z</dcterms:modified>
</cp:coreProperties>
</file>