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2963DF" w:rsidRDefault="00CA5FAA" w:rsidP="002963DF">
      <w:pPr>
        <w:pStyle w:val="Header"/>
        <w:ind w:left="0"/>
        <w:rPr>
          <w:rFonts w:ascii="Arial" w:hAnsi="Arial" w:cs="Arial"/>
          <w:sz w:val="24"/>
          <w:szCs w:val="24"/>
        </w:rPr>
      </w:pPr>
      <w:r w:rsidRPr="002963D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-121920</wp:posOffset>
            </wp:positionV>
            <wp:extent cx="1057275" cy="121089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2963DF">
        <w:rPr>
          <w:rFonts w:ascii="Arial" w:hAnsi="Arial" w:cs="Arial"/>
          <w:b/>
          <w:sz w:val="24"/>
          <w:szCs w:val="24"/>
        </w:rPr>
        <w:t xml:space="preserve">  </w:t>
      </w:r>
      <w:r w:rsidR="00DA30D4" w:rsidRPr="002963DF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2963DF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A5FAA" w:rsidRPr="002963DF" w:rsidRDefault="00CA5FAA" w:rsidP="002963DF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CA5FAA" w:rsidRPr="002963DF" w:rsidRDefault="00CA5FAA" w:rsidP="002963DF">
      <w:pPr>
        <w:keepNext/>
        <w:spacing w:after="0" w:line="240" w:lineRule="auto"/>
        <w:ind w:left="0"/>
        <w:jc w:val="center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>INSPECŢIA SANITARĂ DE STAT</w:t>
      </w:r>
    </w:p>
    <w:p w:rsidR="00CA5FAA" w:rsidRPr="002963DF" w:rsidRDefault="00CA5FAA" w:rsidP="002963DF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2963DF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CA5FAA" w:rsidRPr="002963DF" w:rsidRDefault="00CA5FAA" w:rsidP="002963DF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sz w:val="24"/>
          <w:szCs w:val="24"/>
          <w:lang w:val="ro-RO"/>
        </w:rPr>
        <w:t>Strada Cristian Popişteanu  nr.1-3, 010024,  Bucureşti, ROMANIA</w:t>
      </w:r>
    </w:p>
    <w:p w:rsidR="00CA5FAA" w:rsidRPr="002963DF" w:rsidRDefault="00CA5FAA" w:rsidP="002963DF">
      <w:pPr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2963DF">
        <w:rPr>
          <w:rFonts w:ascii="Arial" w:eastAsia="Times New Roman" w:hAnsi="Arial" w:cs="Arial"/>
          <w:sz w:val="24"/>
          <w:szCs w:val="24"/>
          <w:lang w:val="ro-RO"/>
        </w:rPr>
        <w:t>Telefon: 021</w:t>
      </w:r>
      <w:r w:rsidR="00DC0607" w:rsidRPr="002963DF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2963DF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997DDF" w:rsidRPr="002963DF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A43E1F" w:rsidRPr="002963DF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iss2@ms.ro</w:t>
        </w:r>
      </w:hyperlink>
    </w:p>
    <w:p w:rsidR="00DA30D4" w:rsidRPr="002963DF" w:rsidRDefault="00CA5FAA" w:rsidP="002963DF">
      <w:pPr>
        <w:pStyle w:val="Header"/>
        <w:ind w:left="-90" w:firstLine="90"/>
        <w:rPr>
          <w:rFonts w:ascii="Arial" w:hAnsi="Arial" w:cs="Arial"/>
          <w:sz w:val="24"/>
          <w:szCs w:val="24"/>
        </w:rPr>
      </w:pPr>
      <w:r w:rsidRPr="002963DF">
        <w:rPr>
          <w:rFonts w:ascii="Arial" w:hAnsi="Arial" w:cs="Arial"/>
          <w:sz w:val="24"/>
          <w:szCs w:val="24"/>
        </w:rPr>
        <w:br w:type="textWrapping" w:clear="all"/>
      </w:r>
    </w:p>
    <w:p w:rsidR="00C70FC6" w:rsidRPr="002963DF" w:rsidRDefault="00342E1B" w:rsidP="002963DF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963DF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350063" w:rsidRPr="002963DF" w:rsidRDefault="00350063" w:rsidP="002963DF">
      <w:pPr>
        <w:tabs>
          <w:tab w:val="left" w:pos="270"/>
          <w:tab w:val="left" w:pos="360"/>
          <w:tab w:val="left" w:pos="450"/>
        </w:tabs>
        <w:spacing w:after="0" w:line="240" w:lineRule="auto"/>
        <w:ind w:left="-284" w:right="-27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  <w:r w:rsidRPr="002963DF">
        <w:rPr>
          <w:rFonts w:ascii="Arial" w:hAnsi="Arial" w:cs="Arial"/>
          <w:b/>
          <w:sz w:val="24"/>
          <w:szCs w:val="24"/>
          <w:lang w:val="ro-RO"/>
        </w:rPr>
        <w:tab/>
      </w:r>
    </w:p>
    <w:p w:rsidR="00E76642" w:rsidRPr="002963DF" w:rsidRDefault="00E76642" w:rsidP="002963DF">
      <w:pPr>
        <w:tabs>
          <w:tab w:val="left" w:pos="726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963DF">
        <w:rPr>
          <w:rFonts w:ascii="Arial" w:hAnsi="Arial" w:cs="Arial"/>
          <w:b/>
          <w:sz w:val="24"/>
          <w:szCs w:val="24"/>
        </w:rPr>
        <w:t>RAPORT</w:t>
      </w:r>
    </w:p>
    <w:p w:rsidR="00D821EC" w:rsidRDefault="00E76642" w:rsidP="001C1EFA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proofErr w:type="spellStart"/>
      <w:proofErr w:type="gramStart"/>
      <w:r w:rsidRPr="001C1EFA">
        <w:rPr>
          <w:rFonts w:ascii="Arial" w:hAnsi="Arial" w:cs="Arial"/>
          <w:b/>
          <w:sz w:val="24"/>
          <w:szCs w:val="24"/>
        </w:rPr>
        <w:t>referitor</w:t>
      </w:r>
      <w:proofErr w:type="spellEnd"/>
      <w:proofErr w:type="gramEnd"/>
      <w:r w:rsidRPr="001C1EF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acțiunea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tematică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pentru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unități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spălătorie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și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curățătorie</w:t>
      </w:r>
      <w:proofErr w:type="spellEnd"/>
      <w:r w:rsidR="001C1EFA" w:rsidRPr="001C1E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1EFA" w:rsidRPr="001C1EFA">
        <w:rPr>
          <w:rFonts w:ascii="Arial" w:hAnsi="Arial" w:cs="Arial"/>
          <w:b/>
          <w:sz w:val="24"/>
          <w:szCs w:val="24"/>
        </w:rPr>
        <w:t>chimică</w:t>
      </w:r>
      <w:proofErr w:type="spellEnd"/>
    </w:p>
    <w:p w:rsidR="00055EF5" w:rsidRPr="001C1EFA" w:rsidRDefault="00055EF5" w:rsidP="001C1EFA">
      <w:p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38D" w:rsidRPr="002963DF" w:rsidRDefault="00E76642" w:rsidP="002963DF">
      <w:pPr>
        <w:spacing w:after="0" w:line="240" w:lineRule="auto"/>
        <w:ind w:left="0" w:firstLine="708"/>
        <w:rPr>
          <w:rFonts w:ascii="Arial" w:eastAsia="Times New Roman" w:hAnsi="Arial" w:cs="Arial"/>
          <w:b/>
          <w:caps/>
          <w:sz w:val="24"/>
          <w:szCs w:val="24"/>
          <w:lang w:val="ro-RO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Având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963DF">
        <w:rPr>
          <w:rFonts w:ascii="Arial" w:hAnsi="Arial" w:cs="Arial"/>
          <w:sz w:val="24"/>
          <w:szCs w:val="24"/>
        </w:rPr>
        <w:t>în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vedere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963DF">
        <w:rPr>
          <w:rFonts w:ascii="Arial" w:hAnsi="Arial" w:cs="Arial"/>
          <w:sz w:val="24"/>
          <w:szCs w:val="24"/>
        </w:rPr>
        <w:t>responsabilitatea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Ministerului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Sănătăţii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963DF">
        <w:rPr>
          <w:rFonts w:ascii="Arial" w:hAnsi="Arial" w:cs="Arial"/>
          <w:sz w:val="24"/>
          <w:szCs w:val="24"/>
        </w:rPr>
        <w:t>asigura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verificarea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normelor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igienă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sănătate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publică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privind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mediul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viaţă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populaţiei</w:t>
      </w:r>
      <w:proofErr w:type="spellEnd"/>
      <w:r w:rsidR="000D138D" w:rsidRPr="002963D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Inspecţia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Sanitară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Stat a </w:t>
      </w:r>
      <w:proofErr w:type="spellStart"/>
      <w:r w:rsidRPr="002963DF">
        <w:rPr>
          <w:rFonts w:ascii="Arial" w:hAnsi="Arial" w:cs="Arial"/>
          <w:sz w:val="24"/>
          <w:szCs w:val="24"/>
        </w:rPr>
        <w:t>organizat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şi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coordonat</w:t>
      </w:r>
      <w:proofErr w:type="spellEnd"/>
      <w:r w:rsidR="00425885" w:rsidRPr="002963DF">
        <w:rPr>
          <w:rFonts w:ascii="Arial" w:hAnsi="Arial" w:cs="Arial"/>
          <w:sz w:val="24"/>
          <w:szCs w:val="24"/>
        </w:rPr>
        <w:t>,</w:t>
      </w:r>
      <w:r w:rsidRPr="002963DF">
        <w:rPr>
          <w:rFonts w:ascii="Arial" w:hAnsi="Arial" w:cs="Arial"/>
          <w:sz w:val="24"/>
          <w:szCs w:val="24"/>
        </w:rPr>
        <w:t xml:space="preserve"> </w:t>
      </w:r>
      <w:r w:rsidR="00425885" w:rsidRPr="002963DF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în perioada </w:t>
      </w:r>
      <w:r w:rsidR="000D138D" w:rsidRPr="002963DF">
        <w:rPr>
          <w:rFonts w:ascii="Arial" w:eastAsia="Times New Roman" w:hAnsi="Arial" w:cs="Arial"/>
          <w:b/>
          <w:caps/>
          <w:sz w:val="24"/>
          <w:szCs w:val="24"/>
          <w:lang w:val="ro-RO"/>
        </w:rPr>
        <w:t xml:space="preserve">01 – 29.11.2023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acțiunea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tematică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pentru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unități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spălătorie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și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curățătorie</w:t>
      </w:r>
      <w:proofErr w:type="spellEnd"/>
      <w:r w:rsidR="000D138D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38D" w:rsidRPr="002963DF">
        <w:rPr>
          <w:rFonts w:ascii="Arial" w:hAnsi="Arial" w:cs="Arial"/>
          <w:sz w:val="24"/>
          <w:szCs w:val="24"/>
        </w:rPr>
        <w:t>chimică</w:t>
      </w:r>
      <w:proofErr w:type="spellEnd"/>
      <w:r w:rsidR="000D138D" w:rsidRPr="002963DF">
        <w:rPr>
          <w:rFonts w:ascii="Arial" w:eastAsia="Times New Roman" w:hAnsi="Arial" w:cs="Arial"/>
          <w:b/>
          <w:caps/>
          <w:sz w:val="24"/>
          <w:szCs w:val="24"/>
          <w:lang w:val="ro-RO"/>
        </w:rPr>
        <w:t>.</w:t>
      </w:r>
    </w:p>
    <w:p w:rsidR="00425885" w:rsidRPr="002963DF" w:rsidRDefault="00425885" w:rsidP="002963DF">
      <w:pPr>
        <w:tabs>
          <w:tab w:val="num" w:pos="0"/>
        </w:tabs>
        <w:spacing w:after="0" w:line="240" w:lineRule="auto"/>
        <w:ind w:left="0" w:firstLine="708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</w:p>
    <w:p w:rsidR="00865C56" w:rsidRPr="002963DF" w:rsidRDefault="00425885" w:rsidP="002963DF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Acţiune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tematică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control a </w:t>
      </w:r>
      <w:proofErr w:type="spellStart"/>
      <w:r w:rsidRPr="002963DF">
        <w:rPr>
          <w:rFonts w:ascii="Arial" w:hAnsi="Arial" w:cs="Arial"/>
          <w:sz w:val="24"/>
          <w:szCs w:val="24"/>
        </w:rPr>
        <w:t>vizat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verificarea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1EC" w:rsidRPr="002963DF">
        <w:rPr>
          <w:rFonts w:ascii="Arial" w:hAnsi="Arial" w:cs="Arial"/>
          <w:sz w:val="24"/>
          <w:szCs w:val="24"/>
        </w:rPr>
        <w:t>unităților</w:t>
      </w:r>
      <w:proofErr w:type="spellEnd"/>
      <w:r w:rsidR="00D821EC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821EC" w:rsidRPr="002963DF">
        <w:rPr>
          <w:rFonts w:ascii="Arial" w:hAnsi="Arial" w:cs="Arial"/>
          <w:sz w:val="24"/>
          <w:szCs w:val="24"/>
        </w:rPr>
        <w:t>spălătorie</w:t>
      </w:r>
      <w:proofErr w:type="spellEnd"/>
      <w:r w:rsidR="00D821EC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1EC" w:rsidRPr="002963DF">
        <w:rPr>
          <w:rFonts w:ascii="Arial" w:hAnsi="Arial" w:cs="Arial"/>
          <w:sz w:val="24"/>
          <w:szCs w:val="24"/>
        </w:rPr>
        <w:t>și</w:t>
      </w:r>
      <w:proofErr w:type="spellEnd"/>
      <w:r w:rsidR="00D821EC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1EC" w:rsidRPr="002963DF">
        <w:rPr>
          <w:rFonts w:ascii="Arial" w:hAnsi="Arial" w:cs="Arial"/>
          <w:sz w:val="24"/>
          <w:szCs w:val="24"/>
        </w:rPr>
        <w:t>curățătorie</w:t>
      </w:r>
      <w:proofErr w:type="spellEnd"/>
      <w:r w:rsidR="00D821EC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1EC" w:rsidRPr="002963DF">
        <w:rPr>
          <w:rFonts w:ascii="Arial" w:hAnsi="Arial" w:cs="Arial"/>
          <w:sz w:val="24"/>
          <w:szCs w:val="24"/>
        </w:rPr>
        <w:t>chimică</w:t>
      </w:r>
      <w:proofErr w:type="spellEnd"/>
      <w:r w:rsidR="00D821EC" w:rsidRPr="002963DF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D821EC" w:rsidRPr="002963DF">
        <w:rPr>
          <w:rFonts w:ascii="Arial" w:hAnsi="Arial" w:cs="Arial"/>
          <w:sz w:val="24"/>
          <w:szCs w:val="24"/>
        </w:rPr>
        <w:t>prevederilor</w:t>
      </w:r>
      <w:proofErr w:type="spellEnd"/>
      <w:r w:rsidR="00D821EC" w:rsidRPr="002963DF">
        <w:rPr>
          <w:rFonts w:ascii="Arial" w:hAnsi="Arial" w:cs="Arial"/>
          <w:sz w:val="24"/>
          <w:szCs w:val="24"/>
        </w:rPr>
        <w:t xml:space="preserve"> </w:t>
      </w:r>
      <w:r w:rsidR="00D821EC" w:rsidRPr="002963DF">
        <w:rPr>
          <w:rFonts w:ascii="Arial" w:hAnsi="Arial" w:cs="Arial"/>
          <w:sz w:val="24"/>
          <w:szCs w:val="24"/>
          <w:lang w:val="ro-RO"/>
        </w:rPr>
        <w:t>Ordinului nr. 119/2014 pentru aprobarea Normelor de igienă şi sănătate publică privind mediul de viaţă al populaţiei, cu modifică</w:t>
      </w:r>
      <w:r w:rsidR="00865C56" w:rsidRPr="002963DF">
        <w:rPr>
          <w:rFonts w:ascii="Arial" w:hAnsi="Arial" w:cs="Arial"/>
          <w:sz w:val="24"/>
          <w:szCs w:val="24"/>
          <w:lang w:val="ro-RO"/>
        </w:rPr>
        <w:t xml:space="preserve">rile și completările ulterioare. </w:t>
      </w:r>
    </w:p>
    <w:p w:rsidR="00865C56" w:rsidRPr="002963DF" w:rsidRDefault="00865C56" w:rsidP="002963DF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Controalele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s</w:t>
      </w:r>
      <w:r w:rsidR="002F2AF2" w:rsidRPr="002963DF">
        <w:rPr>
          <w:rFonts w:ascii="Arial" w:hAnsi="Arial" w:cs="Arial"/>
          <w:sz w:val="24"/>
          <w:szCs w:val="24"/>
        </w:rPr>
        <w:t xml:space="preserve">-au </w:t>
      </w:r>
      <w:proofErr w:type="spellStart"/>
      <w:r w:rsidR="002F2AF2" w:rsidRPr="002963DF">
        <w:rPr>
          <w:rFonts w:ascii="Arial" w:hAnsi="Arial" w:cs="Arial"/>
          <w:sz w:val="24"/>
          <w:szCs w:val="24"/>
        </w:rPr>
        <w:t>derulat</w:t>
      </w:r>
      <w:proofErr w:type="spellEnd"/>
      <w:r w:rsidR="002F2AF2" w:rsidRPr="002963DF">
        <w:rPr>
          <w:rFonts w:ascii="Arial" w:hAnsi="Arial" w:cs="Arial"/>
          <w:sz w:val="24"/>
          <w:szCs w:val="24"/>
        </w:rPr>
        <w:t xml:space="preserve"> </w:t>
      </w:r>
      <w:r w:rsidRPr="002963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963DF">
        <w:rPr>
          <w:rFonts w:ascii="Arial" w:hAnsi="Arial" w:cs="Arial"/>
          <w:sz w:val="24"/>
          <w:szCs w:val="24"/>
        </w:rPr>
        <w:t>inspectorii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sanitari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inclusiv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în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vederea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verificării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modului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63DF">
        <w:rPr>
          <w:rFonts w:ascii="Arial" w:hAnsi="Arial" w:cs="Arial"/>
          <w:sz w:val="24"/>
          <w:szCs w:val="24"/>
        </w:rPr>
        <w:t>respectare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63DF">
        <w:rPr>
          <w:rFonts w:ascii="Arial" w:hAnsi="Arial" w:cs="Arial"/>
          <w:sz w:val="24"/>
          <w:szCs w:val="24"/>
        </w:rPr>
        <w:t>către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unitățile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63DF">
        <w:rPr>
          <w:rFonts w:ascii="Arial" w:hAnsi="Arial" w:cs="Arial"/>
          <w:sz w:val="24"/>
          <w:szCs w:val="24"/>
        </w:rPr>
        <w:t>spălătorie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și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curățătorie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chimică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63DF">
        <w:rPr>
          <w:rFonts w:ascii="Arial" w:hAnsi="Arial" w:cs="Arial"/>
          <w:sz w:val="24"/>
          <w:szCs w:val="24"/>
        </w:rPr>
        <w:t>prevederilor</w:t>
      </w:r>
      <w:proofErr w:type="spellEnd"/>
      <w:r w:rsidRPr="002963DF">
        <w:rPr>
          <w:rFonts w:ascii="Arial" w:hAnsi="Arial" w:cs="Arial"/>
          <w:sz w:val="24"/>
          <w:szCs w:val="24"/>
        </w:rPr>
        <w:t>:</w:t>
      </w:r>
    </w:p>
    <w:p w:rsidR="00865C56" w:rsidRPr="002963DF" w:rsidRDefault="00865C56" w:rsidP="002963DF">
      <w:pPr>
        <w:pStyle w:val="ListParagraph"/>
        <w:numPr>
          <w:ilvl w:val="0"/>
          <w:numId w:val="19"/>
        </w:numPr>
        <w:spacing w:after="0" w:line="240" w:lineRule="auto"/>
        <w:ind w:left="57" w:firstLine="22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bCs/>
          <w:sz w:val="24"/>
          <w:szCs w:val="24"/>
          <w:lang w:eastAsia="ro-RO"/>
        </w:rPr>
        <w:t>Legii</w:t>
      </w:r>
      <w:proofErr w:type="spellEnd"/>
      <w:r w:rsidRPr="002963DF">
        <w:rPr>
          <w:rFonts w:ascii="Arial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securităţii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şi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sănătăţii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în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muncă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nr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. 319/2006, cu </w:t>
      </w:r>
      <w:proofErr w:type="spellStart"/>
      <w:r w:rsidRPr="002963DF">
        <w:rPr>
          <w:rFonts w:ascii="Arial" w:hAnsi="Arial" w:cs="Arial"/>
          <w:sz w:val="24"/>
          <w:szCs w:val="24"/>
        </w:rPr>
        <w:t>modificările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și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completările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ulterioare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; </w:t>
      </w:r>
    </w:p>
    <w:p w:rsidR="00865C56" w:rsidRPr="002963DF" w:rsidRDefault="00865C56" w:rsidP="002963DF">
      <w:pPr>
        <w:spacing w:after="0" w:line="240" w:lineRule="auto"/>
        <w:ind w:left="0"/>
        <w:rPr>
          <w:rFonts w:ascii="Arial" w:eastAsia="Calibri" w:hAnsi="Arial" w:cs="Arial"/>
          <w:sz w:val="24"/>
          <w:szCs w:val="24"/>
          <w:lang w:val="ro-RO"/>
        </w:rPr>
      </w:pPr>
      <w:r w:rsidRPr="002963DF">
        <w:rPr>
          <w:rFonts w:ascii="Arial" w:hAnsi="Arial" w:cs="Arial"/>
          <w:sz w:val="24"/>
          <w:szCs w:val="24"/>
          <w:lang w:val="ro-RO"/>
        </w:rPr>
        <w:t xml:space="preserve">- HG nr. 355/2007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supravegherea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sănătăţii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lucrătorilor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modificările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completarile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ulterioare</w:t>
      </w:r>
      <w:proofErr w:type="spellEnd"/>
      <w:r w:rsidRPr="002963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;</w:t>
      </w:r>
    </w:p>
    <w:p w:rsidR="00865C56" w:rsidRPr="002963DF" w:rsidRDefault="00865C56" w:rsidP="002963DF">
      <w:pPr>
        <w:pStyle w:val="ListParagraph"/>
        <w:numPr>
          <w:ilvl w:val="0"/>
          <w:numId w:val="19"/>
        </w:numPr>
        <w:spacing w:after="0" w:line="240" w:lineRule="auto"/>
        <w:ind w:left="57" w:firstLine="22"/>
        <w:rPr>
          <w:rFonts w:ascii="Arial" w:eastAsia="Calibri" w:hAnsi="Arial" w:cs="Arial"/>
          <w:sz w:val="24"/>
          <w:szCs w:val="24"/>
          <w:lang w:val="ro-RO"/>
        </w:rPr>
      </w:pPr>
      <w:r w:rsidRPr="002963DF">
        <w:rPr>
          <w:rFonts w:ascii="Arial" w:eastAsia="Calibri" w:hAnsi="Arial" w:cs="Arial"/>
          <w:sz w:val="24"/>
          <w:szCs w:val="24"/>
          <w:lang w:val="ro-RO"/>
        </w:rPr>
        <w:t>HG nr. 617/2014 privind stabilirea cadrului instituţional şi a unor măsuri pentru punerea în aplicare a Regulamentului (UE) nr. 528/2012 al Parlamentului European şi al Consiliului din 22 mai 2012 privind punerea la dispoziţie pe piaţă şi utilizarea produselor biocide.</w:t>
      </w:r>
    </w:p>
    <w:p w:rsidR="00865C56" w:rsidRPr="002963DF" w:rsidRDefault="00865C56" w:rsidP="002963DF">
      <w:pPr>
        <w:pStyle w:val="ListParagraph"/>
        <w:spacing w:after="0" w:line="240" w:lineRule="auto"/>
        <w:ind w:left="79" w:firstLine="629"/>
        <w:rPr>
          <w:rFonts w:ascii="Arial" w:eastAsia="Calibri" w:hAnsi="Arial" w:cs="Arial"/>
          <w:sz w:val="24"/>
          <w:szCs w:val="24"/>
          <w:lang w:val="ro-RO"/>
        </w:rPr>
      </w:pPr>
      <w:r w:rsidRPr="002963DF">
        <w:rPr>
          <w:rFonts w:ascii="Arial" w:hAnsi="Arial" w:cs="Arial"/>
          <w:sz w:val="24"/>
          <w:szCs w:val="24"/>
          <w:lang w:val="ro-RO"/>
        </w:rPr>
        <w:t xml:space="preserve">În cazul în care au fost identificate neconformități, inspectorii sanitari au aplicat prevederile HG nr. </w:t>
      </w:r>
      <w:r w:rsidRPr="002963DF">
        <w:rPr>
          <w:rFonts w:ascii="Arial" w:hAnsi="Arial" w:cs="Arial"/>
          <w:bCs/>
          <w:sz w:val="24"/>
          <w:szCs w:val="24"/>
          <w:lang w:val="ro-RO" w:eastAsia="ro-RO"/>
        </w:rPr>
        <w:t>857/2011 privind stabilirea şi sancţionarea contravenţiilor la normele din domeniul sănătăţii publice, cu modificările și completările ulterioare.</w:t>
      </w:r>
    </w:p>
    <w:p w:rsidR="003B0907" w:rsidRPr="002963DF" w:rsidRDefault="003B0907" w:rsidP="002963DF">
      <w:p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35580" w:rsidRPr="002963DF" w:rsidRDefault="00635580" w:rsidP="002963DF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2963D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963DF">
        <w:rPr>
          <w:rFonts w:ascii="Arial" w:hAnsi="Arial" w:cs="Arial"/>
          <w:sz w:val="24"/>
          <w:szCs w:val="24"/>
        </w:rPr>
        <w:t>verificarea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C56" w:rsidRPr="002963DF">
        <w:rPr>
          <w:rFonts w:ascii="Arial" w:hAnsi="Arial" w:cs="Arial"/>
          <w:sz w:val="24"/>
          <w:szCs w:val="24"/>
        </w:rPr>
        <w:t>unități</w:t>
      </w:r>
      <w:r w:rsidR="00A57E2B">
        <w:rPr>
          <w:rFonts w:ascii="Arial" w:hAnsi="Arial" w:cs="Arial"/>
          <w:sz w:val="24"/>
          <w:szCs w:val="24"/>
        </w:rPr>
        <w:t>lor</w:t>
      </w:r>
      <w:proofErr w:type="spellEnd"/>
      <w:r w:rsidR="00865C56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65C56" w:rsidRPr="002963DF">
        <w:rPr>
          <w:rFonts w:ascii="Arial" w:hAnsi="Arial" w:cs="Arial"/>
          <w:sz w:val="24"/>
          <w:szCs w:val="24"/>
        </w:rPr>
        <w:t>spălătorie</w:t>
      </w:r>
      <w:proofErr w:type="spellEnd"/>
      <w:r w:rsidR="00865C56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C56" w:rsidRPr="002963DF">
        <w:rPr>
          <w:rFonts w:ascii="Arial" w:hAnsi="Arial" w:cs="Arial"/>
          <w:sz w:val="24"/>
          <w:szCs w:val="24"/>
        </w:rPr>
        <w:t>și</w:t>
      </w:r>
      <w:proofErr w:type="spellEnd"/>
      <w:r w:rsidR="00865C56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C56" w:rsidRPr="002963DF">
        <w:rPr>
          <w:rFonts w:ascii="Arial" w:hAnsi="Arial" w:cs="Arial"/>
          <w:sz w:val="24"/>
          <w:szCs w:val="24"/>
        </w:rPr>
        <w:t>curățătorie</w:t>
      </w:r>
      <w:proofErr w:type="spellEnd"/>
      <w:r w:rsidR="00865C56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C56" w:rsidRPr="002963DF">
        <w:rPr>
          <w:rFonts w:ascii="Arial" w:hAnsi="Arial" w:cs="Arial"/>
          <w:sz w:val="24"/>
          <w:szCs w:val="24"/>
        </w:rPr>
        <w:t>chimică</w:t>
      </w:r>
      <w:proofErr w:type="spellEnd"/>
      <w:r w:rsidR="00865C56" w:rsidRPr="002963DF">
        <w:rPr>
          <w:rFonts w:ascii="Arial" w:eastAsia="Times New Roman" w:hAnsi="Arial" w:cs="Arial"/>
          <w:caps/>
          <w:sz w:val="24"/>
          <w:szCs w:val="24"/>
          <w:lang w:val="ro-RO"/>
        </w:rPr>
        <w:t>,</w:t>
      </w:r>
      <w:r w:rsidR="00865C56" w:rsidRPr="002963DF">
        <w:rPr>
          <w:rFonts w:ascii="Arial" w:eastAsia="Times New Roman" w:hAnsi="Arial" w:cs="Arial"/>
          <w:b/>
          <w:caps/>
          <w:sz w:val="24"/>
          <w:szCs w:val="24"/>
          <w:lang w:val="ro-RO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inspectorii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sanitari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963DF">
        <w:rPr>
          <w:rFonts w:ascii="Arial" w:hAnsi="Arial" w:cs="Arial"/>
          <w:sz w:val="24"/>
          <w:szCs w:val="24"/>
        </w:rPr>
        <w:t>aplicat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63DF">
        <w:rPr>
          <w:rFonts w:ascii="Arial" w:hAnsi="Arial" w:cs="Arial"/>
          <w:sz w:val="24"/>
          <w:szCs w:val="24"/>
        </w:rPr>
        <w:t>nivel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național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următoarele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sancțiuni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contravenționale</w:t>
      </w:r>
      <w:proofErr w:type="spellEnd"/>
      <w:r w:rsidRPr="002963DF">
        <w:rPr>
          <w:rFonts w:ascii="Arial" w:hAnsi="Arial" w:cs="Arial"/>
          <w:sz w:val="24"/>
          <w:szCs w:val="24"/>
        </w:rPr>
        <w:t>:</w:t>
      </w:r>
    </w:p>
    <w:p w:rsidR="00635580" w:rsidRPr="002963DF" w:rsidRDefault="003F58BF" w:rsidP="002963DF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3DF">
        <w:rPr>
          <w:rFonts w:ascii="Arial" w:hAnsi="Arial" w:cs="Arial"/>
          <w:b/>
          <w:sz w:val="24"/>
          <w:szCs w:val="24"/>
        </w:rPr>
        <w:t>83</w:t>
      </w:r>
      <w:r w:rsidR="00635580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2963DF">
        <w:rPr>
          <w:rFonts w:ascii="Arial" w:hAnsi="Arial" w:cs="Arial"/>
          <w:b/>
          <w:sz w:val="24"/>
          <w:szCs w:val="24"/>
        </w:rPr>
        <w:t>avertismente</w:t>
      </w:r>
      <w:proofErr w:type="spellEnd"/>
    </w:p>
    <w:p w:rsidR="00D3530B" w:rsidRDefault="003F58BF" w:rsidP="00D3530B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3DF">
        <w:rPr>
          <w:rFonts w:ascii="Arial" w:hAnsi="Arial" w:cs="Arial"/>
          <w:b/>
          <w:sz w:val="24"/>
          <w:szCs w:val="24"/>
        </w:rPr>
        <w:t>52</w:t>
      </w:r>
      <w:r w:rsidR="00635580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2963DF">
        <w:rPr>
          <w:rFonts w:ascii="Arial" w:hAnsi="Arial" w:cs="Arial"/>
          <w:b/>
          <w:sz w:val="24"/>
          <w:szCs w:val="24"/>
        </w:rPr>
        <w:t>amenzi</w:t>
      </w:r>
      <w:proofErr w:type="spellEnd"/>
      <w:r w:rsidR="00635580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2963DF">
        <w:rPr>
          <w:rFonts w:ascii="Arial" w:hAnsi="Arial" w:cs="Arial"/>
          <w:b/>
          <w:sz w:val="24"/>
          <w:szCs w:val="24"/>
        </w:rPr>
        <w:t>în</w:t>
      </w:r>
      <w:proofErr w:type="spellEnd"/>
      <w:r w:rsidR="00635580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2963DF">
        <w:rPr>
          <w:rFonts w:ascii="Arial" w:hAnsi="Arial" w:cs="Arial"/>
          <w:b/>
          <w:sz w:val="24"/>
          <w:szCs w:val="24"/>
        </w:rPr>
        <w:t>valoare</w:t>
      </w:r>
      <w:proofErr w:type="spellEnd"/>
      <w:r w:rsidR="00635580" w:rsidRPr="00296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5580" w:rsidRPr="002963DF">
        <w:rPr>
          <w:rFonts w:ascii="Arial" w:hAnsi="Arial" w:cs="Arial"/>
          <w:b/>
          <w:sz w:val="24"/>
          <w:szCs w:val="24"/>
        </w:rPr>
        <w:t>totală</w:t>
      </w:r>
      <w:proofErr w:type="spellEnd"/>
      <w:r w:rsidR="00635580" w:rsidRPr="002963DF">
        <w:rPr>
          <w:rFonts w:ascii="Arial" w:hAnsi="Arial" w:cs="Arial"/>
          <w:b/>
          <w:sz w:val="24"/>
          <w:szCs w:val="24"/>
        </w:rPr>
        <w:t xml:space="preserve"> de </w:t>
      </w:r>
      <w:r w:rsidR="005A16E1" w:rsidRPr="002963DF">
        <w:rPr>
          <w:rFonts w:ascii="Arial" w:hAnsi="Arial" w:cs="Arial"/>
          <w:b/>
          <w:sz w:val="24"/>
          <w:szCs w:val="24"/>
        </w:rPr>
        <w:t>1</w:t>
      </w:r>
      <w:r w:rsidRPr="002963DF">
        <w:rPr>
          <w:rFonts w:ascii="Arial" w:hAnsi="Arial" w:cs="Arial"/>
          <w:b/>
          <w:sz w:val="24"/>
          <w:szCs w:val="24"/>
        </w:rPr>
        <w:t>98</w:t>
      </w:r>
      <w:r w:rsidR="005A16E1" w:rsidRPr="002963DF">
        <w:rPr>
          <w:rFonts w:ascii="Arial" w:hAnsi="Arial" w:cs="Arial"/>
          <w:b/>
          <w:sz w:val="24"/>
          <w:szCs w:val="24"/>
        </w:rPr>
        <w:t>.</w:t>
      </w:r>
      <w:r w:rsidRPr="002963DF">
        <w:rPr>
          <w:rFonts w:ascii="Arial" w:hAnsi="Arial" w:cs="Arial"/>
          <w:b/>
          <w:sz w:val="24"/>
          <w:szCs w:val="24"/>
        </w:rPr>
        <w:t>5</w:t>
      </w:r>
      <w:r w:rsidR="005A16E1" w:rsidRPr="002963DF">
        <w:rPr>
          <w:rFonts w:ascii="Arial" w:hAnsi="Arial" w:cs="Arial"/>
          <w:b/>
          <w:sz w:val="24"/>
          <w:szCs w:val="24"/>
        </w:rPr>
        <w:t>00</w:t>
      </w:r>
      <w:r w:rsidR="00635580" w:rsidRPr="002963DF">
        <w:rPr>
          <w:rFonts w:ascii="Arial" w:hAnsi="Arial" w:cs="Arial"/>
          <w:b/>
          <w:sz w:val="24"/>
          <w:szCs w:val="24"/>
        </w:rPr>
        <w:t xml:space="preserve"> lei</w:t>
      </w:r>
    </w:p>
    <w:p w:rsidR="00D3530B" w:rsidRPr="00D3530B" w:rsidRDefault="003C2E14" w:rsidP="00D3530B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30B">
        <w:rPr>
          <w:rFonts w:ascii="Arial" w:hAnsi="Arial" w:cs="Arial"/>
          <w:b/>
          <w:sz w:val="24"/>
          <w:szCs w:val="24"/>
        </w:rPr>
        <w:t>3</w:t>
      </w:r>
      <w:r w:rsidR="00D764F4" w:rsidRPr="00D353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64F4" w:rsidRPr="00D3530B">
        <w:rPr>
          <w:rFonts w:ascii="Arial" w:hAnsi="Arial" w:cs="Arial"/>
          <w:b/>
          <w:sz w:val="24"/>
          <w:szCs w:val="24"/>
        </w:rPr>
        <w:t>suspendări</w:t>
      </w:r>
      <w:proofErr w:type="spellEnd"/>
      <w:r w:rsidR="00D764F4" w:rsidRPr="00D3530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764F4" w:rsidRPr="00D3530B">
        <w:rPr>
          <w:rFonts w:ascii="Arial" w:hAnsi="Arial" w:cs="Arial"/>
          <w:b/>
          <w:sz w:val="24"/>
          <w:szCs w:val="24"/>
        </w:rPr>
        <w:t>activitate</w:t>
      </w:r>
      <w:proofErr w:type="spellEnd"/>
      <w:r w:rsidR="00D3530B" w:rsidRPr="00D353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530B" w:rsidRPr="00D3530B">
        <w:rPr>
          <w:rFonts w:ascii="Arial" w:hAnsi="Arial" w:cs="Arial"/>
          <w:sz w:val="24"/>
          <w:szCs w:val="24"/>
        </w:rPr>
        <w:t>pentru</w:t>
      </w:r>
      <w:proofErr w:type="spellEnd"/>
      <w:r w:rsidR="00DE1873" w:rsidRPr="00D3530B">
        <w:rPr>
          <w:rFonts w:ascii="Arial" w:hAnsi="Arial" w:cs="Arial"/>
          <w:b/>
          <w:sz w:val="24"/>
          <w:szCs w:val="24"/>
        </w:rPr>
        <w:t>:</w:t>
      </w:r>
      <w:r w:rsidR="00D3530B" w:rsidRPr="00D3530B">
        <w:rPr>
          <w:rFonts w:ascii="Arial" w:hAnsi="Arial" w:cs="Arial"/>
          <w:b/>
          <w:sz w:val="24"/>
          <w:szCs w:val="24"/>
        </w:rPr>
        <w:t xml:space="preserve"> </w:t>
      </w:r>
    </w:p>
    <w:p w:rsidR="00DE1873" w:rsidRPr="00D3530B" w:rsidRDefault="00DE1873" w:rsidP="008C45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3530B">
        <w:rPr>
          <w:rFonts w:ascii="Arial" w:hAnsi="Arial" w:cs="Arial"/>
          <w:sz w:val="24"/>
          <w:szCs w:val="24"/>
        </w:rPr>
        <w:t>neasigurarea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circuitelor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structurale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și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funcționale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în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D3530B">
        <w:rPr>
          <w:rFonts w:ascii="Arial" w:hAnsi="Arial" w:cs="Arial"/>
          <w:sz w:val="24"/>
          <w:szCs w:val="24"/>
        </w:rPr>
        <w:t>murdară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pentru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recepția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și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stocarea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materialelor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contaminate, </w:t>
      </w:r>
      <w:proofErr w:type="spellStart"/>
      <w:r w:rsidRPr="00D3530B">
        <w:rPr>
          <w:rFonts w:ascii="Arial" w:hAnsi="Arial" w:cs="Arial"/>
          <w:sz w:val="24"/>
          <w:szCs w:val="24"/>
        </w:rPr>
        <w:t>posibil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30B">
        <w:rPr>
          <w:rFonts w:ascii="Arial" w:hAnsi="Arial" w:cs="Arial"/>
          <w:sz w:val="24"/>
          <w:szCs w:val="24"/>
        </w:rPr>
        <w:t>infectate</w:t>
      </w:r>
      <w:proofErr w:type="spellEnd"/>
      <w:r w:rsidRPr="00D3530B">
        <w:rPr>
          <w:rFonts w:ascii="Arial" w:hAnsi="Arial" w:cs="Arial"/>
          <w:sz w:val="24"/>
          <w:szCs w:val="24"/>
        </w:rPr>
        <w:t xml:space="preserve"> </w:t>
      </w:r>
    </w:p>
    <w:p w:rsidR="00DE1873" w:rsidRPr="002963DF" w:rsidRDefault="00DE1873" w:rsidP="00296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963DF">
        <w:rPr>
          <w:rFonts w:ascii="Arial" w:hAnsi="Arial" w:cs="Arial"/>
          <w:sz w:val="24"/>
          <w:szCs w:val="24"/>
        </w:rPr>
        <w:t>lipsa</w:t>
      </w:r>
      <w:proofErr w:type="spellEnd"/>
      <w:proofErr w:type="gram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Certificatului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Constatator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63DF">
        <w:rPr>
          <w:rFonts w:ascii="Arial" w:hAnsi="Arial" w:cs="Arial"/>
          <w:sz w:val="24"/>
          <w:szCs w:val="24"/>
        </w:rPr>
        <w:t>Unitatea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63DF">
        <w:rPr>
          <w:rFonts w:ascii="Arial" w:hAnsi="Arial" w:cs="Arial"/>
          <w:sz w:val="24"/>
          <w:szCs w:val="24"/>
        </w:rPr>
        <w:t>fost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redeschisă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după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obț</w:t>
      </w:r>
      <w:r w:rsidR="003C2E14" w:rsidRPr="002963DF">
        <w:rPr>
          <w:rFonts w:ascii="Arial" w:hAnsi="Arial" w:cs="Arial"/>
          <w:sz w:val="24"/>
          <w:szCs w:val="24"/>
        </w:rPr>
        <w:t>inerea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acestui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document</w:t>
      </w:r>
    </w:p>
    <w:p w:rsidR="003C2E14" w:rsidRPr="002963DF" w:rsidRDefault="009641FA" w:rsidP="00296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63DF">
        <w:rPr>
          <w:rFonts w:ascii="Arial" w:hAnsi="Arial" w:cs="Arial"/>
          <w:sz w:val="24"/>
          <w:szCs w:val="24"/>
        </w:rPr>
        <w:t>neîndeplinirea</w:t>
      </w:r>
      <w:proofErr w:type="spellEnd"/>
      <w:proofErr w:type="gram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măsuril</w:t>
      </w:r>
      <w:r w:rsidRPr="002963DF">
        <w:rPr>
          <w:rFonts w:ascii="Arial" w:hAnsi="Arial" w:cs="Arial"/>
          <w:sz w:val="24"/>
          <w:szCs w:val="24"/>
        </w:rPr>
        <w:t>or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dispuse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către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inspectorii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sanitari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resp</w:t>
      </w:r>
      <w:r w:rsidR="00BD6B5A">
        <w:rPr>
          <w:rFonts w:ascii="Arial" w:hAnsi="Arial" w:cs="Arial"/>
          <w:sz w:val="24"/>
          <w:szCs w:val="24"/>
        </w:rPr>
        <w:t>ectiv</w:t>
      </w:r>
      <w:proofErr w:type="spellEnd"/>
      <w:r w:rsidR="00BD6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B5A">
        <w:rPr>
          <w:rFonts w:ascii="Arial" w:hAnsi="Arial" w:cs="Arial"/>
          <w:sz w:val="24"/>
          <w:szCs w:val="24"/>
        </w:rPr>
        <w:t>organizarea</w:t>
      </w:r>
      <w:proofErr w:type="spellEnd"/>
      <w:r w:rsidR="00BD6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B5A">
        <w:rPr>
          <w:rFonts w:ascii="Arial" w:hAnsi="Arial" w:cs="Arial"/>
          <w:sz w:val="24"/>
          <w:szCs w:val="24"/>
        </w:rPr>
        <w:t>circuitelor</w:t>
      </w:r>
      <w:proofErr w:type="spellEnd"/>
      <w:r w:rsidR="00BD6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B5A">
        <w:rPr>
          <w:rFonts w:ascii="Arial" w:hAnsi="Arial" w:cs="Arial"/>
          <w:sz w:val="24"/>
          <w:szCs w:val="24"/>
        </w:rPr>
        <w:t>fu</w:t>
      </w:r>
      <w:r w:rsidR="003C2E14" w:rsidRPr="002963DF">
        <w:rPr>
          <w:rFonts w:ascii="Arial" w:hAnsi="Arial" w:cs="Arial"/>
          <w:sz w:val="24"/>
          <w:szCs w:val="24"/>
        </w:rPr>
        <w:t>ncționale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reabilitarea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pavimentelor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dotarea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angajaților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uniformă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lucru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și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echipamente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C2E14" w:rsidRPr="002963DF">
        <w:rPr>
          <w:rFonts w:ascii="Arial" w:hAnsi="Arial" w:cs="Arial"/>
          <w:sz w:val="24"/>
          <w:szCs w:val="24"/>
        </w:rPr>
        <w:t>protecție</w:t>
      </w:r>
      <w:proofErr w:type="spellEnd"/>
      <w:r w:rsidR="003C2E14" w:rsidRPr="002963DF">
        <w:rPr>
          <w:rFonts w:ascii="Arial" w:hAnsi="Arial" w:cs="Arial"/>
          <w:sz w:val="24"/>
          <w:szCs w:val="24"/>
        </w:rPr>
        <w:t>.</w:t>
      </w:r>
    </w:p>
    <w:p w:rsidR="00C00163" w:rsidRDefault="00C00163" w:rsidP="002963DF">
      <w:pPr>
        <w:tabs>
          <w:tab w:val="num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15E1A" w:rsidRPr="00615E1A" w:rsidRDefault="00615E1A" w:rsidP="00615E1A">
      <w:pPr>
        <w:spacing w:after="0" w:line="240" w:lineRule="auto"/>
        <w:ind w:left="0" w:firstLine="708"/>
        <w:rPr>
          <w:rFonts w:ascii="Arial" w:eastAsia="Times New Roman" w:hAnsi="Arial" w:cs="Arial"/>
          <w:caps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Inspectorii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sanitari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efectuat</w:t>
      </w:r>
      <w:proofErr w:type="spellEnd"/>
      <w:r>
        <w:rPr>
          <w:rFonts w:ascii="Arial" w:hAnsi="Arial" w:cs="Arial"/>
          <w:sz w:val="24"/>
          <w:szCs w:val="24"/>
        </w:rPr>
        <w:t xml:space="preserve"> control la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național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="003750C6">
        <w:rPr>
          <w:rFonts w:ascii="Arial" w:hAnsi="Arial" w:cs="Arial"/>
          <w:b/>
          <w:sz w:val="24"/>
          <w:szCs w:val="24"/>
        </w:rPr>
        <w:t>406</w:t>
      </w:r>
      <w:r w:rsidRPr="00D85E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5E3A">
        <w:rPr>
          <w:rFonts w:ascii="Arial" w:hAnsi="Arial" w:cs="Arial"/>
          <w:b/>
          <w:sz w:val="24"/>
          <w:szCs w:val="24"/>
        </w:rPr>
        <w:t>unități</w:t>
      </w:r>
      <w:proofErr w:type="spellEnd"/>
      <w:r w:rsidRPr="00D85E3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85E3A">
        <w:rPr>
          <w:rFonts w:ascii="Arial" w:hAnsi="Arial" w:cs="Arial"/>
          <w:b/>
          <w:sz w:val="24"/>
          <w:szCs w:val="24"/>
        </w:rPr>
        <w:t>spălătorie</w:t>
      </w:r>
      <w:proofErr w:type="spellEnd"/>
      <w:r w:rsidRPr="00D85E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5E3A">
        <w:rPr>
          <w:rFonts w:ascii="Arial" w:hAnsi="Arial" w:cs="Arial"/>
          <w:b/>
          <w:sz w:val="24"/>
          <w:szCs w:val="24"/>
        </w:rPr>
        <w:t>și</w:t>
      </w:r>
      <w:proofErr w:type="spellEnd"/>
      <w:r w:rsidRPr="00D85E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5E3A">
        <w:rPr>
          <w:rFonts w:ascii="Arial" w:hAnsi="Arial" w:cs="Arial"/>
          <w:b/>
          <w:sz w:val="24"/>
          <w:szCs w:val="24"/>
        </w:rPr>
        <w:t>curățătorie</w:t>
      </w:r>
      <w:proofErr w:type="spellEnd"/>
      <w:r w:rsidRPr="00D85E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5E3A">
        <w:rPr>
          <w:rFonts w:ascii="Arial" w:hAnsi="Arial" w:cs="Arial"/>
          <w:b/>
          <w:sz w:val="24"/>
          <w:szCs w:val="24"/>
        </w:rPr>
        <w:t>chimică</w:t>
      </w:r>
      <w:proofErr w:type="spellEnd"/>
      <w:r>
        <w:rPr>
          <w:rFonts w:ascii="Arial" w:eastAsia="Times New Roman" w:hAnsi="Arial" w:cs="Arial"/>
          <w:b/>
          <w:caps/>
          <w:sz w:val="24"/>
          <w:szCs w:val="24"/>
          <w:lang w:val="ro-RO"/>
        </w:rPr>
        <w:t xml:space="preserve"> </w:t>
      </w:r>
      <w:r w:rsidRPr="00615E1A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  <w:r w:rsidR="003750C6" w:rsidRPr="003750C6">
        <w:rPr>
          <w:rFonts w:ascii="Arial" w:eastAsia="Times New Roman" w:hAnsi="Arial" w:cs="Arial"/>
          <w:b/>
          <w:sz w:val="24"/>
          <w:szCs w:val="24"/>
          <w:lang w:val="ro-RO"/>
        </w:rPr>
        <w:t>recontrol la 18 unități</w:t>
      </w:r>
      <w:r w:rsidR="003750C6">
        <w:rPr>
          <w:rFonts w:ascii="Arial" w:eastAsia="Times New Roman" w:hAnsi="Arial" w:cs="Arial"/>
          <w:b/>
          <w:sz w:val="24"/>
          <w:szCs w:val="24"/>
          <w:lang w:val="ro-RO"/>
        </w:rPr>
        <w:t xml:space="preserve">, </w:t>
      </w:r>
      <w:r w:rsidR="003750C6">
        <w:rPr>
          <w:rFonts w:ascii="Arial" w:eastAsia="Times New Roman" w:hAnsi="Arial" w:cs="Arial"/>
          <w:sz w:val="24"/>
          <w:szCs w:val="24"/>
          <w:lang w:val="ro-RO"/>
        </w:rPr>
        <w:t xml:space="preserve">fiind </w:t>
      </w:r>
      <w:r w:rsidRPr="00615E1A">
        <w:rPr>
          <w:rFonts w:ascii="Arial" w:eastAsia="Times New Roman" w:hAnsi="Arial" w:cs="Arial"/>
          <w:sz w:val="24"/>
          <w:szCs w:val="24"/>
          <w:lang w:val="ro-RO"/>
        </w:rPr>
        <w:t>verificat</w:t>
      </w:r>
      <w:r w:rsidR="003750C6">
        <w:rPr>
          <w:rFonts w:ascii="Arial" w:eastAsia="Times New Roman" w:hAnsi="Arial" w:cs="Arial"/>
          <w:sz w:val="24"/>
          <w:szCs w:val="24"/>
          <w:lang w:val="ro-RO"/>
        </w:rPr>
        <w:t>e</w:t>
      </w:r>
      <w:r w:rsidRPr="00615E1A">
        <w:rPr>
          <w:rFonts w:ascii="Arial" w:eastAsia="Times New Roman" w:hAnsi="Arial" w:cs="Arial"/>
          <w:sz w:val="24"/>
          <w:szCs w:val="24"/>
          <w:lang w:val="ro-RO"/>
        </w:rPr>
        <w:t xml:space="preserve"> aspecte </w:t>
      </w:r>
      <w:r w:rsidRPr="00615E1A">
        <w:rPr>
          <w:rFonts w:ascii="Arial" w:eastAsia="Times New Roman" w:hAnsi="Arial" w:cs="Arial"/>
          <w:sz w:val="24"/>
          <w:szCs w:val="24"/>
          <w:lang w:val="ro-RO"/>
        </w:rPr>
        <w:lastRenderedPageBreak/>
        <w:t xml:space="preserve">care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vizează elemente legate de amplasarea și structura unităților, activitatea desfășurată, funcționarea echipamentelor, condițiile de lucru </w:t>
      </w:r>
      <w:r w:rsidR="00A2455A">
        <w:rPr>
          <w:rFonts w:ascii="Arial" w:eastAsia="Times New Roman" w:hAnsi="Arial" w:cs="Arial"/>
          <w:sz w:val="24"/>
          <w:szCs w:val="24"/>
          <w:lang w:val="ro-RO"/>
        </w:rPr>
        <w:t xml:space="preserve">privind </w:t>
      </w:r>
      <w:r>
        <w:rPr>
          <w:rFonts w:ascii="Arial" w:eastAsia="Times New Roman" w:hAnsi="Arial" w:cs="Arial"/>
          <w:sz w:val="24"/>
          <w:szCs w:val="24"/>
          <w:lang w:val="ro-RO"/>
        </w:rPr>
        <w:t>ilumina</w:t>
      </w:r>
      <w:r w:rsidR="00BD6B5A">
        <w:rPr>
          <w:rFonts w:ascii="Arial" w:eastAsia="Times New Roman" w:hAnsi="Arial" w:cs="Arial"/>
          <w:sz w:val="24"/>
          <w:szCs w:val="24"/>
          <w:lang w:val="ro-RO"/>
        </w:rPr>
        <w:t>tul</w:t>
      </w:r>
      <w:r>
        <w:rPr>
          <w:rFonts w:ascii="Arial" w:eastAsia="Times New Roman" w:hAnsi="Arial" w:cs="Arial"/>
          <w:sz w:val="24"/>
          <w:szCs w:val="24"/>
          <w:lang w:val="ro-RO"/>
        </w:rPr>
        <w:t>, temperatur</w:t>
      </w:r>
      <w:r w:rsidR="00A2455A">
        <w:rPr>
          <w:rFonts w:ascii="Arial" w:eastAsia="Times New Roman" w:hAnsi="Arial" w:cs="Arial"/>
          <w:sz w:val="24"/>
          <w:szCs w:val="24"/>
          <w:lang w:val="ro-RO"/>
        </w:rPr>
        <w:t>a</w:t>
      </w:r>
      <w:r>
        <w:rPr>
          <w:rFonts w:ascii="Arial" w:eastAsia="Times New Roman" w:hAnsi="Arial" w:cs="Arial"/>
          <w:sz w:val="24"/>
          <w:szCs w:val="24"/>
          <w:lang w:val="ro-RO"/>
        </w:rPr>
        <w:t>, expunere</w:t>
      </w:r>
      <w:r w:rsidR="00A2455A">
        <w:rPr>
          <w:rFonts w:ascii="Arial" w:eastAsia="Times New Roman" w:hAnsi="Arial" w:cs="Arial"/>
          <w:sz w:val="24"/>
          <w:szCs w:val="24"/>
          <w:lang w:val="ro-RO"/>
        </w:rPr>
        <w:t>a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la produsele chimice, măsuri</w:t>
      </w:r>
      <w:r w:rsidR="00A2455A">
        <w:rPr>
          <w:rFonts w:ascii="Arial" w:eastAsia="Times New Roman" w:hAnsi="Arial" w:cs="Arial"/>
          <w:sz w:val="24"/>
          <w:szCs w:val="24"/>
          <w:lang w:val="ro-RO"/>
        </w:rPr>
        <w:t>le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de igienă și protecție personală, măsurile de precauție, situația personalului privind instruirea, vaccinarea etc.</w:t>
      </w:r>
    </w:p>
    <w:p w:rsidR="00615E1A" w:rsidRPr="002963DF" w:rsidRDefault="00615E1A" w:rsidP="00615E1A">
      <w:pPr>
        <w:tabs>
          <w:tab w:val="num" w:pos="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3033D" w:rsidRPr="002963DF" w:rsidRDefault="0083033D" w:rsidP="002963DF">
      <w:pPr>
        <w:tabs>
          <w:tab w:val="num" w:pos="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Principalele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neconformități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identificate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63DF">
        <w:rPr>
          <w:rFonts w:ascii="Arial" w:hAnsi="Arial" w:cs="Arial"/>
          <w:sz w:val="24"/>
          <w:szCs w:val="24"/>
        </w:rPr>
        <w:t>inspectorii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sanitari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sunt</w:t>
      </w:r>
      <w:proofErr w:type="spellEnd"/>
      <w:r w:rsidR="00DE1873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873" w:rsidRPr="002963DF">
        <w:rPr>
          <w:rFonts w:ascii="Arial" w:hAnsi="Arial" w:cs="Arial"/>
          <w:sz w:val="24"/>
          <w:szCs w:val="24"/>
        </w:rPr>
        <w:t>următoarele</w:t>
      </w:r>
      <w:proofErr w:type="spellEnd"/>
      <w:r w:rsidRPr="002963DF">
        <w:rPr>
          <w:rFonts w:ascii="Arial" w:hAnsi="Arial" w:cs="Arial"/>
          <w:sz w:val="24"/>
          <w:szCs w:val="24"/>
        </w:rPr>
        <w:t>:</w:t>
      </w:r>
    </w:p>
    <w:p w:rsidR="009302D7" w:rsidRPr="002963DF" w:rsidRDefault="009302D7" w:rsidP="00251154">
      <w:pPr>
        <w:widowControl w:val="0"/>
        <w:numPr>
          <w:ilvl w:val="0"/>
          <w:numId w:val="4"/>
        </w:numPr>
        <w:tabs>
          <w:tab w:val="clear" w:pos="720"/>
        </w:tabs>
        <w:adjustRightInd w:val="0"/>
        <w:spacing w:after="0" w:line="240" w:lineRule="auto"/>
        <w:ind w:left="0" w:firstLine="0"/>
        <w:contextualSpacing/>
        <w:rPr>
          <w:rStyle w:val="slitbdy"/>
          <w:rFonts w:ascii="Arial" w:hAnsi="Arial" w:cs="Arial"/>
          <w:sz w:val="24"/>
          <w:szCs w:val="24"/>
        </w:rPr>
      </w:pP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neasigurarea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examinărilor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medicale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angajare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reluarea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muncii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schimbarea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locului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muncă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controlului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medical periodic al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lucrătorilor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, conform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reglementărilor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legale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vigoare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supravegherea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stării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sănătate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expunerii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profesionale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tuturor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lucrătorilor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medicina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muncii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;</w:t>
      </w:r>
    </w:p>
    <w:p w:rsidR="009302D7" w:rsidRPr="002963DF" w:rsidRDefault="009302D7" w:rsidP="00251154">
      <w:pPr>
        <w:widowControl w:val="0"/>
        <w:numPr>
          <w:ilvl w:val="0"/>
          <w:numId w:val="4"/>
        </w:numPr>
        <w:tabs>
          <w:tab w:val="clear" w:pos="720"/>
        </w:tabs>
        <w:adjustRightInd w:val="0"/>
        <w:spacing w:after="0" w:line="240" w:lineRule="auto"/>
        <w:ind w:left="0" w:firstLine="0"/>
        <w:contextualSpacing/>
        <w:rPr>
          <w:rStyle w:val="slitbdy"/>
          <w:rFonts w:ascii="Arial" w:hAnsi="Arial" w:cs="Arial"/>
          <w:sz w:val="24"/>
          <w:szCs w:val="24"/>
        </w:rPr>
      </w:pP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neasigurarea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neutilizarea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echipamentului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protecţie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curat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complet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personal care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lucrează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963DF">
        <w:rPr>
          <w:rStyle w:val="slit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C4E6A" w:rsidRPr="002963DF">
        <w:rPr>
          <w:rStyle w:val="slitbdy"/>
          <w:rFonts w:ascii="Arial" w:hAnsi="Arial" w:cs="Arial"/>
          <w:color w:val="000000"/>
          <w:sz w:val="24"/>
          <w:szCs w:val="24"/>
        </w:rPr>
        <w:t>unitate</w:t>
      </w:r>
      <w:proofErr w:type="spellEnd"/>
      <w:r w:rsidR="00251154">
        <w:rPr>
          <w:rStyle w:val="slitbdy"/>
          <w:rFonts w:ascii="Arial" w:hAnsi="Arial" w:cs="Arial"/>
          <w:color w:val="000000"/>
          <w:sz w:val="24"/>
          <w:szCs w:val="24"/>
        </w:rPr>
        <w:t>;</w:t>
      </w:r>
    </w:p>
    <w:p w:rsidR="000C4E6A" w:rsidRPr="002963DF" w:rsidRDefault="000C4E6A" w:rsidP="00251154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rPr>
          <w:rStyle w:val="rvts71"/>
          <w:rFonts w:ascii="Arial" w:hAnsi="Arial" w:cs="Arial"/>
        </w:rPr>
      </w:pPr>
      <w:proofErr w:type="spellStart"/>
      <w:r w:rsidRPr="002963DF">
        <w:rPr>
          <w:rStyle w:val="rvts71"/>
          <w:rFonts w:ascii="Arial" w:hAnsi="Arial" w:cs="Arial"/>
        </w:rPr>
        <w:t>lipsa</w:t>
      </w:r>
      <w:proofErr w:type="spellEnd"/>
      <w:r w:rsidRPr="002963DF">
        <w:rPr>
          <w:rStyle w:val="rvts71"/>
          <w:rFonts w:ascii="Arial" w:hAnsi="Arial" w:cs="Arial"/>
        </w:rPr>
        <w:t xml:space="preserve"> </w:t>
      </w:r>
      <w:proofErr w:type="spellStart"/>
      <w:r w:rsidR="00DE1873" w:rsidRPr="002963DF">
        <w:rPr>
          <w:rStyle w:val="rvts71"/>
          <w:rFonts w:ascii="Arial" w:hAnsi="Arial" w:cs="Arial"/>
        </w:rPr>
        <w:t>proceduri</w:t>
      </w:r>
      <w:r w:rsidR="00E022C8">
        <w:rPr>
          <w:rStyle w:val="rvts71"/>
          <w:rFonts w:ascii="Arial" w:hAnsi="Arial" w:cs="Arial"/>
        </w:rPr>
        <w:t>l</w:t>
      </w:r>
      <w:r w:rsidRPr="002963DF">
        <w:rPr>
          <w:rStyle w:val="rvts71"/>
          <w:rFonts w:ascii="Arial" w:hAnsi="Arial" w:cs="Arial"/>
        </w:rPr>
        <w:t>or</w:t>
      </w:r>
      <w:proofErr w:type="spellEnd"/>
      <w:r w:rsidR="00DE1873" w:rsidRPr="002963DF">
        <w:rPr>
          <w:rStyle w:val="rvts71"/>
          <w:rFonts w:ascii="Arial" w:hAnsi="Arial" w:cs="Arial"/>
        </w:rPr>
        <w:t xml:space="preserve"> </w:t>
      </w:r>
      <w:proofErr w:type="spellStart"/>
      <w:r w:rsidR="00DE1873" w:rsidRPr="002963DF">
        <w:rPr>
          <w:rStyle w:val="rvts71"/>
          <w:rFonts w:ascii="Arial" w:hAnsi="Arial" w:cs="Arial"/>
        </w:rPr>
        <w:t>operaţionale</w:t>
      </w:r>
      <w:proofErr w:type="spellEnd"/>
      <w:r w:rsidR="00DE1873" w:rsidRPr="002963DF">
        <w:rPr>
          <w:rStyle w:val="rvts71"/>
          <w:rFonts w:ascii="Arial" w:hAnsi="Arial" w:cs="Arial"/>
        </w:rPr>
        <w:t xml:space="preserve"> </w:t>
      </w:r>
      <w:proofErr w:type="spellStart"/>
      <w:r w:rsidR="00DE1873" w:rsidRPr="002963DF">
        <w:rPr>
          <w:rStyle w:val="rvts71"/>
          <w:rFonts w:ascii="Arial" w:hAnsi="Arial" w:cs="Arial"/>
        </w:rPr>
        <w:t>şi</w:t>
      </w:r>
      <w:proofErr w:type="spellEnd"/>
      <w:r w:rsidR="00DE1873" w:rsidRPr="002963DF">
        <w:rPr>
          <w:rStyle w:val="rvts71"/>
          <w:rFonts w:ascii="Arial" w:hAnsi="Arial" w:cs="Arial"/>
        </w:rPr>
        <w:t xml:space="preserve"> </w:t>
      </w:r>
      <w:r w:rsidRPr="002963DF">
        <w:rPr>
          <w:rStyle w:val="rvts71"/>
          <w:rFonts w:ascii="Arial" w:hAnsi="Arial" w:cs="Arial"/>
        </w:rPr>
        <w:t xml:space="preserve">a </w:t>
      </w:r>
      <w:proofErr w:type="spellStart"/>
      <w:r w:rsidR="00DE1873" w:rsidRPr="002963DF">
        <w:rPr>
          <w:rStyle w:val="rvts71"/>
          <w:rFonts w:ascii="Arial" w:hAnsi="Arial" w:cs="Arial"/>
        </w:rPr>
        <w:t>instrucţiuni</w:t>
      </w:r>
      <w:r w:rsidRPr="002963DF">
        <w:rPr>
          <w:rStyle w:val="rvts71"/>
          <w:rFonts w:ascii="Arial" w:hAnsi="Arial" w:cs="Arial"/>
        </w:rPr>
        <w:t>lor</w:t>
      </w:r>
      <w:proofErr w:type="spellEnd"/>
      <w:r w:rsidR="00DE1873" w:rsidRPr="002963DF">
        <w:rPr>
          <w:rStyle w:val="rvts71"/>
          <w:rFonts w:ascii="Arial" w:hAnsi="Arial" w:cs="Arial"/>
        </w:rPr>
        <w:t xml:space="preserve"> de </w:t>
      </w:r>
      <w:proofErr w:type="spellStart"/>
      <w:r w:rsidR="00DE1873" w:rsidRPr="002963DF">
        <w:rPr>
          <w:rStyle w:val="rvts71"/>
          <w:rFonts w:ascii="Arial" w:hAnsi="Arial" w:cs="Arial"/>
        </w:rPr>
        <w:t>lucru</w:t>
      </w:r>
      <w:proofErr w:type="spellEnd"/>
      <w:r w:rsidRPr="002963DF">
        <w:rPr>
          <w:rStyle w:val="rvts71"/>
          <w:rFonts w:ascii="Arial" w:hAnsi="Arial" w:cs="Arial"/>
        </w:rPr>
        <w:t>;</w:t>
      </w:r>
    </w:p>
    <w:p w:rsidR="0077428F" w:rsidRPr="002963DF" w:rsidRDefault="0077428F" w:rsidP="00251154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lipsa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sau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asigurarea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în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cantităţi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insuficiente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din/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în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dotarea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unităţilor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produselor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biocide </w:t>
      </w:r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tipul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dezinfectantelor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mâini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și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dezinfectanetlor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esuprafețe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precum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și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produselor</w:t>
      </w:r>
      <w:proofErr w:type="spellEnd"/>
      <w:r w:rsidR="00055E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curăţare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1523E6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"/>
        </w:rPr>
      </w:pPr>
      <w:proofErr w:type="spellStart"/>
      <w:r w:rsidRPr="002963DF">
        <w:rPr>
          <w:rFonts w:ascii="Arial" w:hAnsi="Arial" w:cs="Arial"/>
          <w:sz w:val="24"/>
          <w:szCs w:val="24"/>
          <w:lang w:val="en"/>
        </w:rPr>
        <w:t>n</w:t>
      </w:r>
      <w:r w:rsidR="001523E6">
        <w:rPr>
          <w:rFonts w:ascii="Arial" w:hAnsi="Arial" w:cs="Arial"/>
          <w:sz w:val="24"/>
          <w:szCs w:val="24"/>
          <w:lang w:val="en"/>
        </w:rPr>
        <w:t>eînregistrarea</w:t>
      </w:r>
      <w:proofErr w:type="spellEnd"/>
      <w:r w:rsidR="001523E6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1523E6">
        <w:rPr>
          <w:rFonts w:ascii="Arial" w:hAnsi="Arial" w:cs="Arial"/>
          <w:sz w:val="24"/>
          <w:szCs w:val="24"/>
          <w:lang w:val="en"/>
        </w:rPr>
        <w:t>datelor</w:t>
      </w:r>
      <w:proofErr w:type="spellEnd"/>
      <w:r w:rsidRPr="002963DF">
        <w:rPr>
          <w:rFonts w:ascii="Arial" w:hAnsi="Arial" w:cs="Arial"/>
          <w:sz w:val="24"/>
          <w:szCs w:val="24"/>
          <w:lang w:val="en"/>
        </w:rPr>
        <w:t xml:space="preserve"> legate de </w:t>
      </w:r>
      <w:proofErr w:type="spellStart"/>
      <w:r w:rsidRPr="002963DF">
        <w:rPr>
          <w:rFonts w:ascii="Arial" w:hAnsi="Arial" w:cs="Arial"/>
          <w:sz w:val="24"/>
          <w:szCs w:val="24"/>
          <w:lang w:val="en"/>
        </w:rPr>
        <w:t>opera</w:t>
      </w:r>
      <w:r w:rsidR="001523E6">
        <w:rPr>
          <w:rFonts w:ascii="Arial" w:hAnsi="Arial" w:cs="Arial"/>
          <w:sz w:val="24"/>
          <w:szCs w:val="24"/>
          <w:lang w:val="en"/>
        </w:rPr>
        <w:t>ț</w:t>
      </w:r>
      <w:r w:rsidRPr="002963DF">
        <w:rPr>
          <w:rFonts w:ascii="Arial" w:hAnsi="Arial" w:cs="Arial"/>
          <w:sz w:val="24"/>
          <w:szCs w:val="24"/>
          <w:lang w:val="en"/>
        </w:rPr>
        <w:t>iunile</w:t>
      </w:r>
      <w:proofErr w:type="spellEnd"/>
      <w:r w:rsidRPr="002963DF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Pr="002963DF">
        <w:rPr>
          <w:rFonts w:ascii="Arial" w:hAnsi="Arial" w:cs="Arial"/>
          <w:sz w:val="24"/>
          <w:szCs w:val="24"/>
          <w:lang w:val="en"/>
        </w:rPr>
        <w:t>cur</w:t>
      </w:r>
      <w:r w:rsidR="001523E6">
        <w:rPr>
          <w:rFonts w:ascii="Arial" w:hAnsi="Arial" w:cs="Arial"/>
          <w:sz w:val="24"/>
          <w:szCs w:val="24"/>
          <w:lang w:val="en"/>
        </w:rPr>
        <w:t>ăț</w:t>
      </w:r>
      <w:r w:rsidRPr="002963DF">
        <w:rPr>
          <w:rFonts w:ascii="Arial" w:hAnsi="Arial" w:cs="Arial"/>
          <w:sz w:val="24"/>
          <w:szCs w:val="24"/>
          <w:lang w:val="en"/>
        </w:rPr>
        <w:t>are</w:t>
      </w:r>
      <w:proofErr w:type="spellEnd"/>
      <w:r w:rsidRPr="002963DF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  <w:lang w:val="en"/>
        </w:rPr>
        <w:t>chimic</w:t>
      </w:r>
      <w:r w:rsidR="001523E6">
        <w:rPr>
          <w:rFonts w:ascii="Arial" w:hAnsi="Arial" w:cs="Arial"/>
          <w:sz w:val="24"/>
          <w:szCs w:val="24"/>
          <w:lang w:val="en"/>
        </w:rPr>
        <w:t>ă</w:t>
      </w:r>
      <w:proofErr w:type="spellEnd"/>
      <w:r w:rsidRPr="002963DF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  <w:lang w:val="en"/>
        </w:rPr>
        <w:t>uscat</w:t>
      </w:r>
      <w:r w:rsidR="001523E6">
        <w:rPr>
          <w:rFonts w:ascii="Arial" w:hAnsi="Arial" w:cs="Arial"/>
          <w:sz w:val="24"/>
          <w:szCs w:val="24"/>
          <w:lang w:val="en"/>
        </w:rPr>
        <w:t>ă</w:t>
      </w:r>
      <w:proofErr w:type="spellEnd"/>
      <w:r w:rsidR="001523E6">
        <w:rPr>
          <w:rFonts w:ascii="Arial" w:hAnsi="Arial" w:cs="Arial"/>
          <w:sz w:val="24"/>
          <w:szCs w:val="24"/>
          <w:lang w:val="en"/>
        </w:rPr>
        <w:t>;</w:t>
      </w:r>
    </w:p>
    <w:p w:rsidR="001A0336" w:rsidRDefault="00CA434D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lipsa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873" w:rsidRPr="002963DF">
        <w:rPr>
          <w:rFonts w:ascii="Arial" w:hAnsi="Arial" w:cs="Arial"/>
          <w:sz w:val="24"/>
          <w:szCs w:val="24"/>
        </w:rPr>
        <w:t>nerespectare</w:t>
      </w:r>
      <w:r w:rsidR="001523E6">
        <w:rPr>
          <w:rFonts w:ascii="Arial" w:hAnsi="Arial" w:cs="Arial"/>
          <w:sz w:val="24"/>
          <w:szCs w:val="24"/>
        </w:rPr>
        <w:t>a</w:t>
      </w:r>
      <w:proofErr w:type="spellEnd"/>
      <w:r w:rsidR="00DE1873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873" w:rsidRPr="002963DF">
        <w:rPr>
          <w:rFonts w:ascii="Arial" w:hAnsi="Arial" w:cs="Arial"/>
          <w:sz w:val="24"/>
          <w:szCs w:val="24"/>
        </w:rPr>
        <w:t>circuite</w:t>
      </w:r>
      <w:r w:rsidR="001523E6">
        <w:rPr>
          <w:rFonts w:ascii="Arial" w:hAnsi="Arial" w:cs="Arial"/>
          <w:sz w:val="24"/>
          <w:szCs w:val="24"/>
        </w:rPr>
        <w:t>lor</w:t>
      </w:r>
      <w:proofErr w:type="spellEnd"/>
      <w:r w:rsidR="00DE1873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873" w:rsidRPr="002963DF">
        <w:rPr>
          <w:rFonts w:ascii="Arial" w:hAnsi="Arial" w:cs="Arial"/>
          <w:sz w:val="24"/>
          <w:szCs w:val="24"/>
        </w:rPr>
        <w:t>functionale</w:t>
      </w:r>
      <w:proofErr w:type="spellEnd"/>
      <w:r w:rsidR="00DE1873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873" w:rsidRPr="002963DF">
        <w:rPr>
          <w:rFonts w:ascii="Arial" w:hAnsi="Arial" w:cs="Arial"/>
          <w:sz w:val="24"/>
          <w:szCs w:val="24"/>
        </w:rPr>
        <w:t>privind</w:t>
      </w:r>
      <w:proofErr w:type="spellEnd"/>
      <w:r w:rsidR="00DE1873" w:rsidRPr="002963DF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="00DE1873" w:rsidRPr="002963DF">
        <w:rPr>
          <w:rFonts w:ascii="Arial" w:hAnsi="Arial" w:cs="Arial"/>
          <w:sz w:val="24"/>
          <w:szCs w:val="24"/>
        </w:rPr>
        <w:t>curat</w:t>
      </w:r>
      <w:r w:rsidR="001523E6">
        <w:rPr>
          <w:rFonts w:ascii="Arial" w:hAnsi="Arial" w:cs="Arial"/>
          <w:sz w:val="24"/>
          <w:szCs w:val="24"/>
        </w:rPr>
        <w:t>ă</w:t>
      </w:r>
      <w:proofErr w:type="spellEnd"/>
      <w:r w:rsidR="001523E6">
        <w:rPr>
          <w:rFonts w:ascii="Arial" w:hAnsi="Arial" w:cs="Arial"/>
          <w:sz w:val="24"/>
          <w:szCs w:val="24"/>
        </w:rPr>
        <w:t xml:space="preserve"> </w:t>
      </w:r>
      <w:r w:rsidR="00DE1873" w:rsidRPr="002963DF">
        <w:rPr>
          <w:rFonts w:ascii="Arial" w:hAnsi="Arial" w:cs="Arial"/>
          <w:sz w:val="24"/>
          <w:szCs w:val="24"/>
        </w:rPr>
        <w:t>zona</w:t>
      </w:r>
      <w:r w:rsidR="00152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336">
        <w:rPr>
          <w:rFonts w:ascii="Arial" w:hAnsi="Arial" w:cs="Arial"/>
          <w:sz w:val="24"/>
          <w:szCs w:val="24"/>
        </w:rPr>
        <w:t>murdara</w:t>
      </w:r>
      <w:proofErr w:type="spellEnd"/>
      <w:r w:rsidR="001A0336">
        <w:rPr>
          <w:rFonts w:ascii="Arial" w:hAnsi="Arial" w:cs="Arial"/>
          <w:sz w:val="24"/>
          <w:szCs w:val="24"/>
        </w:rPr>
        <w:t>;</w:t>
      </w:r>
    </w:p>
    <w:p w:rsidR="00DE1873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neasigurarea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sursei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63DF">
        <w:rPr>
          <w:rFonts w:ascii="Arial" w:hAnsi="Arial" w:cs="Arial"/>
          <w:sz w:val="24"/>
          <w:szCs w:val="24"/>
        </w:rPr>
        <w:t>apa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in spatial de </w:t>
      </w:r>
      <w:proofErr w:type="spellStart"/>
      <w:r w:rsidRPr="002963DF">
        <w:rPr>
          <w:rFonts w:ascii="Arial" w:hAnsi="Arial" w:cs="Arial"/>
          <w:sz w:val="24"/>
          <w:szCs w:val="24"/>
        </w:rPr>
        <w:t>lucru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lipsa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vestiar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2963DF">
        <w:rPr>
          <w:rFonts w:ascii="Arial" w:hAnsi="Arial" w:cs="Arial"/>
          <w:sz w:val="24"/>
          <w:szCs w:val="24"/>
        </w:rPr>
        <w:t>angajat</w:t>
      </w:r>
      <w:proofErr w:type="spellEnd"/>
      <w:r w:rsidR="001A0336">
        <w:rPr>
          <w:rFonts w:ascii="Arial" w:hAnsi="Arial" w:cs="Arial"/>
          <w:sz w:val="24"/>
          <w:szCs w:val="24"/>
        </w:rPr>
        <w:t>;</w:t>
      </w:r>
    </w:p>
    <w:p w:rsidR="001A0336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neefectuarea</w:t>
      </w:r>
      <w:proofErr w:type="spellEnd"/>
      <w:r w:rsidR="001A0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reparatiilor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necesare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bunei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336">
        <w:rPr>
          <w:rFonts w:ascii="Arial" w:hAnsi="Arial" w:cs="Arial"/>
          <w:sz w:val="24"/>
          <w:szCs w:val="24"/>
        </w:rPr>
        <w:t>function</w:t>
      </w:r>
      <w:r w:rsidR="00251154">
        <w:rPr>
          <w:rFonts w:ascii="Arial" w:hAnsi="Arial" w:cs="Arial"/>
          <w:sz w:val="24"/>
          <w:szCs w:val="24"/>
        </w:rPr>
        <w:t>ări</w:t>
      </w:r>
      <w:proofErr w:type="spellEnd"/>
      <w:r w:rsidR="00CA43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434D">
        <w:rPr>
          <w:rFonts w:ascii="Arial" w:hAnsi="Arial" w:cs="Arial"/>
          <w:sz w:val="24"/>
          <w:szCs w:val="24"/>
        </w:rPr>
        <w:t>unității</w:t>
      </w:r>
      <w:proofErr w:type="spellEnd"/>
      <w:r w:rsidR="00CA434D">
        <w:rPr>
          <w:rFonts w:ascii="Arial" w:hAnsi="Arial" w:cs="Arial"/>
          <w:sz w:val="24"/>
          <w:szCs w:val="24"/>
        </w:rPr>
        <w:t>;</w:t>
      </w:r>
    </w:p>
    <w:p w:rsidR="00DE1873" w:rsidRPr="002963DF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utilizarea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produselor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biocide cu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valabilitate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expirat</w:t>
      </w:r>
      <w:proofErr w:type="spellEnd"/>
      <w:r w:rsidRPr="002963D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DE1873" w:rsidRPr="002963DF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2963DF">
        <w:rPr>
          <w:rFonts w:ascii="Arial" w:hAnsi="Arial" w:cs="Arial"/>
          <w:sz w:val="24"/>
          <w:szCs w:val="24"/>
          <w:lang w:val="it-IT"/>
        </w:rPr>
        <w:t>organizarea deficitară a zonei de de</w:t>
      </w:r>
      <w:bookmarkStart w:id="2" w:name="_GoBack"/>
      <w:bookmarkEnd w:id="2"/>
      <w:r w:rsidRPr="002963DF">
        <w:rPr>
          <w:rFonts w:ascii="Arial" w:hAnsi="Arial" w:cs="Arial"/>
          <w:sz w:val="24"/>
          <w:szCs w:val="24"/>
          <w:lang w:val="it-IT"/>
        </w:rPr>
        <w:t>pozitar</w:t>
      </w:r>
      <w:r w:rsidR="001A0336">
        <w:rPr>
          <w:rFonts w:ascii="Arial" w:hAnsi="Arial" w:cs="Arial"/>
          <w:sz w:val="24"/>
          <w:szCs w:val="24"/>
          <w:lang w:val="it-IT"/>
        </w:rPr>
        <w:t>e lenjerie/material moale curat;</w:t>
      </w:r>
    </w:p>
    <w:p w:rsidR="00DE1873" w:rsidRPr="007D4479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 w:eastAsia="ro-RO"/>
        </w:rPr>
      </w:pPr>
      <w:r w:rsidRPr="007D4479">
        <w:rPr>
          <w:rFonts w:ascii="Arial" w:hAnsi="Arial" w:cs="Arial"/>
          <w:sz w:val="24"/>
          <w:szCs w:val="24"/>
          <w:lang w:val="ro-RO" w:eastAsia="ro-RO"/>
        </w:rPr>
        <w:t>neefectuarea lucrărilor de igienizare, ne</w:t>
      </w:r>
      <w:r w:rsidR="007D4479" w:rsidRPr="007D4479">
        <w:rPr>
          <w:rFonts w:ascii="Arial" w:hAnsi="Arial" w:cs="Arial"/>
          <w:sz w:val="24"/>
          <w:szCs w:val="24"/>
          <w:lang w:val="ro-RO" w:eastAsia="ro-RO"/>
        </w:rPr>
        <w:t xml:space="preserve">efectuarea </w:t>
      </w:r>
      <w:r w:rsidRPr="007D4479">
        <w:rPr>
          <w:rFonts w:ascii="Arial" w:hAnsi="Arial" w:cs="Arial"/>
          <w:sz w:val="24"/>
          <w:szCs w:val="24"/>
          <w:lang w:val="ro-RO" w:eastAsia="ro-RO"/>
        </w:rPr>
        <w:t>curățeniei și dezinfecției în toate spațiile</w:t>
      </w:r>
    </w:p>
    <w:p w:rsidR="00DE1873" w:rsidRPr="007D4479" w:rsidRDefault="00DE1873" w:rsidP="00251154">
      <w:pPr>
        <w:pStyle w:val="ListParagraph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 w:eastAsia="ro-RO"/>
        </w:rPr>
      </w:pPr>
      <w:r w:rsidRPr="007D4479">
        <w:rPr>
          <w:rFonts w:ascii="Arial" w:hAnsi="Arial" w:cs="Arial"/>
          <w:sz w:val="24"/>
          <w:szCs w:val="24"/>
          <w:lang w:val="ro-RO" w:eastAsia="ro-RO"/>
        </w:rPr>
        <w:t>păstrarea necorespunzătoare a echipamentului de lucru al angajaților</w:t>
      </w:r>
      <w:r w:rsidR="007D4479">
        <w:rPr>
          <w:rFonts w:ascii="Arial" w:hAnsi="Arial" w:cs="Arial"/>
          <w:sz w:val="24"/>
          <w:szCs w:val="24"/>
          <w:lang w:val="ro-RO" w:eastAsia="ro-RO"/>
        </w:rPr>
        <w:t>;</w:t>
      </w:r>
    </w:p>
    <w:p w:rsidR="0077428F" w:rsidRDefault="00DE1873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Style w:val="rvts71"/>
          <w:rFonts w:ascii="Arial" w:hAnsi="Arial" w:cs="Arial"/>
          <w:lang w:val="ro-RO"/>
        </w:rPr>
      </w:pPr>
      <w:r w:rsidRPr="002963DF">
        <w:rPr>
          <w:rStyle w:val="rvts71"/>
          <w:rFonts w:ascii="Arial" w:hAnsi="Arial" w:cs="Arial"/>
          <w:lang w:val="ro-RO"/>
        </w:rPr>
        <w:t>lipsa certificatelor care atesta instruirea personalului in domeniul noțiunilor fundamentale de igiena</w:t>
      </w:r>
      <w:r w:rsidR="0077428F">
        <w:rPr>
          <w:rStyle w:val="rvts71"/>
          <w:rFonts w:ascii="Arial" w:hAnsi="Arial" w:cs="Arial"/>
          <w:lang w:val="ro-RO"/>
        </w:rPr>
        <w:t>;</w:t>
      </w:r>
      <w:bookmarkStart w:id="3" w:name="_Hlk152709942"/>
    </w:p>
    <w:p w:rsidR="0077428F" w:rsidRPr="0077428F" w:rsidRDefault="003B77E5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lang w:val="ro-RO"/>
        </w:rPr>
      </w:pPr>
      <w:proofErr w:type="spellStart"/>
      <w:r w:rsidRPr="0077428F">
        <w:rPr>
          <w:rFonts w:ascii="Arial" w:hAnsi="Arial" w:cs="Arial"/>
        </w:rPr>
        <w:t>neefectuarea</w:t>
      </w:r>
      <w:proofErr w:type="spellEnd"/>
      <w:r w:rsidRPr="0077428F">
        <w:rPr>
          <w:rFonts w:ascii="Arial" w:hAnsi="Arial" w:cs="Arial"/>
        </w:rPr>
        <w:t xml:space="preserve"> cu </w:t>
      </w:r>
      <w:proofErr w:type="spellStart"/>
      <w:r w:rsidRPr="0077428F">
        <w:rPr>
          <w:rFonts w:ascii="Arial" w:hAnsi="Arial" w:cs="Arial"/>
        </w:rPr>
        <w:t>ritmicitate</w:t>
      </w:r>
      <w:proofErr w:type="spellEnd"/>
      <w:r w:rsidRPr="0077428F">
        <w:rPr>
          <w:rFonts w:ascii="Arial" w:hAnsi="Arial" w:cs="Arial"/>
        </w:rPr>
        <w:t xml:space="preserve"> a </w:t>
      </w:r>
      <w:proofErr w:type="spellStart"/>
      <w:r w:rsidRPr="0077428F">
        <w:rPr>
          <w:rFonts w:ascii="Arial" w:hAnsi="Arial" w:cs="Arial"/>
        </w:rPr>
        <w:t>operațiunil</w:t>
      </w:r>
      <w:r w:rsidR="0077428F">
        <w:rPr>
          <w:rFonts w:ascii="Arial" w:hAnsi="Arial" w:cs="Arial"/>
        </w:rPr>
        <w:t>or</w:t>
      </w:r>
      <w:proofErr w:type="spellEnd"/>
      <w:r w:rsidR="0077428F">
        <w:rPr>
          <w:rFonts w:ascii="Arial" w:hAnsi="Arial" w:cs="Arial"/>
        </w:rPr>
        <w:t xml:space="preserve"> de </w:t>
      </w:r>
      <w:proofErr w:type="spellStart"/>
      <w:r w:rsidR="0077428F">
        <w:rPr>
          <w:rFonts w:ascii="Arial" w:hAnsi="Arial" w:cs="Arial"/>
        </w:rPr>
        <w:t>dezinsecție</w:t>
      </w:r>
      <w:proofErr w:type="spellEnd"/>
      <w:r w:rsidR="0077428F">
        <w:rPr>
          <w:rFonts w:ascii="Arial" w:hAnsi="Arial" w:cs="Arial"/>
        </w:rPr>
        <w:t xml:space="preserve"> </w:t>
      </w:r>
      <w:proofErr w:type="spellStart"/>
      <w:r w:rsidR="0077428F">
        <w:rPr>
          <w:rFonts w:ascii="Arial" w:hAnsi="Arial" w:cs="Arial"/>
        </w:rPr>
        <w:t>și</w:t>
      </w:r>
      <w:proofErr w:type="spellEnd"/>
      <w:r w:rsidR="0077428F">
        <w:rPr>
          <w:rFonts w:ascii="Arial" w:hAnsi="Arial" w:cs="Arial"/>
        </w:rPr>
        <w:t xml:space="preserve"> </w:t>
      </w:r>
      <w:proofErr w:type="spellStart"/>
      <w:r w:rsidR="0077428F">
        <w:rPr>
          <w:rFonts w:ascii="Arial" w:hAnsi="Arial" w:cs="Arial"/>
        </w:rPr>
        <w:t>deratizare</w:t>
      </w:r>
      <w:proofErr w:type="spellEnd"/>
      <w:r w:rsidR="0077428F">
        <w:rPr>
          <w:rFonts w:ascii="Arial" w:hAnsi="Arial" w:cs="Arial"/>
        </w:rPr>
        <w:t>;</w:t>
      </w:r>
      <w:bookmarkStart w:id="4" w:name="_Hlk152710532"/>
      <w:bookmarkEnd w:id="3"/>
      <w:r w:rsidR="0077428F">
        <w:rPr>
          <w:rFonts w:ascii="Arial" w:hAnsi="Arial" w:cs="Arial"/>
        </w:rPr>
        <w:t>;</w:t>
      </w:r>
    </w:p>
    <w:p w:rsidR="0077428F" w:rsidRPr="0077428F" w:rsidRDefault="003B77E5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lang w:val="ro-RO"/>
        </w:rPr>
      </w:pPr>
      <w:proofErr w:type="spellStart"/>
      <w:r w:rsidRPr="0077428F">
        <w:rPr>
          <w:rFonts w:ascii="Arial" w:hAnsi="Arial" w:cs="Arial"/>
        </w:rPr>
        <w:t>lipsa</w:t>
      </w:r>
      <w:proofErr w:type="spellEnd"/>
      <w:r w:rsidRPr="0077428F">
        <w:rPr>
          <w:rFonts w:ascii="Arial" w:hAnsi="Arial" w:cs="Arial"/>
        </w:rPr>
        <w:t xml:space="preserve"> </w:t>
      </w:r>
      <w:proofErr w:type="spellStart"/>
      <w:r w:rsidRPr="0077428F">
        <w:rPr>
          <w:rFonts w:ascii="Arial" w:hAnsi="Arial" w:cs="Arial"/>
        </w:rPr>
        <w:t>documentelor</w:t>
      </w:r>
      <w:proofErr w:type="spellEnd"/>
      <w:r w:rsidRPr="0077428F">
        <w:rPr>
          <w:rFonts w:ascii="Arial" w:hAnsi="Arial" w:cs="Arial"/>
        </w:rPr>
        <w:t xml:space="preserve"> de </w:t>
      </w:r>
      <w:proofErr w:type="spellStart"/>
      <w:r w:rsidRPr="0077428F">
        <w:rPr>
          <w:rFonts w:ascii="Arial" w:hAnsi="Arial" w:cs="Arial"/>
        </w:rPr>
        <w:t>reglementare</w:t>
      </w:r>
      <w:proofErr w:type="spellEnd"/>
      <w:r w:rsidRPr="0077428F">
        <w:rPr>
          <w:rFonts w:ascii="Arial" w:hAnsi="Arial" w:cs="Arial"/>
        </w:rPr>
        <w:t xml:space="preserve"> </w:t>
      </w:r>
      <w:proofErr w:type="spellStart"/>
      <w:r w:rsidRPr="0077428F">
        <w:rPr>
          <w:rFonts w:ascii="Arial" w:hAnsi="Arial" w:cs="Arial"/>
        </w:rPr>
        <w:t>sanitară</w:t>
      </w:r>
      <w:bookmarkEnd w:id="4"/>
      <w:proofErr w:type="spellEnd"/>
      <w:r w:rsidR="0077428F">
        <w:rPr>
          <w:rFonts w:ascii="Arial" w:hAnsi="Arial" w:cs="Arial"/>
        </w:rPr>
        <w:t>;</w:t>
      </w:r>
    </w:p>
    <w:p w:rsidR="0077428F" w:rsidRPr="0077428F" w:rsidRDefault="0063643A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lang w:val="ro-RO"/>
        </w:rPr>
      </w:pP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neasigurarea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monitorizării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condiţiilor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mediu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locurile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muncă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periculoase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grele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sau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nocive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către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7428F">
        <w:rPr>
          <w:rFonts w:ascii="Arial" w:hAnsi="Arial" w:cs="Arial"/>
          <w:color w:val="000000"/>
          <w:shd w:val="clear" w:color="auto" w:fill="FFFFFF"/>
        </w:rPr>
        <w:t>unitate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prin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laboratoare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acreditate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>;</w:t>
      </w:r>
    </w:p>
    <w:p w:rsidR="0077428F" w:rsidRPr="0077428F" w:rsidRDefault="0063643A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lang w:val="ro-RO"/>
        </w:rPr>
      </w:pP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neasigurarea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neacordarea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materialelor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igienico-sanitare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cantităţi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suficiente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concordanţă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cu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specificul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locului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muncă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scopul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asigurării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igienei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personale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>;</w:t>
      </w:r>
    </w:p>
    <w:p w:rsidR="0077428F" w:rsidRPr="0077428F" w:rsidRDefault="0063643A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lang w:val="ro-RO"/>
        </w:rPr>
      </w:pP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neasigurarea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trusei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prim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ajutor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dotată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conform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baremului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cuprins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legislaţia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sanitară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vigoare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termen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valabilitate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>;</w:t>
      </w:r>
    </w:p>
    <w:p w:rsidR="0063643A" w:rsidRPr="0077428F" w:rsidRDefault="0063643A" w:rsidP="00251154">
      <w:pPr>
        <w:pStyle w:val="NormalWeb"/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rial" w:hAnsi="Arial" w:cs="Arial"/>
          <w:lang w:val="ro-RO"/>
        </w:rPr>
      </w:pP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neinstruirea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personalului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vederea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cunoaşterii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riscurilor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profesionale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prevenirii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îmbolnăvirilor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cauzate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noxele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existente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locurile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77428F">
        <w:rPr>
          <w:rFonts w:ascii="Arial" w:hAnsi="Arial" w:cs="Arial"/>
          <w:color w:val="000000"/>
          <w:shd w:val="clear" w:color="auto" w:fill="FFFFFF"/>
        </w:rPr>
        <w:t>muncă</w:t>
      </w:r>
      <w:proofErr w:type="spellEnd"/>
      <w:r w:rsidRPr="0077428F">
        <w:rPr>
          <w:rFonts w:ascii="Arial" w:hAnsi="Arial" w:cs="Arial"/>
          <w:color w:val="000000"/>
          <w:shd w:val="clear" w:color="auto" w:fill="FFFFFF"/>
        </w:rPr>
        <w:t>;</w:t>
      </w:r>
    </w:p>
    <w:p w:rsidR="00B70F40" w:rsidRDefault="00B70F40" w:rsidP="002963DF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055EF5" w:rsidRPr="002963DF" w:rsidRDefault="00055EF5" w:rsidP="002963DF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E76642" w:rsidRPr="002963DF" w:rsidRDefault="00E76642" w:rsidP="002963DF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spellStart"/>
      <w:r w:rsidRPr="002963DF">
        <w:rPr>
          <w:rFonts w:ascii="Arial" w:hAnsi="Arial" w:cs="Arial"/>
          <w:sz w:val="24"/>
          <w:szCs w:val="24"/>
        </w:rPr>
        <w:t>Pentru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asigurarea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bCs/>
          <w:sz w:val="24"/>
          <w:szCs w:val="24"/>
        </w:rPr>
        <w:t>protecţiei</w:t>
      </w:r>
      <w:proofErr w:type="spellEnd"/>
      <w:r w:rsidRPr="002963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bCs/>
          <w:sz w:val="24"/>
          <w:szCs w:val="24"/>
        </w:rPr>
        <w:t>sănătăţii</w:t>
      </w:r>
      <w:proofErr w:type="spellEnd"/>
      <w:r w:rsidRPr="002963DF">
        <w:rPr>
          <w:rFonts w:ascii="Arial" w:hAnsi="Arial" w:cs="Arial"/>
          <w:bCs/>
          <w:sz w:val="24"/>
          <w:szCs w:val="24"/>
        </w:rPr>
        <w:t>,</w:t>
      </w:r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inspectorii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sanitari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vor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continua </w:t>
      </w:r>
      <w:proofErr w:type="spellStart"/>
      <w:r w:rsidRPr="002963DF">
        <w:rPr>
          <w:rFonts w:ascii="Arial" w:hAnsi="Arial" w:cs="Arial"/>
          <w:sz w:val="24"/>
          <w:szCs w:val="24"/>
        </w:rPr>
        <w:t>acţiunile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r w:rsidR="000C2E5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963DF">
        <w:rPr>
          <w:rFonts w:ascii="Arial" w:hAnsi="Arial" w:cs="Arial"/>
          <w:sz w:val="24"/>
          <w:szCs w:val="24"/>
        </w:rPr>
        <w:t>recontro</w:t>
      </w:r>
      <w:r w:rsidR="000C2E53">
        <w:rPr>
          <w:rFonts w:ascii="Arial" w:hAnsi="Arial" w:cs="Arial"/>
          <w:sz w:val="24"/>
          <w:szCs w:val="24"/>
        </w:rPr>
        <w:t>l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3530B" w:rsidRPr="002963DF">
        <w:rPr>
          <w:rFonts w:ascii="Arial" w:hAnsi="Arial" w:cs="Arial"/>
          <w:sz w:val="24"/>
          <w:szCs w:val="24"/>
        </w:rPr>
        <w:t>unități</w:t>
      </w:r>
      <w:r w:rsidR="00D3530B">
        <w:rPr>
          <w:rFonts w:ascii="Arial" w:hAnsi="Arial" w:cs="Arial"/>
          <w:sz w:val="24"/>
          <w:szCs w:val="24"/>
        </w:rPr>
        <w:t>le</w:t>
      </w:r>
      <w:proofErr w:type="spellEnd"/>
      <w:r w:rsidR="00D3530B" w:rsidRPr="002963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530B" w:rsidRPr="002963DF">
        <w:rPr>
          <w:rFonts w:ascii="Arial" w:hAnsi="Arial" w:cs="Arial"/>
          <w:sz w:val="24"/>
          <w:szCs w:val="24"/>
        </w:rPr>
        <w:t>spălătorie</w:t>
      </w:r>
      <w:proofErr w:type="spellEnd"/>
      <w:r w:rsidR="00D3530B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0B" w:rsidRPr="002963DF">
        <w:rPr>
          <w:rFonts w:ascii="Arial" w:hAnsi="Arial" w:cs="Arial"/>
          <w:sz w:val="24"/>
          <w:szCs w:val="24"/>
        </w:rPr>
        <w:t>și</w:t>
      </w:r>
      <w:proofErr w:type="spellEnd"/>
      <w:r w:rsidR="00D3530B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0B" w:rsidRPr="002963DF">
        <w:rPr>
          <w:rFonts w:ascii="Arial" w:hAnsi="Arial" w:cs="Arial"/>
          <w:sz w:val="24"/>
          <w:szCs w:val="24"/>
        </w:rPr>
        <w:t>curățătorie</w:t>
      </w:r>
      <w:proofErr w:type="spellEnd"/>
      <w:r w:rsidR="00D3530B"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0B" w:rsidRPr="002963DF">
        <w:rPr>
          <w:rFonts w:ascii="Arial" w:hAnsi="Arial" w:cs="Arial"/>
          <w:sz w:val="24"/>
          <w:szCs w:val="24"/>
        </w:rPr>
        <w:t>chimică</w:t>
      </w:r>
      <w:proofErr w:type="spellEnd"/>
      <w:r w:rsidR="00D3530B">
        <w:rPr>
          <w:rFonts w:ascii="Arial" w:hAnsi="Arial" w:cs="Arial"/>
          <w:sz w:val="24"/>
          <w:szCs w:val="24"/>
        </w:rPr>
        <w:t xml:space="preserve"> </w:t>
      </w:r>
      <w:r w:rsidRPr="002963DF">
        <w:rPr>
          <w:rFonts w:ascii="Arial" w:hAnsi="Arial" w:cs="Arial"/>
          <w:sz w:val="24"/>
          <w:szCs w:val="24"/>
          <w:lang w:val="it-IT"/>
        </w:rPr>
        <w:t xml:space="preserve">unde </w:t>
      </w:r>
      <w:r w:rsidRPr="002963DF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2963DF">
        <w:rPr>
          <w:rFonts w:ascii="Arial" w:hAnsi="Arial" w:cs="Arial"/>
          <w:sz w:val="24"/>
          <w:szCs w:val="24"/>
        </w:rPr>
        <w:t>fost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depistate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0B">
        <w:rPr>
          <w:rFonts w:ascii="Arial" w:hAnsi="Arial" w:cs="Arial"/>
          <w:sz w:val="24"/>
          <w:szCs w:val="24"/>
        </w:rPr>
        <w:t>deficiențe</w:t>
      </w:r>
      <w:proofErr w:type="spellEnd"/>
      <w:r w:rsidR="00D35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şi</w:t>
      </w:r>
      <w:proofErr w:type="spellEnd"/>
      <w:r w:rsidR="000A4370" w:rsidRPr="002963DF">
        <w:rPr>
          <w:rFonts w:ascii="Arial" w:hAnsi="Arial" w:cs="Arial"/>
          <w:sz w:val="24"/>
          <w:szCs w:val="24"/>
        </w:rPr>
        <w:t>/</w:t>
      </w:r>
      <w:proofErr w:type="spellStart"/>
      <w:r w:rsidR="000A4370" w:rsidRPr="002963DF">
        <w:rPr>
          <w:rFonts w:ascii="Arial" w:hAnsi="Arial" w:cs="Arial"/>
          <w:sz w:val="24"/>
          <w:szCs w:val="24"/>
        </w:rPr>
        <w:t>sau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abateri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963DF">
        <w:rPr>
          <w:rFonts w:ascii="Arial" w:hAnsi="Arial" w:cs="Arial"/>
          <w:sz w:val="24"/>
          <w:szCs w:val="24"/>
        </w:rPr>
        <w:t>prevederile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legislative </w:t>
      </w:r>
      <w:proofErr w:type="spellStart"/>
      <w:r w:rsidRPr="002963DF">
        <w:rPr>
          <w:rFonts w:ascii="Arial" w:hAnsi="Arial" w:cs="Arial"/>
          <w:sz w:val="24"/>
          <w:szCs w:val="24"/>
        </w:rPr>
        <w:t>în</w:t>
      </w:r>
      <w:proofErr w:type="spellEnd"/>
      <w:r w:rsidRPr="0029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3DF">
        <w:rPr>
          <w:rFonts w:ascii="Arial" w:hAnsi="Arial" w:cs="Arial"/>
          <w:sz w:val="24"/>
          <w:szCs w:val="24"/>
        </w:rPr>
        <w:t>vigoare</w:t>
      </w:r>
      <w:proofErr w:type="spellEnd"/>
      <w:r w:rsidRPr="002963DF"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E76642" w:rsidRPr="002963DF" w:rsidRDefault="00E76642" w:rsidP="002963D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E76642" w:rsidRPr="002963DF" w:rsidSect="00C64F76">
      <w:footerReference w:type="default" r:id="rId10"/>
      <w:pgSz w:w="11906" w:h="16838"/>
      <w:pgMar w:top="7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72" w:rsidRDefault="00301972" w:rsidP="0018515F">
      <w:pPr>
        <w:spacing w:after="0" w:line="240" w:lineRule="auto"/>
      </w:pPr>
      <w:r>
        <w:separator/>
      </w:r>
    </w:p>
  </w:endnote>
  <w:endnote w:type="continuationSeparator" w:id="0">
    <w:p w:rsidR="00301972" w:rsidRDefault="00301972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55" w:rsidRDefault="004E4955" w:rsidP="004E4955">
    <w:pPr>
      <w:pStyle w:val="Footer"/>
    </w:pPr>
  </w:p>
  <w:p w:rsidR="004E4955" w:rsidRDefault="004E4955" w:rsidP="004E4955">
    <w:pPr>
      <w:pStyle w:val="Footer"/>
    </w:pPr>
  </w:p>
  <w:p w:rsidR="004E4955" w:rsidRDefault="004E4955">
    <w:pPr>
      <w:pStyle w:val="Footer"/>
    </w:pPr>
  </w:p>
  <w:p w:rsidR="0018515F" w:rsidRDefault="0018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72" w:rsidRDefault="00301972" w:rsidP="0018515F">
      <w:pPr>
        <w:spacing w:after="0" w:line="240" w:lineRule="auto"/>
      </w:pPr>
      <w:r>
        <w:separator/>
      </w:r>
    </w:p>
  </w:footnote>
  <w:footnote w:type="continuationSeparator" w:id="0">
    <w:p w:rsidR="00301972" w:rsidRDefault="00301972" w:rsidP="0018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03"/>
    <w:multiLevelType w:val="hybridMultilevel"/>
    <w:tmpl w:val="B82ACF7C"/>
    <w:lvl w:ilvl="0" w:tplc="E8B4DE4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C19D7"/>
    <w:multiLevelType w:val="hybridMultilevel"/>
    <w:tmpl w:val="C48CB920"/>
    <w:lvl w:ilvl="0" w:tplc="B052D92A">
      <w:start w:val="1"/>
      <w:numFmt w:val="bullet"/>
      <w:suff w:val="space"/>
      <w:lvlText w:val="-"/>
      <w:lvlJc w:val="left"/>
      <w:pPr>
        <w:ind w:left="2421" w:hanging="360"/>
      </w:pPr>
      <w:rPr>
        <w:rFonts w:ascii="Arial" w:eastAsia="Times New Roman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B15E2F"/>
    <w:multiLevelType w:val="hybridMultilevel"/>
    <w:tmpl w:val="93A6EF9A"/>
    <w:lvl w:ilvl="0" w:tplc="06900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6A61"/>
    <w:multiLevelType w:val="hybridMultilevel"/>
    <w:tmpl w:val="BDD632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F6179"/>
    <w:multiLevelType w:val="hybridMultilevel"/>
    <w:tmpl w:val="6644DC86"/>
    <w:lvl w:ilvl="0" w:tplc="9322140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4F07848"/>
    <w:multiLevelType w:val="hybridMultilevel"/>
    <w:tmpl w:val="F5FC4600"/>
    <w:lvl w:ilvl="0" w:tplc="FF3A0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5B56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4E5"/>
    <w:multiLevelType w:val="hybridMultilevel"/>
    <w:tmpl w:val="BEAE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2330"/>
    <w:multiLevelType w:val="hybridMultilevel"/>
    <w:tmpl w:val="DB2CD6A4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369D"/>
    <w:multiLevelType w:val="hybridMultilevel"/>
    <w:tmpl w:val="A1C0D4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54C5"/>
    <w:multiLevelType w:val="hybridMultilevel"/>
    <w:tmpl w:val="4ED83E3E"/>
    <w:lvl w:ilvl="0" w:tplc="D96A76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0D5398"/>
    <w:multiLevelType w:val="hybridMultilevel"/>
    <w:tmpl w:val="0316CE3A"/>
    <w:lvl w:ilvl="0" w:tplc="5C021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27FF"/>
    <w:multiLevelType w:val="hybridMultilevel"/>
    <w:tmpl w:val="CECE7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3A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4AE"/>
    <w:multiLevelType w:val="hybridMultilevel"/>
    <w:tmpl w:val="56B0362E"/>
    <w:lvl w:ilvl="0" w:tplc="07AA693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66906"/>
    <w:multiLevelType w:val="hybridMultilevel"/>
    <w:tmpl w:val="F7702584"/>
    <w:lvl w:ilvl="0" w:tplc="E6EC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0382"/>
    <w:multiLevelType w:val="hybridMultilevel"/>
    <w:tmpl w:val="5EC66ED0"/>
    <w:lvl w:ilvl="0" w:tplc="29DC5BAA">
      <w:start w:val="1"/>
      <w:numFmt w:val="bullet"/>
      <w:lvlText w:val="-"/>
      <w:lvlJc w:val="left"/>
      <w:pPr>
        <w:ind w:left="792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5376268"/>
    <w:multiLevelType w:val="hybridMultilevel"/>
    <w:tmpl w:val="6DB678F6"/>
    <w:lvl w:ilvl="0" w:tplc="E2EE8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13177"/>
    <w:multiLevelType w:val="hybridMultilevel"/>
    <w:tmpl w:val="A5B6D9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3013"/>
    <w:multiLevelType w:val="multilevel"/>
    <w:tmpl w:val="13E6C4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0338EA"/>
    <w:multiLevelType w:val="hybridMultilevel"/>
    <w:tmpl w:val="3C5E73BE"/>
    <w:lvl w:ilvl="0" w:tplc="29DC5BA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73C59"/>
    <w:multiLevelType w:val="hybridMultilevel"/>
    <w:tmpl w:val="8214D060"/>
    <w:lvl w:ilvl="0" w:tplc="A9EC3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6767"/>
    <w:multiLevelType w:val="hybridMultilevel"/>
    <w:tmpl w:val="4ECC6DA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81386"/>
    <w:multiLevelType w:val="hybridMultilevel"/>
    <w:tmpl w:val="BB5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E5621"/>
    <w:multiLevelType w:val="hybridMultilevel"/>
    <w:tmpl w:val="7828001C"/>
    <w:lvl w:ilvl="0" w:tplc="0D282204"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6" w15:restartNumberingAfterBreak="0">
    <w:nsid w:val="740F3A53"/>
    <w:multiLevelType w:val="hybridMultilevel"/>
    <w:tmpl w:val="EE640F16"/>
    <w:lvl w:ilvl="0" w:tplc="B1F4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A713E"/>
    <w:multiLevelType w:val="hybridMultilevel"/>
    <w:tmpl w:val="4A56547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F4582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6"/>
  </w:num>
  <w:num w:numId="5">
    <w:abstractNumId w:val="14"/>
  </w:num>
  <w:num w:numId="6">
    <w:abstractNumId w:val="5"/>
  </w:num>
  <w:num w:numId="7">
    <w:abstractNumId w:val="28"/>
  </w:num>
  <w:num w:numId="8">
    <w:abstractNumId w:val="6"/>
  </w:num>
  <w:num w:numId="9">
    <w:abstractNumId w:val="25"/>
  </w:num>
  <w:num w:numId="10">
    <w:abstractNumId w:val="13"/>
  </w:num>
  <w:num w:numId="11">
    <w:abstractNumId w:val="10"/>
  </w:num>
  <w:num w:numId="12">
    <w:abstractNumId w:val="20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23"/>
  </w:num>
  <w:num w:numId="18">
    <w:abstractNumId w:val="27"/>
  </w:num>
  <w:num w:numId="19">
    <w:abstractNumId w:val="1"/>
  </w:num>
  <w:num w:numId="20">
    <w:abstractNumId w:val="11"/>
  </w:num>
  <w:num w:numId="21">
    <w:abstractNumId w:val="0"/>
  </w:num>
  <w:num w:numId="22">
    <w:abstractNumId w:val="12"/>
  </w:num>
  <w:num w:numId="23">
    <w:abstractNumId w:val="9"/>
  </w:num>
  <w:num w:numId="24">
    <w:abstractNumId w:val="21"/>
  </w:num>
  <w:num w:numId="25">
    <w:abstractNumId w:val="17"/>
  </w:num>
  <w:num w:numId="26">
    <w:abstractNumId w:val="22"/>
  </w:num>
  <w:num w:numId="27">
    <w:abstractNumId w:val="18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10E48"/>
    <w:rsid w:val="00017ED5"/>
    <w:rsid w:val="00021740"/>
    <w:rsid w:val="00030EE2"/>
    <w:rsid w:val="00037BAB"/>
    <w:rsid w:val="00040141"/>
    <w:rsid w:val="000403B9"/>
    <w:rsid w:val="00044CE9"/>
    <w:rsid w:val="000500D4"/>
    <w:rsid w:val="00055EF5"/>
    <w:rsid w:val="00060BB1"/>
    <w:rsid w:val="0006576C"/>
    <w:rsid w:val="00072E70"/>
    <w:rsid w:val="0007463E"/>
    <w:rsid w:val="0009512E"/>
    <w:rsid w:val="0009733A"/>
    <w:rsid w:val="000A1FF5"/>
    <w:rsid w:val="000A4370"/>
    <w:rsid w:val="000B17D8"/>
    <w:rsid w:val="000B3954"/>
    <w:rsid w:val="000B54D2"/>
    <w:rsid w:val="000C2E53"/>
    <w:rsid w:val="000C38DD"/>
    <w:rsid w:val="000C4E6A"/>
    <w:rsid w:val="000D138D"/>
    <w:rsid w:val="000E2198"/>
    <w:rsid w:val="000E37CF"/>
    <w:rsid w:val="000E65F3"/>
    <w:rsid w:val="000F646B"/>
    <w:rsid w:val="0010025E"/>
    <w:rsid w:val="00111B97"/>
    <w:rsid w:val="00113DE7"/>
    <w:rsid w:val="00136E5D"/>
    <w:rsid w:val="001413E5"/>
    <w:rsid w:val="0014796B"/>
    <w:rsid w:val="001523E6"/>
    <w:rsid w:val="00154562"/>
    <w:rsid w:val="00154C11"/>
    <w:rsid w:val="0017175E"/>
    <w:rsid w:val="0018083E"/>
    <w:rsid w:val="00184E0C"/>
    <w:rsid w:val="0018515F"/>
    <w:rsid w:val="00185250"/>
    <w:rsid w:val="00186C5E"/>
    <w:rsid w:val="00186EB3"/>
    <w:rsid w:val="00193B1D"/>
    <w:rsid w:val="00195189"/>
    <w:rsid w:val="00196625"/>
    <w:rsid w:val="001A0336"/>
    <w:rsid w:val="001A2D5F"/>
    <w:rsid w:val="001A4354"/>
    <w:rsid w:val="001A4BF1"/>
    <w:rsid w:val="001A62EC"/>
    <w:rsid w:val="001A7DB6"/>
    <w:rsid w:val="001C17A0"/>
    <w:rsid w:val="001C1EFA"/>
    <w:rsid w:val="001C4084"/>
    <w:rsid w:val="001D2813"/>
    <w:rsid w:val="001D7D45"/>
    <w:rsid w:val="001E1BFB"/>
    <w:rsid w:val="001F6F63"/>
    <w:rsid w:val="002016F5"/>
    <w:rsid w:val="00201C5C"/>
    <w:rsid w:val="00204064"/>
    <w:rsid w:val="002108CE"/>
    <w:rsid w:val="00210FFB"/>
    <w:rsid w:val="00212AA1"/>
    <w:rsid w:val="002310E8"/>
    <w:rsid w:val="00231E2C"/>
    <w:rsid w:val="002367D7"/>
    <w:rsid w:val="00236A44"/>
    <w:rsid w:val="00237097"/>
    <w:rsid w:val="0024163B"/>
    <w:rsid w:val="002470C8"/>
    <w:rsid w:val="00251154"/>
    <w:rsid w:val="00253F7B"/>
    <w:rsid w:val="00260D62"/>
    <w:rsid w:val="00271710"/>
    <w:rsid w:val="00273A86"/>
    <w:rsid w:val="00273C7C"/>
    <w:rsid w:val="00274DB2"/>
    <w:rsid w:val="0028648E"/>
    <w:rsid w:val="0029076B"/>
    <w:rsid w:val="00296042"/>
    <w:rsid w:val="002963DF"/>
    <w:rsid w:val="002A2E82"/>
    <w:rsid w:val="002B0067"/>
    <w:rsid w:val="002B049C"/>
    <w:rsid w:val="002C0A68"/>
    <w:rsid w:val="002C1E28"/>
    <w:rsid w:val="002C2C07"/>
    <w:rsid w:val="002C6E80"/>
    <w:rsid w:val="002D0482"/>
    <w:rsid w:val="002F2AF2"/>
    <w:rsid w:val="00301932"/>
    <w:rsid w:val="00301972"/>
    <w:rsid w:val="003055C8"/>
    <w:rsid w:val="00313122"/>
    <w:rsid w:val="00327425"/>
    <w:rsid w:val="00327C78"/>
    <w:rsid w:val="00342E1B"/>
    <w:rsid w:val="00350063"/>
    <w:rsid w:val="00354588"/>
    <w:rsid w:val="003652F3"/>
    <w:rsid w:val="00365421"/>
    <w:rsid w:val="00365FDE"/>
    <w:rsid w:val="003705A1"/>
    <w:rsid w:val="003723BF"/>
    <w:rsid w:val="0037387B"/>
    <w:rsid w:val="00374D4C"/>
    <w:rsid w:val="003750C6"/>
    <w:rsid w:val="00380541"/>
    <w:rsid w:val="003814C2"/>
    <w:rsid w:val="00385DF9"/>
    <w:rsid w:val="0039453F"/>
    <w:rsid w:val="003A5364"/>
    <w:rsid w:val="003B0907"/>
    <w:rsid w:val="003B2BDC"/>
    <w:rsid w:val="003B43BA"/>
    <w:rsid w:val="003B779F"/>
    <w:rsid w:val="003B77E5"/>
    <w:rsid w:val="003C2C9B"/>
    <w:rsid w:val="003C2E14"/>
    <w:rsid w:val="003D4C96"/>
    <w:rsid w:val="003D5746"/>
    <w:rsid w:val="003E1C1B"/>
    <w:rsid w:val="003E63D2"/>
    <w:rsid w:val="003E73C0"/>
    <w:rsid w:val="003F3D60"/>
    <w:rsid w:val="003F58BF"/>
    <w:rsid w:val="00407D8E"/>
    <w:rsid w:val="00410E69"/>
    <w:rsid w:val="0041213A"/>
    <w:rsid w:val="00417D36"/>
    <w:rsid w:val="004229C3"/>
    <w:rsid w:val="0042511D"/>
    <w:rsid w:val="00425885"/>
    <w:rsid w:val="00426F09"/>
    <w:rsid w:val="00427900"/>
    <w:rsid w:val="00444754"/>
    <w:rsid w:val="004452F5"/>
    <w:rsid w:val="0045128C"/>
    <w:rsid w:val="00460AC2"/>
    <w:rsid w:val="00467751"/>
    <w:rsid w:val="0048362D"/>
    <w:rsid w:val="00486816"/>
    <w:rsid w:val="00486D1A"/>
    <w:rsid w:val="00493147"/>
    <w:rsid w:val="004C0185"/>
    <w:rsid w:val="004C3443"/>
    <w:rsid w:val="004C67C9"/>
    <w:rsid w:val="004C761F"/>
    <w:rsid w:val="004C7B5B"/>
    <w:rsid w:val="004D2A07"/>
    <w:rsid w:val="004D674F"/>
    <w:rsid w:val="004E27C8"/>
    <w:rsid w:val="004E4955"/>
    <w:rsid w:val="0050189A"/>
    <w:rsid w:val="0050193E"/>
    <w:rsid w:val="005044BF"/>
    <w:rsid w:val="005214F6"/>
    <w:rsid w:val="00530D38"/>
    <w:rsid w:val="0053785D"/>
    <w:rsid w:val="00537CAA"/>
    <w:rsid w:val="00542AFC"/>
    <w:rsid w:val="0054427B"/>
    <w:rsid w:val="00551E5D"/>
    <w:rsid w:val="005522C6"/>
    <w:rsid w:val="00552D38"/>
    <w:rsid w:val="005554C9"/>
    <w:rsid w:val="00562EDC"/>
    <w:rsid w:val="00574B6F"/>
    <w:rsid w:val="00580D82"/>
    <w:rsid w:val="005A16E1"/>
    <w:rsid w:val="005C7BA5"/>
    <w:rsid w:val="005F0F8A"/>
    <w:rsid w:val="0060170B"/>
    <w:rsid w:val="0060510F"/>
    <w:rsid w:val="00605FEE"/>
    <w:rsid w:val="0060667C"/>
    <w:rsid w:val="006069CA"/>
    <w:rsid w:val="00607256"/>
    <w:rsid w:val="00611A2C"/>
    <w:rsid w:val="00615E1A"/>
    <w:rsid w:val="006271FD"/>
    <w:rsid w:val="00630C98"/>
    <w:rsid w:val="00635368"/>
    <w:rsid w:val="00635580"/>
    <w:rsid w:val="0063643A"/>
    <w:rsid w:val="006436C0"/>
    <w:rsid w:val="0064380E"/>
    <w:rsid w:val="006453BF"/>
    <w:rsid w:val="006574EE"/>
    <w:rsid w:val="006618F9"/>
    <w:rsid w:val="00667340"/>
    <w:rsid w:val="00675F9C"/>
    <w:rsid w:val="00684263"/>
    <w:rsid w:val="00686DDE"/>
    <w:rsid w:val="006A0E2B"/>
    <w:rsid w:val="006B6440"/>
    <w:rsid w:val="006C32BF"/>
    <w:rsid w:val="006C58D9"/>
    <w:rsid w:val="006D19A2"/>
    <w:rsid w:val="006D501B"/>
    <w:rsid w:val="006D705E"/>
    <w:rsid w:val="006D78C7"/>
    <w:rsid w:val="006D7AD7"/>
    <w:rsid w:val="006E7D3E"/>
    <w:rsid w:val="006F11E6"/>
    <w:rsid w:val="006F5D5D"/>
    <w:rsid w:val="007010B9"/>
    <w:rsid w:val="00703411"/>
    <w:rsid w:val="00715EAC"/>
    <w:rsid w:val="0072216E"/>
    <w:rsid w:val="00722EF2"/>
    <w:rsid w:val="00723551"/>
    <w:rsid w:val="007304D8"/>
    <w:rsid w:val="00737159"/>
    <w:rsid w:val="00746468"/>
    <w:rsid w:val="007469C8"/>
    <w:rsid w:val="007524FE"/>
    <w:rsid w:val="00762430"/>
    <w:rsid w:val="00764E9A"/>
    <w:rsid w:val="0077428F"/>
    <w:rsid w:val="007747CB"/>
    <w:rsid w:val="00776E9A"/>
    <w:rsid w:val="00781C41"/>
    <w:rsid w:val="00782163"/>
    <w:rsid w:val="0078344A"/>
    <w:rsid w:val="00784560"/>
    <w:rsid w:val="00787495"/>
    <w:rsid w:val="00791103"/>
    <w:rsid w:val="007A125E"/>
    <w:rsid w:val="007A1499"/>
    <w:rsid w:val="007B1C71"/>
    <w:rsid w:val="007C4D1F"/>
    <w:rsid w:val="007C6F6A"/>
    <w:rsid w:val="007D1173"/>
    <w:rsid w:val="007D3DDB"/>
    <w:rsid w:val="007D4479"/>
    <w:rsid w:val="007E37EB"/>
    <w:rsid w:val="007F02D2"/>
    <w:rsid w:val="007F157B"/>
    <w:rsid w:val="007F6165"/>
    <w:rsid w:val="007F70FA"/>
    <w:rsid w:val="008077B2"/>
    <w:rsid w:val="008109E2"/>
    <w:rsid w:val="008114DE"/>
    <w:rsid w:val="00814EEF"/>
    <w:rsid w:val="008152E6"/>
    <w:rsid w:val="008152FA"/>
    <w:rsid w:val="00824947"/>
    <w:rsid w:val="0083033D"/>
    <w:rsid w:val="008428B3"/>
    <w:rsid w:val="0084708C"/>
    <w:rsid w:val="00862EEA"/>
    <w:rsid w:val="00865C56"/>
    <w:rsid w:val="008707B8"/>
    <w:rsid w:val="0088765C"/>
    <w:rsid w:val="008A6F16"/>
    <w:rsid w:val="008C713E"/>
    <w:rsid w:val="008C73FA"/>
    <w:rsid w:val="008D3F19"/>
    <w:rsid w:val="008D5D9A"/>
    <w:rsid w:val="008E3318"/>
    <w:rsid w:val="008F70F1"/>
    <w:rsid w:val="00903B3F"/>
    <w:rsid w:val="0091561A"/>
    <w:rsid w:val="009220F3"/>
    <w:rsid w:val="00927F03"/>
    <w:rsid w:val="00930232"/>
    <w:rsid w:val="009302D7"/>
    <w:rsid w:val="00934CC8"/>
    <w:rsid w:val="009430DD"/>
    <w:rsid w:val="009467C4"/>
    <w:rsid w:val="00947E57"/>
    <w:rsid w:val="00951693"/>
    <w:rsid w:val="009552C0"/>
    <w:rsid w:val="0095796F"/>
    <w:rsid w:val="0096417B"/>
    <w:rsid w:val="009641FA"/>
    <w:rsid w:val="009666A3"/>
    <w:rsid w:val="00977DBF"/>
    <w:rsid w:val="009816A8"/>
    <w:rsid w:val="0098358B"/>
    <w:rsid w:val="00997D1E"/>
    <w:rsid w:val="00997DDF"/>
    <w:rsid w:val="009B47A0"/>
    <w:rsid w:val="009C5C10"/>
    <w:rsid w:val="009C63F3"/>
    <w:rsid w:val="009D5294"/>
    <w:rsid w:val="009E38E6"/>
    <w:rsid w:val="00A01901"/>
    <w:rsid w:val="00A12A45"/>
    <w:rsid w:val="00A1750D"/>
    <w:rsid w:val="00A17663"/>
    <w:rsid w:val="00A2455A"/>
    <w:rsid w:val="00A32958"/>
    <w:rsid w:val="00A43E1F"/>
    <w:rsid w:val="00A50B33"/>
    <w:rsid w:val="00A51946"/>
    <w:rsid w:val="00A5474E"/>
    <w:rsid w:val="00A55FEE"/>
    <w:rsid w:val="00A575D8"/>
    <w:rsid w:val="00A57E2B"/>
    <w:rsid w:val="00A706A6"/>
    <w:rsid w:val="00A719FC"/>
    <w:rsid w:val="00A74069"/>
    <w:rsid w:val="00A74B43"/>
    <w:rsid w:val="00A84513"/>
    <w:rsid w:val="00A84C4B"/>
    <w:rsid w:val="00A9573D"/>
    <w:rsid w:val="00A97B43"/>
    <w:rsid w:val="00AA0306"/>
    <w:rsid w:val="00AA253F"/>
    <w:rsid w:val="00AA499E"/>
    <w:rsid w:val="00AA7D82"/>
    <w:rsid w:val="00AB1DB9"/>
    <w:rsid w:val="00AB52D9"/>
    <w:rsid w:val="00AE46AF"/>
    <w:rsid w:val="00AF3615"/>
    <w:rsid w:val="00B030B6"/>
    <w:rsid w:val="00B0407F"/>
    <w:rsid w:val="00B040D3"/>
    <w:rsid w:val="00B0506F"/>
    <w:rsid w:val="00B22FC1"/>
    <w:rsid w:val="00B25858"/>
    <w:rsid w:val="00B301AE"/>
    <w:rsid w:val="00B3568D"/>
    <w:rsid w:val="00B357D4"/>
    <w:rsid w:val="00B44205"/>
    <w:rsid w:val="00B50949"/>
    <w:rsid w:val="00B55A31"/>
    <w:rsid w:val="00B5642F"/>
    <w:rsid w:val="00B63530"/>
    <w:rsid w:val="00B64B83"/>
    <w:rsid w:val="00B66BBA"/>
    <w:rsid w:val="00B70F40"/>
    <w:rsid w:val="00B7537D"/>
    <w:rsid w:val="00B8074E"/>
    <w:rsid w:val="00B8169D"/>
    <w:rsid w:val="00B92907"/>
    <w:rsid w:val="00B9609D"/>
    <w:rsid w:val="00BA34D0"/>
    <w:rsid w:val="00BC3243"/>
    <w:rsid w:val="00BC4764"/>
    <w:rsid w:val="00BC4F12"/>
    <w:rsid w:val="00BD6B5A"/>
    <w:rsid w:val="00BE4498"/>
    <w:rsid w:val="00BF1970"/>
    <w:rsid w:val="00BF24EA"/>
    <w:rsid w:val="00BF4AAC"/>
    <w:rsid w:val="00BF5507"/>
    <w:rsid w:val="00C00163"/>
    <w:rsid w:val="00C04FFC"/>
    <w:rsid w:val="00C0711D"/>
    <w:rsid w:val="00C12301"/>
    <w:rsid w:val="00C140E4"/>
    <w:rsid w:val="00C1513C"/>
    <w:rsid w:val="00C3612A"/>
    <w:rsid w:val="00C47BDC"/>
    <w:rsid w:val="00C56B7F"/>
    <w:rsid w:val="00C578A1"/>
    <w:rsid w:val="00C64F76"/>
    <w:rsid w:val="00C654C6"/>
    <w:rsid w:val="00C70FC6"/>
    <w:rsid w:val="00C71DC2"/>
    <w:rsid w:val="00C72608"/>
    <w:rsid w:val="00C72855"/>
    <w:rsid w:val="00C80CD9"/>
    <w:rsid w:val="00C907FD"/>
    <w:rsid w:val="00C92515"/>
    <w:rsid w:val="00C946A3"/>
    <w:rsid w:val="00CA1D47"/>
    <w:rsid w:val="00CA1F32"/>
    <w:rsid w:val="00CA434D"/>
    <w:rsid w:val="00CA5FAA"/>
    <w:rsid w:val="00CB0143"/>
    <w:rsid w:val="00CB280A"/>
    <w:rsid w:val="00CB35F8"/>
    <w:rsid w:val="00CB3DB0"/>
    <w:rsid w:val="00CC7E0B"/>
    <w:rsid w:val="00CD0EFE"/>
    <w:rsid w:val="00CD1EEA"/>
    <w:rsid w:val="00CD2130"/>
    <w:rsid w:val="00CD2857"/>
    <w:rsid w:val="00CE17B0"/>
    <w:rsid w:val="00CE60B7"/>
    <w:rsid w:val="00D11C0C"/>
    <w:rsid w:val="00D12028"/>
    <w:rsid w:val="00D14D83"/>
    <w:rsid w:val="00D15FB3"/>
    <w:rsid w:val="00D16C0E"/>
    <w:rsid w:val="00D16C2B"/>
    <w:rsid w:val="00D21AB1"/>
    <w:rsid w:val="00D2542F"/>
    <w:rsid w:val="00D25D6B"/>
    <w:rsid w:val="00D334FC"/>
    <w:rsid w:val="00D3530B"/>
    <w:rsid w:val="00D3641C"/>
    <w:rsid w:val="00D36E5F"/>
    <w:rsid w:val="00D4420C"/>
    <w:rsid w:val="00D50FCE"/>
    <w:rsid w:val="00D51D32"/>
    <w:rsid w:val="00D53E75"/>
    <w:rsid w:val="00D56B6B"/>
    <w:rsid w:val="00D60DDA"/>
    <w:rsid w:val="00D66FF7"/>
    <w:rsid w:val="00D73C2D"/>
    <w:rsid w:val="00D764F4"/>
    <w:rsid w:val="00D773D1"/>
    <w:rsid w:val="00D821EC"/>
    <w:rsid w:val="00D83BB3"/>
    <w:rsid w:val="00D85E3A"/>
    <w:rsid w:val="00DA156C"/>
    <w:rsid w:val="00DA18CC"/>
    <w:rsid w:val="00DA1A0B"/>
    <w:rsid w:val="00DA2349"/>
    <w:rsid w:val="00DA30D4"/>
    <w:rsid w:val="00DA4EB3"/>
    <w:rsid w:val="00DB2574"/>
    <w:rsid w:val="00DB3E50"/>
    <w:rsid w:val="00DB7974"/>
    <w:rsid w:val="00DC0607"/>
    <w:rsid w:val="00DC5BE0"/>
    <w:rsid w:val="00DD0B87"/>
    <w:rsid w:val="00DD30F5"/>
    <w:rsid w:val="00DD5314"/>
    <w:rsid w:val="00DD5647"/>
    <w:rsid w:val="00DE12F7"/>
    <w:rsid w:val="00DE1873"/>
    <w:rsid w:val="00DF27F2"/>
    <w:rsid w:val="00DF4E00"/>
    <w:rsid w:val="00E022C8"/>
    <w:rsid w:val="00E14F1F"/>
    <w:rsid w:val="00E30B38"/>
    <w:rsid w:val="00E33148"/>
    <w:rsid w:val="00E41117"/>
    <w:rsid w:val="00E46E95"/>
    <w:rsid w:val="00E500C6"/>
    <w:rsid w:val="00E507B0"/>
    <w:rsid w:val="00E56761"/>
    <w:rsid w:val="00E60B7C"/>
    <w:rsid w:val="00E6140B"/>
    <w:rsid w:val="00E62298"/>
    <w:rsid w:val="00E65A70"/>
    <w:rsid w:val="00E726E5"/>
    <w:rsid w:val="00E73BF9"/>
    <w:rsid w:val="00E76642"/>
    <w:rsid w:val="00E80245"/>
    <w:rsid w:val="00E82121"/>
    <w:rsid w:val="00E872B8"/>
    <w:rsid w:val="00EA1785"/>
    <w:rsid w:val="00EA48F7"/>
    <w:rsid w:val="00EC4DEC"/>
    <w:rsid w:val="00ED6C7A"/>
    <w:rsid w:val="00EE2A40"/>
    <w:rsid w:val="00EE5EBF"/>
    <w:rsid w:val="00EF3117"/>
    <w:rsid w:val="00F013F9"/>
    <w:rsid w:val="00F02452"/>
    <w:rsid w:val="00F02ED7"/>
    <w:rsid w:val="00F16A60"/>
    <w:rsid w:val="00F26B86"/>
    <w:rsid w:val="00F315B9"/>
    <w:rsid w:val="00F35DF1"/>
    <w:rsid w:val="00F374FC"/>
    <w:rsid w:val="00F405F1"/>
    <w:rsid w:val="00F42707"/>
    <w:rsid w:val="00F556EE"/>
    <w:rsid w:val="00F60E20"/>
    <w:rsid w:val="00F62D10"/>
    <w:rsid w:val="00F6512C"/>
    <w:rsid w:val="00F65DAE"/>
    <w:rsid w:val="00F75B1B"/>
    <w:rsid w:val="00F76972"/>
    <w:rsid w:val="00F802D5"/>
    <w:rsid w:val="00F81C09"/>
    <w:rsid w:val="00F91880"/>
    <w:rsid w:val="00F96169"/>
    <w:rsid w:val="00FB3E44"/>
    <w:rsid w:val="00FC0042"/>
    <w:rsid w:val="00FC0082"/>
    <w:rsid w:val="00FC2616"/>
    <w:rsid w:val="00FC6AFA"/>
    <w:rsid w:val="00FC7BF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739A"/>
    <w:pPr>
      <w:spacing w:before="100" w:beforeAutospacing="1" w:line="264" w:lineRule="atLeast"/>
      <w:ind w:left="0"/>
      <w:jc w:val="left"/>
      <w:outlineLvl w:val="2"/>
    </w:pPr>
    <w:rPr>
      <w:rFonts w:ascii="Open Sans" w:eastAsia="Times New Roman" w:hAnsi="Open Sans"/>
      <w:b/>
      <w:bCs/>
      <w:sz w:val="30"/>
      <w:szCs w:val="3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7DD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739A"/>
    <w:rPr>
      <w:rFonts w:ascii="Open Sans" w:eastAsia="Times New Roman" w:hAnsi="Open Sans" w:cs="Times New Roman"/>
      <w:b/>
      <w:bCs/>
      <w:sz w:val="30"/>
      <w:szCs w:val="30"/>
      <w:lang w:eastAsia="ro-RO"/>
    </w:rPr>
  </w:style>
  <w:style w:type="paragraph" w:customStyle="1" w:styleId="CM4">
    <w:name w:val="CM4"/>
    <w:basedOn w:val="Normal"/>
    <w:next w:val="Normal"/>
    <w:uiPriority w:val="99"/>
    <w:rsid w:val="00072E70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sden">
    <w:name w:val="s_den"/>
    <w:rsid w:val="00E76642"/>
  </w:style>
  <w:style w:type="character" w:customStyle="1" w:styleId="spar">
    <w:name w:val="s_par"/>
    <w:rsid w:val="00E76642"/>
  </w:style>
  <w:style w:type="table" w:styleId="TableGrid">
    <w:name w:val="Table Grid"/>
    <w:basedOn w:val="TableNormal"/>
    <w:uiPriority w:val="59"/>
    <w:rsid w:val="00C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43E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D138D"/>
    <w:rPr>
      <w:rFonts w:ascii="Trebuchet MS" w:eastAsia="MS Mincho" w:hAnsi="Trebuchet MS" w:cs="Times New Roman"/>
      <w:lang w:val="en-US"/>
    </w:rPr>
  </w:style>
  <w:style w:type="character" w:customStyle="1" w:styleId="rvts71">
    <w:name w:val="rvts71"/>
    <w:basedOn w:val="DefaultParagraphFont"/>
    <w:qFormat/>
    <w:rsid w:val="00154C11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basedOn w:val="DefaultParagraphFont"/>
    <w:rsid w:val="002310E8"/>
  </w:style>
  <w:style w:type="paragraph" w:styleId="NormalWeb">
    <w:name w:val="Normal (Web)"/>
    <w:basedOn w:val="Normal"/>
    <w:uiPriority w:val="99"/>
    <w:unhideWhenUsed/>
    <w:rsid w:val="007A125E"/>
    <w:pPr>
      <w:spacing w:after="0" w:line="240" w:lineRule="auto"/>
      <w:ind w:left="0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1">
    <w:name w:val="Normal1"/>
    <w:basedOn w:val="Normal"/>
    <w:rsid w:val="0078456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litbdy">
    <w:name w:val="s_lit_bdy"/>
    <w:basedOn w:val="DefaultParagraphFont"/>
    <w:rsid w:val="007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9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8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2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30C9-5755-4D10-A4D9-05CE532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Lixandru Dohotariu</dc:creator>
  <cp:lastModifiedBy>user</cp:lastModifiedBy>
  <cp:revision>459</cp:revision>
  <cp:lastPrinted>2023-12-14T11:57:00Z</cp:lastPrinted>
  <dcterms:created xsi:type="dcterms:W3CDTF">2017-01-10T12:35:00Z</dcterms:created>
  <dcterms:modified xsi:type="dcterms:W3CDTF">2023-12-29T09:32:00Z</dcterms:modified>
</cp:coreProperties>
</file>