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B7" w:rsidRDefault="002A4CB7" w:rsidP="002A4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MINISTERUL SĂNĂTĂȚII</w:t>
      </w:r>
    </w:p>
    <w:p w:rsidR="002A4CB7" w:rsidRDefault="002A4CB7" w:rsidP="0075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4CB7" w:rsidRDefault="002A4CB7" w:rsidP="0075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57FDD" w:rsidRPr="002A4CB7" w:rsidRDefault="00757FDD" w:rsidP="0075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ORDIN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…………..</w:t>
      </w:r>
    </w:p>
    <w:p w:rsidR="00757FDD" w:rsidRPr="00757FDD" w:rsidRDefault="00757FDD" w:rsidP="00BF3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privind</w:t>
      </w:r>
      <w:proofErr w:type="spellEnd"/>
      <w:proofErr w:type="gram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E66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completarea</w:t>
      </w:r>
      <w:proofErr w:type="spellEnd"/>
      <w:r w:rsidR="008E66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B1E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anexei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Ordinul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ministrului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sănătății nr. 1479/2014 </w:t>
      </w:r>
      <w:r w:rsidRPr="0075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stabilirea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contravalorii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unei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unităţi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sânge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a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componentelor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sanguine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umane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utilizare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terapeutică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precum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produselor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sanguine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obţinute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plasmei</w:t>
      </w:r>
      <w:proofErr w:type="spellEnd"/>
    </w:p>
    <w:p w:rsidR="00757FDD" w:rsidRPr="00757FDD" w:rsidRDefault="00757FDD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757FDD" w:rsidRPr="002A4CB7" w:rsidRDefault="00757FDD" w:rsidP="0075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Văzând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757FDD" w:rsidRPr="002A4CB7" w:rsidRDefault="00757FDD" w:rsidP="0075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Referatul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aprobare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……………………… al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Direcţiei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generale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sănătate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publică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programe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naționale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sănătate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cadrul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Ministerului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Sănătăţii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57FDD" w:rsidRPr="00757FDD" w:rsidRDefault="00757FDD" w:rsidP="0075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adresa</w:t>
      </w:r>
      <w:proofErr w:type="spellEnd"/>
      <w:proofErr w:type="gram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95843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Institutul</w:t>
      </w:r>
      <w:r w:rsidR="00B85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ui</w:t>
      </w:r>
      <w:proofErr w:type="spellEnd"/>
      <w:r w:rsidR="00295843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95843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Naţional</w:t>
      </w:r>
      <w:proofErr w:type="spellEnd"/>
      <w:r w:rsidR="00295843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Transfuzie</w:t>
      </w:r>
      <w:proofErr w:type="spellEnd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Sanguină</w:t>
      </w:r>
      <w:proofErr w:type="spellEnd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,,Prof. D</w:t>
      </w:r>
      <w:r w:rsidR="00295843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r. C. T. Nicolau’’</w:t>
      </w:r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271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="009271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2008/c/04.12</w:t>
      </w: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.2024,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înregistrată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Ministerul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r w:rsidR="009271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nătăţii</w:t>
      </w:r>
      <w:proofErr w:type="spellEnd"/>
      <w:r w:rsidR="009271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="009271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="009271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AR</w:t>
      </w:r>
      <w:r w:rsidR="006D38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19698/</w:t>
      </w: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</w:t>
      </w:r>
      <w:r w:rsidR="006D38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1387/</w:t>
      </w:r>
      <w:r w:rsidR="006D38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  <w:t>DPSP551/</w:t>
      </w:r>
      <w:r w:rsidR="008C7A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  <w:t>2024</w:t>
      </w:r>
      <w:r w:rsidR="002A4CB7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757FDD" w:rsidRPr="00757FDD" w:rsidRDefault="00757FDD" w:rsidP="0075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având</w:t>
      </w:r>
      <w:proofErr w:type="spellEnd"/>
      <w:proofErr w:type="gram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vedere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prevederile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hyperlink r:id="rId4" w:history="1">
        <w:r w:rsidRPr="002A4C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art. 29</w:t>
        </w:r>
      </w:hyperlink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alin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(3) din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Legea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nr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282/2005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privind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organizarea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activităţii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transfuzie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sanguină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donarea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sânge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componente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sanguine de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origine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umană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precum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asigurarea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calităţii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securităţii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sanitare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în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vederea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utilizării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lor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terapeutice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republicată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modificările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și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completările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ulterioare</w:t>
      </w:r>
      <w:proofErr w:type="spellEnd"/>
      <w:r w:rsidR="00B858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</w:p>
    <w:p w:rsidR="00757FDD" w:rsidRPr="00757FDD" w:rsidRDefault="00757FDD" w:rsidP="0075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   </w:t>
      </w:r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în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temeiul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hyperlink r:id="rId5" w:history="1">
        <w:r w:rsidRPr="002A4C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art. 7</w:t>
        </w:r>
      </w:hyperlink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alin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(4) din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Hotărârea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Guvernului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nr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144/2010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privind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organizarea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funcţionarea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Ministerului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Sănătăţii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modificările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completările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ulterioare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</w:p>
    <w:p w:rsidR="00757FDD" w:rsidRPr="00757FDD" w:rsidRDefault="00757FDD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7FDD" w:rsidRPr="002A4CB7" w:rsidRDefault="00757FDD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</w:t>
      </w:r>
      <w:r w:rsidR="002A4CB7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ministrul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sănătăţii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emite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următorul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A4CB7" w:rsidRDefault="002A4CB7" w:rsidP="00BA4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4CB7" w:rsidRDefault="002A4CB7" w:rsidP="002A4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4CB7" w:rsidRDefault="002A4CB7" w:rsidP="00BA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ORDIN</w:t>
      </w:r>
      <w:r w:rsidR="00CC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2A4CB7" w:rsidRPr="00757FDD" w:rsidRDefault="002A4CB7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F3D" w:rsidRDefault="00757FDD" w:rsidP="00BA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bookmarkStart w:id="1" w:name="3936629"/>
      <w:bookmarkEnd w:id="1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</w:t>
      </w:r>
      <w:r w:rsidR="002A4CB7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Art. </w:t>
      </w:r>
      <w:r w:rsidR="002A4CB7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FB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– </w:t>
      </w:r>
      <w:r w:rsidR="005D70C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În</w:t>
      </w:r>
      <w:r w:rsidR="00FB0F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B0F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</w:t>
      </w:r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nexa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D70C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la </w:t>
      </w:r>
      <w:proofErr w:type="spellStart"/>
      <w:r w:rsidR="005D70C9">
        <w:rPr>
          <w:rFonts w:ascii="Times New Roman" w:eastAsia="Times New Roman" w:hAnsi="Times New Roman" w:cs="Times New Roman"/>
          <w:color w:val="000000"/>
          <w:sz w:val="24"/>
          <w:szCs w:val="24"/>
        </w:rPr>
        <w:t>Ordinul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</w:rPr>
        <w:t>ministrului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sănătății nr. 1479/2014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stabilirea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contravalorii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unei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unităţi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sânge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a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componentelor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sanguine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umane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utilizare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terapeutică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precum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produselor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sanguine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obţinute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plasmei</w:t>
      </w:r>
      <w:proofErr w:type="spellEnd"/>
      <w:r w:rsidR="001975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1975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publicat</w:t>
      </w:r>
      <w:proofErr w:type="spellEnd"/>
      <w:r w:rsidR="001975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1975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în Monitorul Oficial al României, Partea I, nr. 903 din 12 decembrie 2014,</w:t>
      </w:r>
      <w:r w:rsidR="00D35F33"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D70C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cu </w:t>
      </w:r>
      <w:proofErr w:type="spellStart"/>
      <w:r w:rsidR="005D70C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modificările</w:t>
      </w:r>
      <w:proofErr w:type="spellEnd"/>
      <w:r w:rsidR="005D70C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D70C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ulterio</w:t>
      </w:r>
      <w:r w:rsidR="009D5E0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</w:t>
      </w:r>
      <w:r w:rsidR="005D70C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re</w:t>
      </w:r>
      <w:proofErr w:type="spellEnd"/>
      <w:r w:rsidR="005D70C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r w:rsidR="00FB0F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dup</w:t>
      </w:r>
      <w:r w:rsidR="00FB0F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ă poziția 19 </w:t>
      </w:r>
      <w:r w:rsidR="00BA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se introduce </w:t>
      </w:r>
      <w:r w:rsidR="00FB0F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o </w:t>
      </w:r>
      <w:proofErr w:type="spellStart"/>
      <w:r w:rsidR="00FB0F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nouă</w:t>
      </w:r>
      <w:proofErr w:type="spellEnd"/>
      <w:r w:rsidR="00FB0F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B0F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poziție</w:t>
      </w:r>
      <w:proofErr w:type="spellEnd"/>
      <w:r w:rsidR="00FB0F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FB0F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poziția</w:t>
      </w:r>
      <w:proofErr w:type="spellEnd"/>
      <w:r w:rsidR="00FB0F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20, </w:t>
      </w:r>
      <w:r w:rsidR="005D70C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cu</w:t>
      </w:r>
      <w:r w:rsidR="00FB0F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B0F3D" w:rsidRPr="007D2C8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următorul</w:t>
      </w:r>
      <w:proofErr w:type="spellEnd"/>
      <w:r w:rsidR="00FB0F3D" w:rsidRPr="007D2C8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B0F3D" w:rsidRPr="007D2C8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cuprins</w:t>
      </w:r>
      <w:proofErr w:type="spellEnd"/>
      <w:r w:rsidR="00FB0F3D" w:rsidRPr="007D2C8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ED31DB" w:rsidRPr="006D38D0" w:rsidRDefault="006D38D0" w:rsidP="0075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</w:pPr>
      <w:r w:rsidRPr="006D3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…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5648"/>
        <w:gridCol w:w="1847"/>
        <w:gridCol w:w="1701"/>
      </w:tblGrid>
      <w:tr w:rsidR="00FB0F3D" w:rsidRPr="00EB2229" w:rsidTr="008D5A41">
        <w:tc>
          <w:tcPr>
            <w:tcW w:w="580" w:type="dxa"/>
            <w:vAlign w:val="center"/>
          </w:tcPr>
          <w:p w:rsidR="00FB0F3D" w:rsidRPr="00EB2229" w:rsidRDefault="00FB0F3D" w:rsidP="008D5A41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3936630"/>
            <w:bookmarkEnd w:id="2"/>
            <w:r w:rsidRPr="00EB222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48" w:type="dxa"/>
            <w:vAlign w:val="center"/>
          </w:tcPr>
          <w:p w:rsidR="00FB0F3D" w:rsidRPr="00EB2229" w:rsidRDefault="00FB0F3D" w:rsidP="008D5A41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229">
              <w:rPr>
                <w:rFonts w:ascii="Times New Roman" w:eastAsia="Times New Roman" w:hAnsi="Times New Roman" w:cs="Times New Roman"/>
                <w:sz w:val="24"/>
                <w:szCs w:val="24"/>
              </w:rPr>
              <w:t>PLASMĂ PROASPATĂ CONGELATĂ DELEUCOCITATĂ (PPC - DL)</w:t>
            </w:r>
          </w:p>
        </w:tc>
        <w:tc>
          <w:tcPr>
            <w:tcW w:w="1847" w:type="dxa"/>
            <w:vAlign w:val="center"/>
          </w:tcPr>
          <w:p w:rsidR="00FB0F3D" w:rsidRPr="00EB2229" w:rsidRDefault="00FB0F3D" w:rsidP="008D5A41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229">
              <w:rPr>
                <w:rFonts w:ascii="Times New Roman" w:eastAsia="Times New Roman" w:hAnsi="Times New Roman" w:cs="Times New Roman"/>
                <w:sz w:val="24"/>
                <w:szCs w:val="24"/>
              </w:rPr>
              <w:t>477.45</w:t>
            </w:r>
          </w:p>
        </w:tc>
        <w:tc>
          <w:tcPr>
            <w:tcW w:w="1701" w:type="dxa"/>
            <w:vAlign w:val="center"/>
          </w:tcPr>
          <w:p w:rsidR="00FB0F3D" w:rsidRPr="00EB2229" w:rsidRDefault="00FB0F3D" w:rsidP="008D5A41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2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31DB" w:rsidRDefault="00757FDD" w:rsidP="006D3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</w:t>
      </w:r>
      <w:r w:rsidR="006D3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”</w:t>
      </w:r>
    </w:p>
    <w:p w:rsidR="006D38D0" w:rsidRPr="002A4CB7" w:rsidRDefault="006D38D0" w:rsidP="006D3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57FDD" w:rsidRPr="00757FDD" w:rsidRDefault="00757FDD" w:rsidP="002A4C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Art. </w:t>
      </w:r>
      <w:r w:rsidR="002A4CB7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II </w:t>
      </w: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 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Direcţiile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Ministerului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Sănătăţii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Institutul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Naţional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Transfuzie</w:t>
      </w:r>
      <w:proofErr w:type="spellEnd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Sanguină</w:t>
      </w:r>
      <w:proofErr w:type="spellEnd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,,Prof. D</w:t>
      </w:r>
      <w:r w:rsidR="002A4CB7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r. C. T. Nicolau’’</w:t>
      </w: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centrele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judeţene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transfuzie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sanguină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municipiului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Bucureşti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unităţile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sanitare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vor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duce la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îndeplinire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A4CB7" w:rsidRPr="002A4CB7" w:rsidRDefault="00757FDD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3" w:name="3936631"/>
      <w:bookmarkEnd w:id="3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</w:t>
      </w:r>
      <w:r w:rsidR="002A4CB7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</w:p>
    <w:p w:rsidR="00757FDD" w:rsidRPr="00757FDD" w:rsidRDefault="00757FDD" w:rsidP="002A4C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Art. </w:t>
      </w:r>
      <w:r w:rsidR="002A4CB7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III</w:t>
      </w: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- 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publică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Monitorul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Oficial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României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Partea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I.</w:t>
      </w:r>
    </w:p>
    <w:p w:rsidR="00757FDD" w:rsidRPr="00757FDD" w:rsidRDefault="00757FDD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4CB7" w:rsidRDefault="002A4CB7" w:rsidP="0037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bookmarkStart w:id="4" w:name="3936635"/>
      <w:bookmarkEnd w:id="4"/>
    </w:p>
    <w:p w:rsidR="00757FDD" w:rsidRPr="002A4CB7" w:rsidRDefault="00757FDD" w:rsidP="0075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Ministrul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sănătăţii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,</w:t>
      </w:r>
    </w:p>
    <w:p w:rsidR="002A4CB7" w:rsidRPr="002A4CB7" w:rsidRDefault="002A4CB7" w:rsidP="0075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3F538D" w:rsidRPr="00285C80" w:rsidRDefault="002A4CB7" w:rsidP="00285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PROF. UNIV. DR. ALEXANDRU RAFILA</w:t>
      </w:r>
      <w:bookmarkStart w:id="5" w:name="3936632"/>
      <w:bookmarkEnd w:id="5"/>
    </w:p>
    <w:p w:rsidR="003F538D" w:rsidRDefault="003F538D" w:rsidP="00603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38D" w:rsidRDefault="003F538D" w:rsidP="00792D3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27119" w:rsidRDefault="00927119" w:rsidP="00603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FC6" w:rsidRPr="00B45418" w:rsidRDefault="00603FC6" w:rsidP="00603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418">
        <w:rPr>
          <w:rFonts w:ascii="Times New Roman" w:hAnsi="Times New Roman" w:cs="Times New Roman"/>
          <w:b/>
          <w:bCs/>
          <w:sz w:val="24"/>
          <w:szCs w:val="24"/>
        </w:rPr>
        <w:t>FIȘA DE AVIZARE INTERNĂ</w:t>
      </w:r>
    </w:p>
    <w:p w:rsidR="00603FC6" w:rsidRDefault="00603FC6" w:rsidP="00603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C6" w:rsidRDefault="00603FC6" w:rsidP="00163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FC6" w:rsidRPr="002A4CB7" w:rsidRDefault="00603FC6" w:rsidP="00603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ORDIN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…………..</w:t>
      </w:r>
    </w:p>
    <w:p w:rsidR="00603FC6" w:rsidRPr="00757FDD" w:rsidRDefault="00285C80" w:rsidP="00603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</w:t>
      </w:r>
      <w:r w:rsidR="00603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ompletarea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anexei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Ordinul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ministrului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03FC6"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sănătății nr. 1479/2014 </w:t>
      </w:r>
      <w:r w:rsidR="00603FC6" w:rsidRPr="0075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stabilirea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contravalorii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unei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unităţi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sânge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a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componentelor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sanguine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umane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utilizare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terapeutică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precum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produselor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sanguine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obţinute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3FC6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plasmei</w:t>
      </w:r>
      <w:proofErr w:type="spellEnd"/>
    </w:p>
    <w:p w:rsidR="00603FC6" w:rsidRPr="00B45418" w:rsidRDefault="00603FC6" w:rsidP="0016368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03FC6" w:rsidRPr="00630C81" w:rsidRDefault="00603FC6" w:rsidP="00603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1890"/>
        <w:gridCol w:w="1571"/>
        <w:gridCol w:w="1843"/>
      </w:tblGrid>
      <w:tr w:rsidR="00603FC6" w:rsidRPr="00630C81" w:rsidTr="00A374CA">
        <w:trPr>
          <w:trHeight w:val="941"/>
        </w:trPr>
        <w:tc>
          <w:tcPr>
            <w:tcW w:w="4585" w:type="dxa"/>
            <w:shd w:val="clear" w:color="auto" w:fill="auto"/>
          </w:tcPr>
          <w:p w:rsidR="00603FC6" w:rsidRPr="00630C81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3FC6" w:rsidRPr="00630C81" w:rsidRDefault="00603FC6" w:rsidP="00A3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STRUCTURI </w:t>
            </w:r>
          </w:p>
        </w:tc>
        <w:tc>
          <w:tcPr>
            <w:tcW w:w="1890" w:type="dxa"/>
            <w:shd w:val="clear" w:color="auto" w:fill="auto"/>
          </w:tcPr>
          <w:p w:rsidR="00603FC6" w:rsidRPr="00630C81" w:rsidRDefault="00603FC6" w:rsidP="00A3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SOLICITĂRII AVIZULUI</w:t>
            </w:r>
          </w:p>
        </w:tc>
        <w:tc>
          <w:tcPr>
            <w:tcW w:w="1571" w:type="dxa"/>
            <w:shd w:val="clear" w:color="auto" w:fill="auto"/>
          </w:tcPr>
          <w:p w:rsidR="00603FC6" w:rsidRPr="00630C81" w:rsidRDefault="00603FC6" w:rsidP="00A3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OBȚINERII AVIZULUI</w:t>
            </w:r>
          </w:p>
        </w:tc>
        <w:tc>
          <w:tcPr>
            <w:tcW w:w="1843" w:type="dxa"/>
            <w:shd w:val="clear" w:color="auto" w:fill="auto"/>
          </w:tcPr>
          <w:p w:rsidR="00603FC6" w:rsidRPr="00630C81" w:rsidRDefault="00603FC6" w:rsidP="00A3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SEMNĂTURA ȘEFULUI STRUCTURII AVIZATOARE</w:t>
            </w:r>
          </w:p>
        </w:tc>
      </w:tr>
      <w:tr w:rsidR="00603FC6" w:rsidRPr="00B45418" w:rsidTr="00A374CA">
        <w:tc>
          <w:tcPr>
            <w:tcW w:w="4585" w:type="dxa"/>
            <w:shd w:val="clear" w:color="auto" w:fill="auto"/>
          </w:tcPr>
          <w:p w:rsidR="00603FC6" w:rsidRPr="00630C81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STRUCTURA INIȚIATOARE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FC6" w:rsidRPr="00B45418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Direcția</w:t>
            </w:r>
            <w:proofErr w:type="spellEnd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generală</w:t>
            </w:r>
            <w:proofErr w:type="spellEnd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sănătate</w:t>
            </w:r>
            <w:proofErr w:type="spellEnd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publică</w:t>
            </w:r>
            <w:proofErr w:type="spellEnd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programe</w:t>
            </w:r>
            <w:proofErr w:type="spellEnd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sănătate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</w:t>
            </w:r>
            <w:r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Amalia </w:t>
            </w:r>
            <w:proofErr w:type="spellStart"/>
            <w:r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Șerban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Director general 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3FC6" w:rsidRPr="00630C81" w:rsidRDefault="00603FC6" w:rsidP="00603F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FC6" w:rsidRPr="00B45418" w:rsidTr="00A374CA">
        <w:tc>
          <w:tcPr>
            <w:tcW w:w="9889" w:type="dxa"/>
            <w:gridSpan w:val="4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FC6" w:rsidRPr="00B45418" w:rsidRDefault="00603FC6" w:rsidP="00A3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STRUCTURI AVIZATOARE</w:t>
            </w:r>
          </w:p>
        </w:tc>
      </w:tr>
      <w:tr w:rsidR="00603FC6" w:rsidRPr="00B45418" w:rsidTr="00A374CA">
        <w:trPr>
          <w:trHeight w:val="707"/>
        </w:trPr>
        <w:tc>
          <w:tcPr>
            <w:tcW w:w="4585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Direcția</w:t>
            </w:r>
            <w:proofErr w:type="spellEnd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generală</w:t>
            </w:r>
            <w:proofErr w:type="spellEnd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juridică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Jr. </w:t>
            </w:r>
            <w:proofErr w:type="spellStart"/>
            <w:r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Ionut</w:t>
            </w:r>
            <w:proofErr w:type="spellEnd"/>
            <w:r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Sebastian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D38DB"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IAVOR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Director general</w:t>
            </w:r>
          </w:p>
          <w:p w:rsidR="004A5363" w:rsidRDefault="004A5363" w:rsidP="00A37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6368C" w:rsidRPr="00B45418" w:rsidRDefault="0016368C" w:rsidP="00A37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FC6" w:rsidRPr="00B45418" w:rsidTr="0016368C">
        <w:trPr>
          <w:trHeight w:val="1180"/>
        </w:trPr>
        <w:tc>
          <w:tcPr>
            <w:tcW w:w="4585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Serviciul</w:t>
            </w:r>
            <w:proofErr w:type="spellEnd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avizare</w:t>
            </w:r>
            <w:proofErr w:type="spellEnd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acte</w:t>
            </w:r>
            <w:proofErr w:type="spellEnd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normative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Jr. </w:t>
            </w:r>
            <w:proofErr w:type="spellStart"/>
            <w:r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Constanța</w:t>
            </w:r>
            <w:proofErr w:type="spellEnd"/>
            <w:r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Dana EFTIMIE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Ș</w:t>
            </w:r>
            <w:r w:rsidR="001636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ef</w:t>
            </w:r>
            <w:proofErr w:type="spellEnd"/>
            <w:r w:rsidR="001636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36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servici</w:t>
            </w:r>
            <w:r w:rsidR="003F15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</w:t>
            </w:r>
            <w:proofErr w:type="spellEnd"/>
          </w:p>
          <w:p w:rsidR="004A5363" w:rsidRDefault="004A5363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6368C" w:rsidRPr="00B45418" w:rsidRDefault="0016368C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FC6" w:rsidRPr="00B45418" w:rsidTr="00A374CA">
        <w:tc>
          <w:tcPr>
            <w:tcW w:w="4585" w:type="dxa"/>
            <w:shd w:val="clear" w:color="auto" w:fill="auto"/>
          </w:tcPr>
          <w:p w:rsidR="00603FC6" w:rsidRDefault="0016368C" w:rsidP="00603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SECRETAR DE STAT</w:t>
            </w:r>
          </w:p>
          <w:p w:rsidR="0016368C" w:rsidRDefault="0016368C" w:rsidP="00163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Prof. </w:t>
            </w:r>
            <w:r w:rsidRPr="00AC1F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univ. dr.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Adriana PISTOL</w:t>
            </w:r>
          </w:p>
          <w:p w:rsidR="0016368C" w:rsidRDefault="0016368C" w:rsidP="00163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6368C" w:rsidRPr="00603FC6" w:rsidRDefault="0016368C" w:rsidP="00163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68C" w:rsidRPr="00B45418" w:rsidTr="00A374CA">
        <w:tc>
          <w:tcPr>
            <w:tcW w:w="4585" w:type="dxa"/>
            <w:shd w:val="clear" w:color="auto" w:fill="auto"/>
          </w:tcPr>
          <w:p w:rsidR="0016368C" w:rsidRPr="00B45418" w:rsidRDefault="0016368C" w:rsidP="00163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SECRETAR GENERAL ADJUNCT</w:t>
            </w:r>
          </w:p>
          <w:p w:rsidR="0016368C" w:rsidRDefault="0016368C" w:rsidP="00163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Dănu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ț Cristian POPA</w:t>
            </w:r>
          </w:p>
          <w:p w:rsidR="0016368C" w:rsidRDefault="0016368C" w:rsidP="00A37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6368C" w:rsidRDefault="0016368C" w:rsidP="00A37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16368C" w:rsidRPr="00B45418" w:rsidRDefault="0016368C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16368C" w:rsidRPr="00B45418" w:rsidRDefault="0016368C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368C" w:rsidRPr="00B45418" w:rsidRDefault="0016368C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6857" w:rsidRDefault="002E6857"/>
    <w:p w:rsidR="0058074E" w:rsidRDefault="0058074E"/>
    <w:p w:rsidR="0058074E" w:rsidRDefault="0058074E" w:rsidP="005807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074E" w:rsidSect="00FB0F3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DD"/>
    <w:rsid w:val="00035F9D"/>
    <w:rsid w:val="0016368C"/>
    <w:rsid w:val="0019758D"/>
    <w:rsid w:val="001A72C9"/>
    <w:rsid w:val="001B1E85"/>
    <w:rsid w:val="001E565F"/>
    <w:rsid w:val="00285C80"/>
    <w:rsid w:val="00295843"/>
    <w:rsid w:val="002A4CB7"/>
    <w:rsid w:val="002E6857"/>
    <w:rsid w:val="002F469B"/>
    <w:rsid w:val="00370658"/>
    <w:rsid w:val="003F1536"/>
    <w:rsid w:val="003F538D"/>
    <w:rsid w:val="00447239"/>
    <w:rsid w:val="00467691"/>
    <w:rsid w:val="004A4BFA"/>
    <w:rsid w:val="004A5363"/>
    <w:rsid w:val="005503D5"/>
    <w:rsid w:val="0058074E"/>
    <w:rsid w:val="005D70C9"/>
    <w:rsid w:val="005E29CA"/>
    <w:rsid w:val="00603FC6"/>
    <w:rsid w:val="0063668B"/>
    <w:rsid w:val="00664F03"/>
    <w:rsid w:val="006D38D0"/>
    <w:rsid w:val="0075681A"/>
    <w:rsid w:val="00757FDD"/>
    <w:rsid w:val="00792D3F"/>
    <w:rsid w:val="007A3F31"/>
    <w:rsid w:val="007B29FA"/>
    <w:rsid w:val="008A1C88"/>
    <w:rsid w:val="008B3FFA"/>
    <w:rsid w:val="008C7A2A"/>
    <w:rsid w:val="008E6614"/>
    <w:rsid w:val="00927119"/>
    <w:rsid w:val="0093235D"/>
    <w:rsid w:val="00942552"/>
    <w:rsid w:val="009D5E07"/>
    <w:rsid w:val="00A80590"/>
    <w:rsid w:val="00B715E6"/>
    <w:rsid w:val="00B85830"/>
    <w:rsid w:val="00BA4276"/>
    <w:rsid w:val="00BC7AC1"/>
    <w:rsid w:val="00BF31B4"/>
    <w:rsid w:val="00C20F4B"/>
    <w:rsid w:val="00C60BC3"/>
    <w:rsid w:val="00CC04D0"/>
    <w:rsid w:val="00CD38DB"/>
    <w:rsid w:val="00D35F33"/>
    <w:rsid w:val="00D432D7"/>
    <w:rsid w:val="00E726ED"/>
    <w:rsid w:val="00EB2229"/>
    <w:rsid w:val="00ED31DB"/>
    <w:rsid w:val="00F24FEF"/>
    <w:rsid w:val="00F85829"/>
    <w:rsid w:val="00F85D3E"/>
    <w:rsid w:val="00FA5EB8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E1545-1182-4DD4-9A34-62F20078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75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757FDD"/>
  </w:style>
  <w:style w:type="paragraph" w:styleId="NormalWeb">
    <w:name w:val="Normal (Web)"/>
    <w:basedOn w:val="Normal"/>
    <w:uiPriority w:val="99"/>
    <w:semiHidden/>
    <w:unhideWhenUsed/>
    <w:rsid w:val="0075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basedOn w:val="DefaultParagraphFont"/>
    <w:rsid w:val="00757FDD"/>
  </w:style>
  <w:style w:type="character" w:customStyle="1" w:styleId="rvts3">
    <w:name w:val="rvts3"/>
    <w:basedOn w:val="DefaultParagraphFont"/>
    <w:rsid w:val="00757FDD"/>
  </w:style>
  <w:style w:type="character" w:styleId="Hyperlink">
    <w:name w:val="Hyperlink"/>
    <w:basedOn w:val="DefaultParagraphFont"/>
    <w:uiPriority w:val="99"/>
    <w:semiHidden/>
    <w:unhideWhenUsed/>
    <w:rsid w:val="00757FDD"/>
    <w:rPr>
      <w:color w:val="0000FF"/>
      <w:u w:val="single"/>
    </w:rPr>
  </w:style>
  <w:style w:type="character" w:customStyle="1" w:styleId="rvts5">
    <w:name w:val="rvts5"/>
    <w:basedOn w:val="DefaultParagraphFont"/>
    <w:rsid w:val="00757FDD"/>
  </w:style>
  <w:style w:type="paragraph" w:customStyle="1" w:styleId="rvps2">
    <w:name w:val="rvps2"/>
    <w:basedOn w:val="Normal"/>
    <w:rsid w:val="0075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757FDD"/>
  </w:style>
  <w:style w:type="paragraph" w:customStyle="1" w:styleId="rvps3">
    <w:name w:val="rvps3"/>
    <w:basedOn w:val="Normal"/>
    <w:rsid w:val="0075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OpenDocumentView(216532,%203925176);" TargetMode="External"/><Relationship Id="rId4" Type="http://schemas.openxmlformats.org/officeDocument/2006/relationships/hyperlink" Target="javascript:OpenDocumentView(203974,%20372732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2024-12-12T07:13:00Z</cp:lastPrinted>
  <dcterms:created xsi:type="dcterms:W3CDTF">2024-12-16T11:39:00Z</dcterms:created>
  <dcterms:modified xsi:type="dcterms:W3CDTF">2024-12-16T11:39:00Z</dcterms:modified>
</cp:coreProperties>
</file>