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B53" w:rsidRDefault="00A12B53" w:rsidP="00D10BD7">
      <w:pPr>
        <w:spacing w:after="0" w:line="240" w:lineRule="auto"/>
        <w:ind w:left="-142" w:right="-518"/>
        <w:jc w:val="center"/>
        <w:rPr>
          <w:rFonts w:cs="Times New Roman"/>
          <w:b/>
          <w:sz w:val="26"/>
          <w:szCs w:val="26"/>
        </w:rPr>
      </w:pPr>
    </w:p>
    <w:p w:rsidR="000506ED" w:rsidRDefault="000506ED" w:rsidP="00D10BD7">
      <w:pPr>
        <w:spacing w:after="0" w:line="240" w:lineRule="auto"/>
        <w:ind w:left="-142" w:right="-518"/>
        <w:jc w:val="center"/>
        <w:rPr>
          <w:rFonts w:cs="Times New Roman"/>
          <w:b/>
          <w:sz w:val="26"/>
          <w:szCs w:val="26"/>
        </w:rPr>
      </w:pPr>
      <w:r w:rsidRPr="00725269">
        <w:rPr>
          <w:rFonts w:cs="Times New Roman"/>
          <w:b/>
          <w:sz w:val="26"/>
          <w:szCs w:val="26"/>
        </w:rPr>
        <w:t>NOTĂ DE FUNDAMENTARE</w:t>
      </w:r>
    </w:p>
    <w:p w:rsidR="004947E7" w:rsidRDefault="004947E7" w:rsidP="00D10BD7">
      <w:pPr>
        <w:spacing w:after="0" w:line="240" w:lineRule="auto"/>
        <w:rPr>
          <w:rFonts w:cs="Times New Roman"/>
          <w:b/>
          <w:sz w:val="26"/>
          <w:szCs w:val="26"/>
        </w:rPr>
      </w:pPr>
    </w:p>
    <w:p w:rsidR="00A12B53" w:rsidRPr="00725269" w:rsidRDefault="00A12B53" w:rsidP="00D10BD7">
      <w:pPr>
        <w:spacing w:after="0" w:line="240" w:lineRule="auto"/>
        <w:rPr>
          <w:rFonts w:cs="Times New Roman"/>
          <w:b/>
          <w:sz w:val="26"/>
          <w:szCs w:val="26"/>
        </w:rPr>
      </w:pPr>
    </w:p>
    <w:tbl>
      <w:tblPr>
        <w:tblW w:w="520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3"/>
        <w:gridCol w:w="2146"/>
        <w:gridCol w:w="559"/>
        <w:gridCol w:w="731"/>
        <w:gridCol w:w="717"/>
        <w:gridCol w:w="491"/>
        <w:gridCol w:w="373"/>
        <w:gridCol w:w="906"/>
        <w:gridCol w:w="818"/>
        <w:gridCol w:w="1487"/>
      </w:tblGrid>
      <w:tr w:rsidR="003E0579" w:rsidRPr="00DD701A" w:rsidTr="002F6641">
        <w:tc>
          <w:tcPr>
            <w:tcW w:w="5000" w:type="pct"/>
            <w:gridSpan w:val="10"/>
          </w:tcPr>
          <w:p w:rsidR="000B27C9" w:rsidRDefault="000B27C9" w:rsidP="00D10BD7">
            <w:pPr>
              <w:tabs>
                <w:tab w:val="left" w:pos="0"/>
              </w:tabs>
              <w:spacing w:after="0" w:line="240" w:lineRule="auto"/>
              <w:jc w:val="center"/>
              <w:rPr>
                <w:rFonts w:cs="Times New Roman"/>
                <w:b/>
                <w:szCs w:val="24"/>
              </w:rPr>
            </w:pPr>
          </w:p>
          <w:p w:rsidR="000506ED" w:rsidRPr="004C35AE" w:rsidRDefault="000506ED" w:rsidP="00D10BD7">
            <w:pPr>
              <w:tabs>
                <w:tab w:val="left" w:pos="0"/>
              </w:tabs>
              <w:spacing w:after="0" w:line="240" w:lineRule="auto"/>
              <w:jc w:val="center"/>
              <w:rPr>
                <w:rFonts w:cs="Times New Roman"/>
                <w:b/>
                <w:szCs w:val="24"/>
              </w:rPr>
            </w:pPr>
            <w:r w:rsidRPr="004C35AE">
              <w:rPr>
                <w:rFonts w:cs="Times New Roman"/>
                <w:b/>
                <w:szCs w:val="24"/>
              </w:rPr>
              <w:t>Sec</w:t>
            </w:r>
            <w:r w:rsidR="00AD2584" w:rsidRPr="004C35AE">
              <w:rPr>
                <w:rFonts w:cs="Times New Roman"/>
                <w:b/>
                <w:szCs w:val="24"/>
              </w:rPr>
              <w:t>ț</w:t>
            </w:r>
            <w:r w:rsidR="00D916D7" w:rsidRPr="004C35AE">
              <w:rPr>
                <w:rFonts w:cs="Times New Roman"/>
                <w:b/>
                <w:szCs w:val="24"/>
              </w:rPr>
              <w:t xml:space="preserve">iunea 1 - </w:t>
            </w:r>
            <w:r w:rsidRPr="004C35AE">
              <w:rPr>
                <w:rFonts w:cs="Times New Roman"/>
                <w:b/>
                <w:szCs w:val="24"/>
              </w:rPr>
              <w:t>Titlul proiectului de act normativ</w:t>
            </w:r>
          </w:p>
          <w:p w:rsidR="00D916D7" w:rsidRPr="004C35AE" w:rsidRDefault="009013F4" w:rsidP="00D10BD7">
            <w:pPr>
              <w:tabs>
                <w:tab w:val="left" w:pos="0"/>
              </w:tabs>
              <w:spacing w:after="0" w:line="240" w:lineRule="auto"/>
              <w:jc w:val="center"/>
              <w:rPr>
                <w:rFonts w:cs="Times New Roman"/>
                <w:b/>
                <w:szCs w:val="24"/>
              </w:rPr>
            </w:pPr>
            <w:r w:rsidRPr="004C35AE">
              <w:rPr>
                <w:rFonts w:cs="Times New Roman"/>
                <w:b/>
                <w:szCs w:val="24"/>
              </w:rPr>
              <w:t xml:space="preserve">Hotărâre </w:t>
            </w:r>
          </w:p>
          <w:p w:rsidR="00537761" w:rsidRPr="00537761" w:rsidRDefault="00537761" w:rsidP="00537761">
            <w:pPr>
              <w:spacing w:after="0" w:line="240" w:lineRule="auto"/>
              <w:jc w:val="center"/>
              <w:rPr>
                <w:rFonts w:eastAsia="Calibri" w:cs="Times New Roman"/>
                <w:b/>
                <w:bCs/>
                <w:kern w:val="2"/>
                <w:szCs w:val="24"/>
                <w:shd w:val="clear" w:color="auto" w:fill="FFFFFF"/>
                <w:lang w:val="en-US"/>
                <w14:ligatures w14:val="standardContextual"/>
              </w:rPr>
            </w:pPr>
            <w:r w:rsidRPr="00537761">
              <w:rPr>
                <w:rFonts w:eastAsia="Calibri" w:cs="Times New Roman"/>
                <w:b/>
                <w:bCs/>
                <w:kern w:val="2"/>
                <w:szCs w:val="24"/>
                <w14:ligatures w14:val="standardContextual"/>
              </w:rPr>
              <w:t xml:space="preserve">privind aprobarea conversiei </w:t>
            </w:r>
            <w:proofErr w:type="spellStart"/>
            <w:r w:rsidRPr="00537761">
              <w:rPr>
                <w:rFonts w:eastAsia="Calibri" w:cs="Times New Roman"/>
                <w:b/>
                <w:bCs/>
                <w:kern w:val="2"/>
                <w:szCs w:val="24"/>
                <w:shd w:val="clear" w:color="auto" w:fill="FFFFFF"/>
                <w:lang w:val="en-US"/>
                <w14:ligatures w14:val="standardContextual"/>
              </w:rPr>
              <w:t>în</w:t>
            </w:r>
            <w:proofErr w:type="spellEnd"/>
            <w:r w:rsidRPr="00537761">
              <w:rPr>
                <w:rFonts w:eastAsia="Calibri" w:cs="Times New Roman"/>
                <w:b/>
                <w:bCs/>
                <w:kern w:val="2"/>
                <w:szCs w:val="24"/>
                <w:shd w:val="clear" w:color="auto" w:fill="FFFFFF"/>
                <w:lang w:val="en-US"/>
                <w14:ligatures w14:val="standardContextual"/>
              </w:rPr>
              <w:t xml:space="preserve"> </w:t>
            </w:r>
            <w:proofErr w:type="spellStart"/>
            <w:r w:rsidRPr="00537761">
              <w:rPr>
                <w:rFonts w:eastAsia="Calibri" w:cs="Times New Roman"/>
                <w:b/>
                <w:bCs/>
                <w:kern w:val="2"/>
                <w:szCs w:val="24"/>
                <w:shd w:val="clear" w:color="auto" w:fill="FFFFFF"/>
                <w:lang w:val="en-US"/>
                <w14:ligatures w14:val="standardContextual"/>
              </w:rPr>
              <w:t>acţiuni</w:t>
            </w:r>
            <w:proofErr w:type="spellEnd"/>
          </w:p>
          <w:p w:rsidR="00537761" w:rsidRDefault="00537761" w:rsidP="00537761">
            <w:pPr>
              <w:spacing w:after="0" w:line="240" w:lineRule="auto"/>
              <w:jc w:val="center"/>
              <w:rPr>
                <w:rFonts w:eastAsia="Calibri" w:cs="Times New Roman"/>
                <w:b/>
                <w:bCs/>
                <w:kern w:val="2"/>
                <w:szCs w:val="24"/>
                <w:shd w:val="clear" w:color="auto" w:fill="FFFFFF"/>
                <w:lang w:val="en-US"/>
                <w14:ligatures w14:val="standardContextual"/>
              </w:rPr>
            </w:pPr>
            <w:proofErr w:type="gramStart"/>
            <w:r w:rsidRPr="00537761">
              <w:rPr>
                <w:rFonts w:eastAsia="Calibri" w:cs="Times New Roman"/>
                <w:b/>
                <w:bCs/>
                <w:kern w:val="2"/>
                <w:szCs w:val="24"/>
                <w:shd w:val="clear" w:color="auto" w:fill="FFFFFF"/>
                <w:lang w:val="en-US"/>
                <w14:ligatures w14:val="standardContextual"/>
              </w:rPr>
              <w:t>a</w:t>
            </w:r>
            <w:proofErr w:type="gramEnd"/>
            <w:r w:rsidRPr="00537761">
              <w:rPr>
                <w:rFonts w:eastAsia="Calibri" w:cs="Times New Roman"/>
                <w:b/>
                <w:bCs/>
                <w:kern w:val="2"/>
                <w:szCs w:val="24"/>
                <w:shd w:val="clear" w:color="auto" w:fill="FFFFFF"/>
                <w:lang w:val="en-US"/>
                <w14:ligatures w14:val="standardContextual"/>
              </w:rPr>
              <w:t xml:space="preserve"> </w:t>
            </w:r>
            <w:proofErr w:type="spellStart"/>
            <w:r w:rsidRPr="00537761">
              <w:rPr>
                <w:rFonts w:eastAsia="Calibri" w:cs="Times New Roman"/>
                <w:b/>
                <w:bCs/>
                <w:kern w:val="2"/>
                <w:szCs w:val="24"/>
                <w:shd w:val="clear" w:color="auto" w:fill="FFFFFF"/>
                <w:lang w:val="en-US"/>
                <w14:ligatures w14:val="standardContextual"/>
              </w:rPr>
              <w:t>obligaţiilor</w:t>
            </w:r>
            <w:proofErr w:type="spellEnd"/>
            <w:r w:rsidRPr="00537761">
              <w:rPr>
                <w:rFonts w:eastAsia="Calibri" w:cs="Times New Roman"/>
                <w:b/>
                <w:bCs/>
                <w:kern w:val="2"/>
                <w:szCs w:val="24"/>
                <w:shd w:val="clear" w:color="auto" w:fill="FFFFFF"/>
                <w:lang w:val="en-US"/>
                <w14:ligatures w14:val="standardContextual"/>
              </w:rPr>
              <w:t xml:space="preserve"> </w:t>
            </w:r>
            <w:proofErr w:type="spellStart"/>
            <w:r w:rsidRPr="00537761">
              <w:rPr>
                <w:rFonts w:eastAsia="Calibri" w:cs="Times New Roman"/>
                <w:b/>
                <w:bCs/>
                <w:kern w:val="2"/>
                <w:szCs w:val="24"/>
                <w:shd w:val="clear" w:color="auto" w:fill="FFFFFF"/>
                <w:lang w:val="en-US"/>
                <w14:ligatures w14:val="standardContextual"/>
              </w:rPr>
              <w:t>bugetare</w:t>
            </w:r>
            <w:proofErr w:type="spellEnd"/>
            <w:r w:rsidRPr="00537761">
              <w:rPr>
                <w:rFonts w:eastAsia="Calibri" w:cs="Times New Roman"/>
                <w:b/>
                <w:bCs/>
                <w:kern w:val="2"/>
                <w:szCs w:val="24"/>
                <w:shd w:val="clear" w:color="auto" w:fill="FFFFFF"/>
                <w:lang w:val="en-US"/>
                <w14:ligatures w14:val="standardContextual"/>
              </w:rPr>
              <w:t xml:space="preserve"> </w:t>
            </w:r>
            <w:proofErr w:type="spellStart"/>
            <w:r w:rsidRPr="00537761">
              <w:rPr>
                <w:rFonts w:eastAsia="Calibri" w:cs="Times New Roman"/>
                <w:b/>
                <w:bCs/>
                <w:kern w:val="2"/>
                <w:szCs w:val="24"/>
                <w:shd w:val="clear" w:color="auto" w:fill="FFFFFF"/>
                <w:lang w:val="en-US"/>
                <w14:ligatures w14:val="standardContextual"/>
              </w:rPr>
              <w:t>principale</w:t>
            </w:r>
            <w:proofErr w:type="spellEnd"/>
            <w:r w:rsidRPr="00537761">
              <w:rPr>
                <w:rFonts w:eastAsia="Calibri" w:cs="Times New Roman"/>
                <w:b/>
                <w:bCs/>
                <w:kern w:val="2"/>
                <w:szCs w:val="24"/>
                <w:shd w:val="clear" w:color="auto" w:fill="FFFFFF"/>
                <w:lang w:val="en-US"/>
                <w14:ligatures w14:val="standardContextual"/>
              </w:rPr>
              <w:t xml:space="preserve"> ale </w:t>
            </w:r>
            <w:proofErr w:type="spellStart"/>
            <w:r w:rsidRPr="00537761">
              <w:rPr>
                <w:rFonts w:eastAsia="Calibri" w:cs="Times New Roman"/>
                <w:b/>
                <w:bCs/>
                <w:kern w:val="2"/>
                <w:szCs w:val="24"/>
                <w:shd w:val="clear" w:color="auto" w:fill="FFFFFF"/>
                <w:lang w:val="en-US"/>
                <w14:ligatures w14:val="standardContextual"/>
              </w:rPr>
              <w:t>Companiei</w:t>
            </w:r>
            <w:proofErr w:type="spellEnd"/>
            <w:r w:rsidRPr="00537761">
              <w:rPr>
                <w:rFonts w:eastAsia="Calibri" w:cs="Times New Roman"/>
                <w:b/>
                <w:bCs/>
                <w:kern w:val="2"/>
                <w:szCs w:val="24"/>
                <w:shd w:val="clear" w:color="auto" w:fill="FFFFFF"/>
                <w:lang w:val="en-US"/>
                <w14:ligatures w14:val="standardContextual"/>
              </w:rPr>
              <w:t xml:space="preserve"> </w:t>
            </w:r>
            <w:proofErr w:type="spellStart"/>
            <w:r w:rsidRPr="00537761">
              <w:rPr>
                <w:rFonts w:eastAsia="Calibri" w:cs="Times New Roman"/>
                <w:b/>
                <w:bCs/>
                <w:kern w:val="2"/>
                <w:szCs w:val="24"/>
                <w:shd w:val="clear" w:color="auto" w:fill="FFFFFF"/>
                <w:lang w:val="en-US"/>
                <w14:ligatures w14:val="standardContextual"/>
              </w:rPr>
              <w:t>Naționale</w:t>
            </w:r>
            <w:proofErr w:type="spellEnd"/>
            <w:r w:rsidRPr="00537761">
              <w:rPr>
                <w:rFonts w:eastAsia="Calibri" w:cs="Times New Roman"/>
                <w:b/>
                <w:bCs/>
                <w:kern w:val="2"/>
                <w:szCs w:val="24"/>
                <w:shd w:val="clear" w:color="auto" w:fill="FFFFFF"/>
                <w:lang w:val="en-US"/>
                <w14:ligatures w14:val="standardContextual"/>
              </w:rPr>
              <w:t xml:space="preserve"> ,,UNIFARM’’ S.A.</w:t>
            </w:r>
          </w:p>
          <w:p w:rsidR="00A12B53" w:rsidRPr="00537761" w:rsidRDefault="00A12B53" w:rsidP="00537761">
            <w:pPr>
              <w:spacing w:after="0" w:line="240" w:lineRule="auto"/>
              <w:jc w:val="center"/>
              <w:rPr>
                <w:rFonts w:eastAsia="Calibri" w:cs="Times New Roman"/>
                <w:b/>
                <w:bCs/>
                <w:kern w:val="2"/>
                <w:szCs w:val="24"/>
                <w:shd w:val="clear" w:color="auto" w:fill="FFFFFF"/>
                <w:lang w:val="en-US"/>
                <w14:ligatures w14:val="standardContextual"/>
              </w:rPr>
            </w:pPr>
          </w:p>
          <w:p w:rsidR="004947E7" w:rsidRPr="00A1545F" w:rsidRDefault="004947E7" w:rsidP="00A1545F">
            <w:pPr>
              <w:pStyle w:val="rvps1"/>
              <w:spacing w:before="0" w:beforeAutospacing="0" w:after="0" w:afterAutospacing="0"/>
              <w:jc w:val="center"/>
              <w:rPr>
                <w:rFonts w:eastAsiaTheme="minorHAnsi"/>
                <w:b/>
                <w:lang w:val="ro-RO"/>
              </w:rPr>
            </w:pPr>
          </w:p>
        </w:tc>
      </w:tr>
      <w:tr w:rsidR="003E0579" w:rsidRPr="00DD701A" w:rsidTr="002F6641">
        <w:tc>
          <w:tcPr>
            <w:tcW w:w="5000" w:type="pct"/>
            <w:gridSpan w:val="10"/>
            <w:tcBorders>
              <w:bottom w:val="single" w:sz="4" w:space="0" w:color="auto"/>
            </w:tcBorders>
          </w:tcPr>
          <w:p w:rsidR="000B27C9" w:rsidRDefault="000B27C9" w:rsidP="00D10BD7">
            <w:pPr>
              <w:tabs>
                <w:tab w:val="left" w:pos="2268"/>
              </w:tabs>
              <w:spacing w:after="0" w:line="240" w:lineRule="auto"/>
              <w:ind w:left="-142" w:right="-98"/>
              <w:jc w:val="center"/>
              <w:rPr>
                <w:rFonts w:cs="Times New Roman"/>
                <w:b/>
                <w:szCs w:val="24"/>
              </w:rPr>
            </w:pPr>
          </w:p>
          <w:p w:rsidR="00D916D7" w:rsidRPr="004C35AE" w:rsidRDefault="000506ED" w:rsidP="00D10BD7">
            <w:pPr>
              <w:tabs>
                <w:tab w:val="left" w:pos="2268"/>
              </w:tabs>
              <w:spacing w:after="0" w:line="240" w:lineRule="auto"/>
              <w:ind w:left="-142" w:right="-98"/>
              <w:jc w:val="center"/>
              <w:rPr>
                <w:rFonts w:cs="Times New Roman"/>
                <w:b/>
                <w:szCs w:val="24"/>
              </w:rPr>
            </w:pPr>
            <w:r w:rsidRPr="004C35AE">
              <w:rPr>
                <w:rFonts w:cs="Times New Roman"/>
                <w:b/>
                <w:szCs w:val="24"/>
              </w:rPr>
              <w:t>Sec</w:t>
            </w:r>
            <w:r w:rsidR="00AD2584" w:rsidRPr="004C35AE">
              <w:rPr>
                <w:rFonts w:cs="Times New Roman"/>
                <w:b/>
                <w:szCs w:val="24"/>
              </w:rPr>
              <w:t>ț</w:t>
            </w:r>
            <w:r w:rsidR="00D916D7" w:rsidRPr="004C35AE">
              <w:rPr>
                <w:rFonts w:cs="Times New Roman"/>
                <w:b/>
                <w:szCs w:val="24"/>
              </w:rPr>
              <w:t>iunea a 2-a</w:t>
            </w:r>
          </w:p>
          <w:p w:rsidR="004947E7" w:rsidRDefault="000506ED" w:rsidP="000B27C9">
            <w:pPr>
              <w:tabs>
                <w:tab w:val="left" w:pos="2268"/>
              </w:tabs>
              <w:spacing w:after="0" w:line="240" w:lineRule="auto"/>
              <w:ind w:left="-142" w:right="-98"/>
              <w:jc w:val="center"/>
              <w:rPr>
                <w:rFonts w:cs="Times New Roman"/>
                <w:b/>
                <w:szCs w:val="24"/>
              </w:rPr>
            </w:pPr>
            <w:r w:rsidRPr="004C35AE">
              <w:rPr>
                <w:rFonts w:cs="Times New Roman"/>
                <w:b/>
                <w:szCs w:val="24"/>
              </w:rPr>
              <w:t>Motivul emiterii actului normativ</w:t>
            </w:r>
          </w:p>
          <w:p w:rsidR="00A12B53" w:rsidRPr="004C35AE" w:rsidRDefault="00A12B53" w:rsidP="000B27C9">
            <w:pPr>
              <w:tabs>
                <w:tab w:val="left" w:pos="2268"/>
              </w:tabs>
              <w:spacing w:after="0" w:line="240" w:lineRule="auto"/>
              <w:ind w:left="-142" w:right="-98"/>
              <w:jc w:val="center"/>
              <w:rPr>
                <w:rFonts w:cs="Times New Roman"/>
                <w:b/>
                <w:szCs w:val="24"/>
              </w:rPr>
            </w:pPr>
          </w:p>
        </w:tc>
      </w:tr>
      <w:tr w:rsidR="00725269" w:rsidRPr="00DD701A" w:rsidTr="002F6641">
        <w:tc>
          <w:tcPr>
            <w:tcW w:w="878" w:type="pct"/>
          </w:tcPr>
          <w:p w:rsidR="00725269" w:rsidRPr="004C35AE" w:rsidRDefault="00725269" w:rsidP="00725269">
            <w:pPr>
              <w:tabs>
                <w:tab w:val="left" w:pos="2268"/>
              </w:tabs>
              <w:spacing w:after="0" w:line="240" w:lineRule="auto"/>
              <w:ind w:right="-90"/>
              <w:rPr>
                <w:rFonts w:cs="Times New Roman"/>
                <w:szCs w:val="24"/>
              </w:rPr>
            </w:pPr>
            <w:r w:rsidRPr="004C35AE">
              <w:rPr>
                <w:rFonts w:eastAsia="Times New Roman" w:cs="Times New Roman"/>
                <w:szCs w:val="24"/>
              </w:rPr>
              <w:t>2.1. Sursa proiectului de act normativ</w:t>
            </w:r>
          </w:p>
        </w:tc>
        <w:tc>
          <w:tcPr>
            <w:tcW w:w="4122" w:type="pct"/>
            <w:gridSpan w:val="9"/>
            <w:shd w:val="clear" w:color="auto" w:fill="auto"/>
          </w:tcPr>
          <w:p w:rsidR="00360518" w:rsidRPr="004C35AE" w:rsidRDefault="00D4552C" w:rsidP="00360518">
            <w:pPr>
              <w:jc w:val="both"/>
              <w:rPr>
                <w:rFonts w:eastAsia="Times New Roman" w:cs="Times New Roman"/>
                <w:szCs w:val="24"/>
                <w:lang w:eastAsia="ro-RO"/>
              </w:rPr>
            </w:pPr>
            <w:r w:rsidRPr="004C35AE">
              <w:rPr>
                <w:rFonts w:eastAsia="Times New Roman" w:cs="Times New Roman"/>
                <w:szCs w:val="24"/>
                <w:lang w:eastAsia="ro-RO"/>
              </w:rPr>
              <w:t>Inițiativa Ministerului Sănătății în vederea eficientizării și atingerii obiectivului principal de activitate, respectiv de eficiență operațională și economică</w:t>
            </w:r>
            <w:r w:rsidR="00360518" w:rsidRPr="004C35AE">
              <w:rPr>
                <w:rFonts w:eastAsia="Times New Roman" w:cs="Times New Roman"/>
                <w:szCs w:val="24"/>
                <w:lang w:eastAsia="ro-RO"/>
              </w:rPr>
              <w:t>.</w:t>
            </w:r>
          </w:p>
        </w:tc>
      </w:tr>
      <w:tr w:rsidR="003E0579" w:rsidRPr="00DD701A" w:rsidTr="002F6641">
        <w:tc>
          <w:tcPr>
            <w:tcW w:w="878" w:type="pct"/>
          </w:tcPr>
          <w:p w:rsidR="000506ED" w:rsidRPr="004C35AE" w:rsidRDefault="00725269" w:rsidP="00DD701A">
            <w:pPr>
              <w:tabs>
                <w:tab w:val="left" w:pos="2268"/>
              </w:tabs>
              <w:spacing w:after="0" w:line="240" w:lineRule="auto"/>
              <w:ind w:right="-90"/>
              <w:rPr>
                <w:rFonts w:cs="Times New Roman"/>
                <w:bCs/>
                <w:szCs w:val="24"/>
              </w:rPr>
            </w:pPr>
            <w:r w:rsidRPr="004C35AE">
              <w:rPr>
                <w:rFonts w:cs="Times New Roman"/>
                <w:bCs/>
                <w:szCs w:val="24"/>
              </w:rPr>
              <w:t xml:space="preserve">2.2. </w:t>
            </w:r>
            <w:r w:rsidR="000506ED" w:rsidRPr="004C35AE">
              <w:rPr>
                <w:rFonts w:cs="Times New Roman"/>
                <w:bCs/>
                <w:szCs w:val="24"/>
              </w:rPr>
              <w:t>Descrierea situa</w:t>
            </w:r>
            <w:r w:rsidR="00AD2584" w:rsidRPr="004C35AE">
              <w:rPr>
                <w:rFonts w:cs="Times New Roman"/>
                <w:bCs/>
                <w:szCs w:val="24"/>
              </w:rPr>
              <w:t>ț</w:t>
            </w:r>
            <w:r w:rsidR="000506ED" w:rsidRPr="004C35AE">
              <w:rPr>
                <w:rFonts w:cs="Times New Roman"/>
                <w:bCs/>
                <w:szCs w:val="24"/>
              </w:rPr>
              <w:t>iei actuale</w:t>
            </w:r>
          </w:p>
          <w:p w:rsidR="000506ED" w:rsidRPr="004C35AE" w:rsidRDefault="000506ED" w:rsidP="00D10BD7">
            <w:pPr>
              <w:tabs>
                <w:tab w:val="left" w:pos="2268"/>
              </w:tabs>
              <w:spacing w:after="0" w:line="240" w:lineRule="auto"/>
              <w:jc w:val="both"/>
              <w:rPr>
                <w:rFonts w:cs="Times New Roman"/>
                <w:szCs w:val="24"/>
              </w:rPr>
            </w:pPr>
          </w:p>
        </w:tc>
        <w:tc>
          <w:tcPr>
            <w:tcW w:w="4122" w:type="pct"/>
            <w:gridSpan w:val="9"/>
            <w:shd w:val="clear" w:color="auto" w:fill="auto"/>
          </w:tcPr>
          <w:p w:rsidR="00DA7596" w:rsidRDefault="00DA7596" w:rsidP="00201702">
            <w:pPr>
              <w:spacing w:after="0" w:line="240" w:lineRule="auto"/>
              <w:jc w:val="both"/>
              <w:rPr>
                <w:rFonts w:eastAsia="Times New Roman" w:cs="Times New Roman"/>
                <w:szCs w:val="24"/>
                <w:lang w:eastAsia="ro-RO"/>
              </w:rPr>
            </w:pPr>
            <w:r w:rsidRPr="00DA7596">
              <w:rPr>
                <w:rFonts w:eastAsia="Times New Roman" w:cs="Times New Roman"/>
                <w:szCs w:val="24"/>
                <w:lang w:eastAsia="ro-RO"/>
              </w:rPr>
              <w:t>Compania Naţională “Unifarm” – S.A., societate pe acţiuni al cãrei capital social este deţinut integral de Statul Român prin Ministerul Sănătăţii, este o companie de interes strategic naţional, care funcţioneazã pe bază de gestiune economică şi autonomie financiară, îsi desfăşoară activitatea ca parte integrantă a sis</w:t>
            </w:r>
            <w:r w:rsidR="00084505">
              <w:rPr>
                <w:rFonts w:eastAsia="Times New Roman" w:cs="Times New Roman"/>
                <w:szCs w:val="24"/>
                <w:lang w:eastAsia="ro-RO"/>
              </w:rPr>
              <w:t>temului de ocrotire a sănătăţii.</w:t>
            </w:r>
          </w:p>
          <w:p w:rsidR="00F91F18" w:rsidRDefault="004B496B" w:rsidP="00F91F18">
            <w:pPr>
              <w:spacing w:after="0"/>
              <w:jc w:val="both"/>
              <w:rPr>
                <w:rFonts w:eastAsia="Calibri" w:cs="Times New Roman"/>
                <w:szCs w:val="24"/>
              </w:rPr>
            </w:pPr>
            <w:r w:rsidRPr="004C35AE">
              <w:rPr>
                <w:rFonts w:eastAsia="Calibri" w:cs="Times New Roman"/>
                <w:szCs w:val="24"/>
              </w:rPr>
              <w:t xml:space="preserve">În conformitate cu prevederile art. 5 din Statutul Companiei Naționale "Unifarm" - S.A., aprobat prin H.G. nr. 892/1998 </w:t>
            </w:r>
            <w:r w:rsidRPr="004C35AE">
              <w:rPr>
                <w:rFonts w:eastAsia="Calibri" w:cs="Times New Roman"/>
                <w:i/>
                <w:szCs w:val="24"/>
              </w:rPr>
              <w:t xml:space="preserve">privind înființarea Companiei Naționale "Unifarm" - S.A., </w:t>
            </w:r>
            <w:r w:rsidRPr="004C35AE">
              <w:rPr>
                <w:rFonts w:eastAsia="Calibri" w:cs="Times New Roman"/>
                <w:szCs w:val="24"/>
              </w:rPr>
              <w:t>societatea desfășoară activitate cu caracter social-sanitar, ca parte integrantă a sistemului de ocrotire a sănătății. Astfel, obiectul de activitate</w:t>
            </w:r>
            <w:r w:rsidR="00F258BC">
              <w:rPr>
                <w:rFonts w:eastAsia="Calibri" w:cs="Times New Roman"/>
                <w:szCs w:val="24"/>
              </w:rPr>
              <w:t xml:space="preserve"> îl constituie, în principal,</w:t>
            </w:r>
            <w:r w:rsidRPr="004C35AE">
              <w:rPr>
                <w:rFonts w:eastAsia="Calibri" w:cs="Times New Roman"/>
                <w:szCs w:val="24"/>
              </w:rPr>
              <w:t xml:space="preserve"> desfășurarea, în domeniul sanitar, pe piața concurențială, de activități comerciale cu medicamente, produse farmaceutice şi parafarmaceutice, produse tehnico-medicale, aparatur</w:t>
            </w:r>
            <w:r w:rsidR="00F258BC">
              <w:rPr>
                <w:rFonts w:eastAsia="Calibri" w:cs="Times New Roman"/>
                <w:szCs w:val="24"/>
              </w:rPr>
              <w:t>ă</w:t>
            </w:r>
            <w:r w:rsidRPr="004C35AE">
              <w:rPr>
                <w:rFonts w:eastAsia="Calibri" w:cs="Times New Roman"/>
                <w:szCs w:val="24"/>
              </w:rPr>
              <w:t xml:space="preserve"> şi echipamente sanitare, seruri şi vaccinuri, reactivi şi cu alte produse din producția intern</w:t>
            </w:r>
            <w:r w:rsidR="00F258BC">
              <w:rPr>
                <w:rFonts w:eastAsia="Calibri" w:cs="Times New Roman"/>
                <w:szCs w:val="24"/>
              </w:rPr>
              <w:t>ă</w:t>
            </w:r>
            <w:r w:rsidRPr="004C35AE">
              <w:rPr>
                <w:rFonts w:eastAsia="Calibri" w:cs="Times New Roman"/>
                <w:szCs w:val="24"/>
              </w:rPr>
              <w:t xml:space="preserve"> și din import.</w:t>
            </w:r>
          </w:p>
          <w:p w:rsidR="00F91F18" w:rsidRPr="00F91F18" w:rsidRDefault="00F91F18" w:rsidP="00F91F18">
            <w:pPr>
              <w:spacing w:after="0"/>
              <w:jc w:val="both"/>
              <w:rPr>
                <w:rFonts w:eastAsia="Calibri" w:cs="Times New Roman"/>
                <w:szCs w:val="24"/>
              </w:rPr>
            </w:pPr>
          </w:p>
          <w:p w:rsidR="00F91F18" w:rsidRDefault="00DF39CB" w:rsidP="00F91F18">
            <w:pPr>
              <w:jc w:val="both"/>
              <w:rPr>
                <w:rFonts w:cs="Times New Roman"/>
                <w:szCs w:val="24"/>
              </w:rPr>
            </w:pPr>
            <w:r w:rsidRPr="00DF39CB">
              <w:rPr>
                <w:rFonts w:cs="Times New Roman"/>
                <w:szCs w:val="24"/>
              </w:rPr>
              <w:t>În scopul revitalizării și a continuității activității, CN UNIFARM SA. a încep</w:t>
            </w:r>
            <w:r>
              <w:rPr>
                <w:rFonts w:cs="Times New Roman"/>
                <w:szCs w:val="24"/>
              </w:rPr>
              <w:t>ut procesul de restructurare a împrumutului acordat în anul 2020</w:t>
            </w:r>
            <w:r w:rsidRPr="00DF39CB">
              <w:rPr>
                <w:rFonts w:cs="Times New Roman"/>
                <w:szCs w:val="24"/>
              </w:rPr>
              <w:t>, în baza art.IV din OUG nr.29/2020</w:t>
            </w:r>
            <w:r>
              <w:rPr>
                <w:rFonts w:cs="Times New Roman"/>
                <w:szCs w:val="24"/>
              </w:rPr>
              <w:t xml:space="preserve"> privind unele măsuri de fiscale, de </w:t>
            </w:r>
            <w:r w:rsidRPr="00DF39CB">
              <w:rPr>
                <w:rFonts w:cs="Times New Roman"/>
                <w:szCs w:val="24"/>
              </w:rPr>
              <w:t>Ministerul Finanţelor Publice</w:t>
            </w:r>
            <w:r>
              <w:rPr>
                <w:rFonts w:cs="Times New Roman"/>
                <w:szCs w:val="24"/>
              </w:rPr>
              <w:t xml:space="preserve">  </w:t>
            </w:r>
            <w:r w:rsidRPr="00DF39CB">
              <w:rPr>
                <w:rFonts w:cs="Times New Roman"/>
                <w:szCs w:val="24"/>
              </w:rPr>
              <w:t>din venituri rezultate din privatizare înregistrate în contul curent g</w:t>
            </w:r>
            <w:r>
              <w:rPr>
                <w:rFonts w:cs="Times New Roman"/>
                <w:szCs w:val="24"/>
              </w:rPr>
              <w:t>eneral al Trezoreriei Statului.</w:t>
            </w:r>
          </w:p>
          <w:p w:rsidR="00F91F18" w:rsidRDefault="00F91F18" w:rsidP="00F91F18">
            <w:pPr>
              <w:jc w:val="both"/>
              <w:rPr>
                <w:rFonts w:cs="Times New Roman"/>
                <w:szCs w:val="24"/>
              </w:rPr>
            </w:pPr>
            <w:r w:rsidRPr="00F91F18">
              <w:rPr>
                <w:rFonts w:cs="Times New Roman"/>
                <w:szCs w:val="24"/>
              </w:rPr>
              <w:t>Operatorii economici își pot restructura obligațiile bugetare principale restante și neachitate până la data emiterii certificatului de atestare fiscală, precum și obligațiile bugetare accesorii, în conformitate cu Ordonanța Guvernului nr. 6/2019 privind instituirea unor facilități fiscale, cu modificările și completările ulterioare</w:t>
            </w:r>
          </w:p>
          <w:p w:rsidR="006E6202" w:rsidRDefault="00F91F18" w:rsidP="008A3652">
            <w:pPr>
              <w:jc w:val="both"/>
              <w:rPr>
                <w:rFonts w:cs="Times New Roman"/>
                <w:szCs w:val="24"/>
              </w:rPr>
            </w:pPr>
            <w:r w:rsidRPr="00F91F18">
              <w:rPr>
                <w:rFonts w:cs="Times New Roman"/>
                <w:szCs w:val="24"/>
              </w:rPr>
              <w:t>În conformitate cu prevederile art. 264 alin. 2 din Codul de Procedură Fiscală, coroborat cu prevederile art. 4 alin. 2</w:t>
            </w:r>
            <w:r w:rsidRPr="00F91F18">
              <w:rPr>
                <w:rFonts w:cs="Times New Roman"/>
                <w:szCs w:val="24"/>
                <w:vertAlign w:val="superscript"/>
              </w:rPr>
              <w:t xml:space="preserve">1 </w:t>
            </w:r>
            <w:r w:rsidRPr="00F91F18">
              <w:rPr>
                <w:rFonts w:cs="Times New Roman"/>
                <w:szCs w:val="24"/>
              </w:rPr>
              <w:t xml:space="preserve">din OG nr. 6/2019, conversia în acțiuni a obligațiilor bugetare principale administrate de organul fiscal reprezentând obligaţiile de plată aferente sumelor acordate, în perioada stării de urgenţă, cu titlul de împrumut din venituri rezultate din privatizare înregistrate în contul curent general al Trezoreriei Statului, individualizate în titluri executorii emise potrivit legii şi transmise spre recuperare organului fiscal central, care nu privesc sume ce fac </w:t>
            </w:r>
            <w:r w:rsidRPr="00F91F18">
              <w:rPr>
                <w:rFonts w:cs="Times New Roman"/>
                <w:szCs w:val="24"/>
              </w:rPr>
              <w:lastRenderedPageBreak/>
              <w:t>obiectul ajutorului de stat, se realizează la contribuabilii/plătitorii la care statul este acționar integral sau majoritar și se poate aproba, în condițiile legii, prin hotărâre a Guvernului.</w:t>
            </w:r>
          </w:p>
          <w:p w:rsidR="008A3652" w:rsidRPr="007431D4" w:rsidRDefault="008A3652" w:rsidP="008A3652">
            <w:pPr>
              <w:jc w:val="both"/>
            </w:pPr>
            <w:r w:rsidRPr="007431D4">
              <w:t>Conversia în acțiuni a obligațiilor bugetare principale ale operatorului economic menționat, se realizează în conformitate cu prevederile art. 1 și 4 din Ordonanța Guvernului nr. 6/2019 privind instituirea unor facilități fiscale, cu modificările și completările ulterioare, precum și al</w:t>
            </w:r>
            <w:r>
              <w:t>e</w:t>
            </w:r>
            <w:r w:rsidRPr="007431D4">
              <w:t xml:space="preserve"> art. 264 din Legea</w:t>
            </w:r>
            <w:r>
              <w:t xml:space="preserve"> nr.</w:t>
            </w:r>
            <w:r w:rsidRPr="007431D4">
              <w:t xml:space="preserve"> 207/2015 privind Codul de procedură fiscală, cu modificările și completările ulterioare.</w:t>
            </w:r>
          </w:p>
          <w:p w:rsidR="008A3652" w:rsidRDefault="008A3652" w:rsidP="008A3652">
            <w:pPr>
              <w:pStyle w:val="NormalWeb"/>
              <w:shd w:val="clear" w:color="auto" w:fill="FFFFFF"/>
              <w:spacing w:before="0" w:beforeAutospacing="0" w:after="0" w:afterAutospacing="0" w:line="300" w:lineRule="atLeast"/>
              <w:jc w:val="both"/>
              <w:textAlignment w:val="baseline"/>
            </w:pPr>
            <w:r>
              <w:t>O</w:t>
            </w:r>
            <w:r w:rsidRPr="007431D4">
              <w:t xml:space="preserve">bligațiile bugetare accesorii, datorate și neachitate la data intrării în vigoare a acestei hotărâri de către </w:t>
            </w:r>
            <w:proofErr w:type="spellStart"/>
            <w:r w:rsidRPr="00365E6D">
              <w:rPr>
                <w:rFonts w:eastAsia="Calibri"/>
                <w:lang w:val="fr-FR"/>
              </w:rPr>
              <w:t>Compania</w:t>
            </w:r>
            <w:proofErr w:type="spellEnd"/>
            <w:r w:rsidRPr="00365E6D">
              <w:rPr>
                <w:rFonts w:eastAsia="Calibri"/>
                <w:lang w:val="fr-FR"/>
              </w:rPr>
              <w:t xml:space="preserve"> </w:t>
            </w:r>
            <w:proofErr w:type="spellStart"/>
            <w:r w:rsidRPr="00365E6D">
              <w:rPr>
                <w:rFonts w:eastAsia="Calibri"/>
                <w:lang w:val="fr-FR"/>
              </w:rPr>
              <w:t>Naţional</w:t>
            </w:r>
            <w:r>
              <w:rPr>
                <w:rFonts w:eastAsia="Calibri"/>
                <w:lang w:val="fr-FR"/>
              </w:rPr>
              <w:t>ă</w:t>
            </w:r>
            <w:proofErr w:type="spellEnd"/>
            <w:r w:rsidRPr="00365E6D">
              <w:rPr>
                <w:rFonts w:eastAsia="Calibri"/>
                <w:lang w:val="fr-FR"/>
              </w:rPr>
              <w:t xml:space="preserve"> “</w:t>
            </w:r>
            <w:proofErr w:type="spellStart"/>
            <w:r w:rsidRPr="00365E6D">
              <w:rPr>
                <w:rFonts w:eastAsia="Calibri"/>
                <w:lang w:val="fr-FR"/>
              </w:rPr>
              <w:t>Unifarm</w:t>
            </w:r>
            <w:proofErr w:type="spellEnd"/>
            <w:r w:rsidRPr="00365E6D">
              <w:rPr>
                <w:rFonts w:eastAsia="Calibri"/>
                <w:lang w:val="fr-FR"/>
              </w:rPr>
              <w:t>” – S.A.</w:t>
            </w:r>
            <w:r w:rsidRPr="007431D4">
              <w:t xml:space="preserve">, operator economic din domeniul </w:t>
            </w:r>
            <w:r>
              <w:t>sanitar,</w:t>
            </w:r>
            <w:r w:rsidRPr="007431D4">
              <w:t xml:space="preserve"> la care statul este acționar unic, se realizează potrivit Planului de restructurare a obligațiilor bugetare aprobat, în conformitate cu prevederile OG nr. 6/2019, aprobat de Agenția Națională de Administrare Fiscală și în baza Testului creditorului privat prudent, întocmit de un expert independent potrivit </w:t>
            </w:r>
            <w:r>
              <w:t>dispozițiilor legale</w:t>
            </w:r>
            <w:r w:rsidRPr="007431D4">
              <w:t>.</w:t>
            </w:r>
          </w:p>
          <w:p w:rsidR="006E6202" w:rsidRDefault="006E6202" w:rsidP="00843D9E">
            <w:pPr>
              <w:pStyle w:val="NormalWeb"/>
              <w:shd w:val="clear" w:color="auto" w:fill="FFFFFF"/>
              <w:spacing w:before="0" w:beforeAutospacing="0" w:after="0" w:afterAutospacing="0" w:line="300" w:lineRule="atLeast"/>
              <w:jc w:val="both"/>
              <w:textAlignment w:val="baseline"/>
            </w:pPr>
          </w:p>
          <w:p w:rsidR="00843D9E" w:rsidRDefault="00843D9E" w:rsidP="00843D9E">
            <w:pPr>
              <w:pStyle w:val="NormalWeb"/>
              <w:shd w:val="clear" w:color="auto" w:fill="FFFFFF"/>
              <w:spacing w:before="0" w:beforeAutospacing="0" w:after="0" w:afterAutospacing="0" w:line="300" w:lineRule="atLeast"/>
              <w:jc w:val="both"/>
              <w:textAlignment w:val="baseline"/>
              <w:rPr>
                <w:lang w:val="en-BZ"/>
              </w:rPr>
            </w:pPr>
            <w:r w:rsidRPr="00843D9E">
              <w:t xml:space="preserve">Demersul legislativ privind stingerea obligaţiilor bugetare principale care fac obiectul conversiei în acţiuni se referă la </w:t>
            </w:r>
            <w:proofErr w:type="spellStart"/>
            <w:r w:rsidRPr="00843D9E">
              <w:rPr>
                <w:lang w:val="fr-FR"/>
              </w:rPr>
              <w:t>Compania</w:t>
            </w:r>
            <w:proofErr w:type="spellEnd"/>
            <w:r w:rsidRPr="00843D9E">
              <w:rPr>
                <w:lang w:val="fr-FR"/>
              </w:rPr>
              <w:t xml:space="preserve"> </w:t>
            </w:r>
            <w:proofErr w:type="spellStart"/>
            <w:r w:rsidRPr="00843D9E">
              <w:rPr>
                <w:lang w:val="fr-FR"/>
              </w:rPr>
              <w:t>Naţionalã</w:t>
            </w:r>
            <w:proofErr w:type="spellEnd"/>
            <w:r w:rsidRPr="00843D9E">
              <w:rPr>
                <w:lang w:val="fr-FR"/>
              </w:rPr>
              <w:t xml:space="preserve"> “</w:t>
            </w:r>
            <w:proofErr w:type="spellStart"/>
            <w:r w:rsidRPr="00843D9E">
              <w:rPr>
                <w:lang w:val="fr-FR"/>
              </w:rPr>
              <w:t>Unifarm</w:t>
            </w:r>
            <w:proofErr w:type="spellEnd"/>
            <w:r w:rsidRPr="00843D9E">
              <w:rPr>
                <w:lang w:val="fr-FR"/>
              </w:rPr>
              <w:t xml:space="preserve">” – S.A. </w:t>
            </w:r>
            <w:r w:rsidRPr="00843D9E">
              <w:t xml:space="preserve">la care Ministerul Sănătății deţine 100% din acţiuni și care </w:t>
            </w:r>
            <w:r w:rsidRPr="00843D9E">
              <w:rPr>
                <w:lang w:val="pt-BR"/>
              </w:rPr>
              <w:t xml:space="preserve">își desfãşoară activitatea ca parte integrantã a sistemului de ocrotire a sănătăţii, în colaborare şi sub autoritatea Ministerului </w:t>
            </w:r>
            <w:r w:rsidRPr="00843D9E">
              <w:t>Sănătății</w:t>
            </w:r>
            <w:r w:rsidRPr="00843D9E">
              <w:rPr>
                <w:lang w:val="pt-BR"/>
              </w:rPr>
              <w:t xml:space="preserve">, </w:t>
            </w:r>
            <w:r w:rsidRPr="00843D9E">
              <w:rPr>
                <w:lang w:val="en-BZ"/>
              </w:rPr>
              <w:t xml:space="preserve">conform </w:t>
            </w:r>
            <w:proofErr w:type="spellStart"/>
            <w:r w:rsidRPr="00843D9E">
              <w:rPr>
                <w:lang w:val="en-BZ"/>
              </w:rPr>
              <w:t>Anexei</w:t>
            </w:r>
            <w:proofErr w:type="spellEnd"/>
            <w:r w:rsidRPr="00843D9E">
              <w:rPr>
                <w:lang w:val="en-BZ"/>
              </w:rPr>
              <w:t xml:space="preserve"> </w:t>
            </w:r>
            <w:proofErr w:type="spellStart"/>
            <w:r w:rsidRPr="00843D9E">
              <w:rPr>
                <w:lang w:val="en-BZ"/>
              </w:rPr>
              <w:t>nr</w:t>
            </w:r>
            <w:proofErr w:type="spellEnd"/>
            <w:r w:rsidRPr="00843D9E">
              <w:rPr>
                <w:lang w:val="en-BZ"/>
              </w:rPr>
              <w:t xml:space="preserve">. 2 din HG </w:t>
            </w:r>
            <w:proofErr w:type="spellStart"/>
            <w:r w:rsidRPr="00843D9E">
              <w:rPr>
                <w:lang w:val="en-BZ"/>
              </w:rPr>
              <w:t>nr</w:t>
            </w:r>
            <w:proofErr w:type="spellEnd"/>
            <w:r w:rsidRPr="00843D9E">
              <w:rPr>
                <w:lang w:val="en-BZ"/>
              </w:rPr>
              <w:t xml:space="preserve">. 144/23.02.2010 </w:t>
            </w:r>
            <w:r w:rsidRPr="00843D9E">
              <w:t>privind organizarea şi funcţionarea Ministerului Sănătăţii</w:t>
            </w:r>
            <w:r w:rsidRPr="00843D9E">
              <w:rPr>
                <w:lang w:val="en-BZ"/>
              </w:rPr>
              <w:t>.</w:t>
            </w:r>
          </w:p>
          <w:p w:rsidR="00843D9E" w:rsidRDefault="00843D9E" w:rsidP="00843D9E">
            <w:pPr>
              <w:pStyle w:val="NormalWeb"/>
              <w:shd w:val="clear" w:color="auto" w:fill="FFFFFF"/>
              <w:spacing w:before="0" w:beforeAutospacing="0" w:after="0" w:afterAutospacing="0" w:line="300" w:lineRule="atLeast"/>
              <w:jc w:val="both"/>
              <w:textAlignment w:val="baseline"/>
            </w:pPr>
            <w:r w:rsidRPr="00843D9E">
              <w:t>Pentru a beneficia de restructurarea obligațiilor bugetare, debitorul</w:t>
            </w:r>
            <w:r w:rsidR="006D59B9">
              <w:t xml:space="preserve"> CN Unifarm SA</w:t>
            </w:r>
            <w:r w:rsidRPr="00843D9E">
              <w:t xml:space="preserve"> a îndeplinit în mod cumulativ următoarele condiții:</w:t>
            </w:r>
          </w:p>
          <w:p w:rsidR="00843D9E" w:rsidRDefault="00843D9E" w:rsidP="00843D9E">
            <w:pPr>
              <w:pStyle w:val="NormalWeb"/>
              <w:shd w:val="clear" w:color="auto" w:fill="FFFFFF"/>
              <w:spacing w:before="0" w:beforeAutospacing="0" w:after="0" w:afterAutospacing="0" w:line="300" w:lineRule="atLeast"/>
              <w:jc w:val="both"/>
              <w:textAlignment w:val="baseline"/>
            </w:pPr>
            <w:r w:rsidRPr="00843D9E">
              <w:t>a) să nu îndeplinească condiţiile pentru a beneficia de eşalonarea la plată reglementată de Codul de procedură fiscală; </w:t>
            </w:r>
          </w:p>
          <w:p w:rsidR="00843D9E" w:rsidRDefault="00843D9E" w:rsidP="00843D9E">
            <w:pPr>
              <w:pStyle w:val="NormalWeb"/>
              <w:shd w:val="clear" w:color="auto" w:fill="FFFFFF"/>
              <w:spacing w:before="0" w:beforeAutospacing="0" w:after="0" w:afterAutospacing="0" w:line="300" w:lineRule="atLeast"/>
              <w:jc w:val="both"/>
              <w:textAlignment w:val="baseline"/>
            </w:pPr>
            <w:r w:rsidRPr="00843D9E">
              <w:t>b) să prezinte un plan de restructurare şi un test al creditorului privat prudent, întocmite de un expert independent; </w:t>
            </w:r>
          </w:p>
          <w:p w:rsidR="00843D9E" w:rsidRDefault="00843D9E" w:rsidP="00843D9E">
            <w:pPr>
              <w:pStyle w:val="NormalWeb"/>
              <w:shd w:val="clear" w:color="auto" w:fill="FFFFFF"/>
              <w:spacing w:before="0" w:beforeAutospacing="0" w:after="0" w:afterAutospacing="0" w:line="300" w:lineRule="atLeast"/>
              <w:jc w:val="both"/>
              <w:textAlignment w:val="baseline"/>
            </w:pPr>
            <w:r w:rsidRPr="00843D9E">
              <w:t>c) să nu se afle în procedura insolvenţei potrivit Legii nr. 85/2014 privind procedurile de prevenire a insolvenţei şi de insolvenţă, cu modificările și competările ulterioare; </w:t>
            </w:r>
          </w:p>
          <w:p w:rsidR="00843D9E" w:rsidRDefault="00843D9E" w:rsidP="00843D9E">
            <w:pPr>
              <w:pStyle w:val="NormalWeb"/>
              <w:shd w:val="clear" w:color="auto" w:fill="FFFFFF"/>
              <w:spacing w:before="0" w:beforeAutospacing="0" w:after="0" w:afterAutospacing="0" w:line="300" w:lineRule="atLeast"/>
              <w:jc w:val="both"/>
              <w:textAlignment w:val="baseline"/>
            </w:pPr>
            <w:r w:rsidRPr="00843D9E">
              <w:t>d) să nu fi fost dizolvat, potrivit prevederilor legale în vigoare; </w:t>
            </w:r>
          </w:p>
          <w:p w:rsidR="00843D9E" w:rsidRDefault="00843D9E" w:rsidP="00843D9E">
            <w:pPr>
              <w:pStyle w:val="NormalWeb"/>
              <w:shd w:val="clear" w:color="auto" w:fill="FFFFFF"/>
              <w:spacing w:before="0" w:beforeAutospacing="0" w:after="0" w:afterAutospacing="0" w:line="300" w:lineRule="atLeast"/>
              <w:jc w:val="both"/>
              <w:textAlignment w:val="baseline"/>
            </w:pPr>
            <w:r w:rsidRPr="00843D9E">
              <w:t>e) să aibă depuse toate declaraţiile fiscale, potrivit vectorului fiscal;</w:t>
            </w:r>
          </w:p>
          <w:p w:rsidR="00843D9E" w:rsidRDefault="00843D9E" w:rsidP="00843D9E">
            <w:pPr>
              <w:pStyle w:val="NormalWeb"/>
              <w:shd w:val="clear" w:color="auto" w:fill="FFFFFF"/>
              <w:spacing w:before="0" w:beforeAutospacing="0" w:after="0" w:afterAutospacing="0" w:line="300" w:lineRule="atLeast"/>
              <w:jc w:val="both"/>
              <w:textAlignment w:val="baseline"/>
            </w:pPr>
            <w:r w:rsidRPr="00843D9E">
              <w:t>f) să îndeplinească testul creditorului privat prudent.</w:t>
            </w:r>
          </w:p>
          <w:p w:rsidR="006D59B9" w:rsidRDefault="00F52175" w:rsidP="00766B20">
            <w:pPr>
              <w:pStyle w:val="NormalWeb"/>
              <w:shd w:val="clear" w:color="auto" w:fill="FFFFFF"/>
              <w:spacing w:after="0" w:line="300" w:lineRule="atLeast"/>
              <w:jc w:val="both"/>
              <w:textAlignment w:val="baseline"/>
            </w:pPr>
            <w:r>
              <w:t>C.</w:t>
            </w:r>
            <w:r w:rsidRPr="00F52175">
              <w:t xml:space="preserve">N. Unifarm S.A. a </w:t>
            </w:r>
            <w:r w:rsidR="00766B20">
              <w:t xml:space="preserve">depus </w:t>
            </w:r>
            <w:r w:rsidRPr="00F52175">
              <w:t xml:space="preserve">la ANAF </w:t>
            </w:r>
            <w:r w:rsidR="00766B20">
              <w:t xml:space="preserve">în data de 11.03.2024, </w:t>
            </w:r>
            <w:r w:rsidR="00766B20" w:rsidRPr="00766B20">
              <w:rPr>
                <w:i/>
              </w:rPr>
              <w:t>P</w:t>
            </w:r>
            <w:r w:rsidRPr="00766B20">
              <w:rPr>
                <w:i/>
              </w:rPr>
              <w:t xml:space="preserve">lanul de restructurare </w:t>
            </w:r>
            <w:r w:rsidR="00766B20" w:rsidRPr="00766B20">
              <w:rPr>
                <w:i/>
              </w:rPr>
              <w:t>a obligațiilor bugetare restante</w:t>
            </w:r>
            <w:r w:rsidR="00766B20">
              <w:t xml:space="preserve"> precum </w:t>
            </w:r>
            <w:r w:rsidRPr="00766B20">
              <w:rPr>
                <w:i/>
              </w:rPr>
              <w:t xml:space="preserve">și testul creditorului privat </w:t>
            </w:r>
            <w:r w:rsidR="00766B20" w:rsidRPr="00766B20">
              <w:rPr>
                <w:i/>
              </w:rPr>
              <w:t>prudent</w:t>
            </w:r>
            <w:r w:rsidR="00766B20">
              <w:t xml:space="preserve">, realizate de un expert independent, </w:t>
            </w:r>
            <w:r w:rsidRPr="00F52175">
              <w:t>aprobate prin Hotărârea AGOA nr. 90/08.03.2024,</w:t>
            </w:r>
            <w:r w:rsidR="00766B20">
              <w:t xml:space="preserve"> în baza cărora ANAF (Direcția Generală Regională a Finanțelor Publice București) a emis Decizia de aprobare a restructurării obligațiilor bugetare nr. 34122997A/09.07.2024.</w:t>
            </w:r>
            <w:r w:rsidRPr="00F52175">
              <w:t xml:space="preserve"> </w:t>
            </w:r>
          </w:p>
          <w:p w:rsidR="00A12B53" w:rsidRDefault="00F52175" w:rsidP="00766B20">
            <w:pPr>
              <w:pStyle w:val="NormalWeb"/>
              <w:shd w:val="clear" w:color="auto" w:fill="FFFFFF"/>
              <w:spacing w:after="0" w:line="300" w:lineRule="atLeast"/>
              <w:jc w:val="both"/>
              <w:textAlignment w:val="baseline"/>
              <w:rPr>
                <w:lang w:val="en-US"/>
              </w:rPr>
            </w:pPr>
            <w:r w:rsidRPr="00F52175">
              <w:t xml:space="preserve">Respectând principiul că scopul creditorului privat și diligent este acela de a-și îndestula creanța într-o proporție cât mai mare, urmând ca, în cazul în care perspectivele de îndestulare a creanței nu îi sunt favorabile, conduita sa să fie orientată către minimizarea pierderilor proprii, este evident ca varianta cea mai </w:t>
            </w:r>
            <w:r w:rsidRPr="00F52175">
              <w:lastRenderedPageBreak/>
              <w:t>favorabilă creditorului bugetar este restructurarea financiară conform OG nr. 6/2019.</w:t>
            </w:r>
          </w:p>
          <w:p w:rsidR="006D59B9" w:rsidRPr="00F91F18" w:rsidRDefault="00F52175" w:rsidP="00F91F18">
            <w:pPr>
              <w:pStyle w:val="NormalWeb"/>
              <w:shd w:val="clear" w:color="auto" w:fill="FFFFFF"/>
              <w:spacing w:after="0" w:line="300" w:lineRule="atLeast"/>
              <w:jc w:val="both"/>
              <w:textAlignment w:val="baseline"/>
              <w:rPr>
                <w:lang w:val="en-US"/>
              </w:rPr>
            </w:pPr>
            <w:r w:rsidRPr="00F52175">
              <w:t>Din analiza testului creditorului privat se observă că implementarea măsurilor prevazute de OG nr. 6/2019 privind CN Unifarm S.A., este cea mai avantajoasă și nu poate fi calificată drept ajutor de stat, măsurile propuse fiind de natură a maximiza sumele încasate la bugetul statului comparativ cu orice alt scenariu, executare silită sau faliment și chiar reorganizare judiciară, restructurarea în baza OG nr. 6/2019 fiind totodată de natură a corecta și capitalul propriu negativ al companiei anterior restructurării, fără efort suplimentar din partea acționarului, statul român prin Ministerul Sănătății.</w:t>
            </w:r>
          </w:p>
          <w:p w:rsidR="00766B20" w:rsidRDefault="00843D9E" w:rsidP="00987C0C">
            <w:pPr>
              <w:pStyle w:val="NormalWeb"/>
              <w:shd w:val="clear" w:color="auto" w:fill="FFFFFF"/>
              <w:spacing w:before="0" w:beforeAutospacing="0" w:after="0" w:afterAutospacing="0" w:line="300" w:lineRule="atLeast"/>
              <w:jc w:val="both"/>
              <w:textAlignment w:val="baseline"/>
            </w:pPr>
            <w:r w:rsidRPr="00843D9E">
              <w:t xml:space="preserve">În conformitate cu art. prevederile 4 alin. 11 din O.G. nr. 6/2019 privind instituirea de facilități fiscale, </w:t>
            </w:r>
            <w:proofErr w:type="spellStart"/>
            <w:r w:rsidRPr="00843D9E">
              <w:rPr>
                <w:lang w:val="fr-FR"/>
              </w:rPr>
              <w:t>Compania</w:t>
            </w:r>
            <w:proofErr w:type="spellEnd"/>
            <w:r w:rsidRPr="00843D9E">
              <w:rPr>
                <w:lang w:val="fr-FR"/>
              </w:rPr>
              <w:t xml:space="preserve"> </w:t>
            </w:r>
            <w:proofErr w:type="spellStart"/>
            <w:r w:rsidRPr="00843D9E">
              <w:rPr>
                <w:lang w:val="fr-FR"/>
              </w:rPr>
              <w:t>Naţională</w:t>
            </w:r>
            <w:proofErr w:type="spellEnd"/>
            <w:r w:rsidRPr="00843D9E">
              <w:rPr>
                <w:lang w:val="fr-FR"/>
              </w:rPr>
              <w:t xml:space="preserve"> “</w:t>
            </w:r>
            <w:proofErr w:type="spellStart"/>
            <w:r w:rsidRPr="00843D9E">
              <w:rPr>
                <w:lang w:val="fr-FR"/>
              </w:rPr>
              <w:t>Unifarm</w:t>
            </w:r>
            <w:proofErr w:type="spellEnd"/>
            <w:r w:rsidRPr="00843D9E">
              <w:rPr>
                <w:lang w:val="fr-FR"/>
              </w:rPr>
              <w:t>” – S.A.</w:t>
            </w:r>
            <w:r w:rsidRPr="00843D9E">
              <w:t xml:space="preserve"> a prevazut în Planul de restructurare a obligațiilor bugetare, aprobat de organele fiscale, faptul că o parte din restructurarea obligațiilor bugetare să se realizeze prin măsura conversiei în acțiuni.</w:t>
            </w:r>
          </w:p>
          <w:p w:rsidR="00987C0C" w:rsidRDefault="00766B20" w:rsidP="00987C0C">
            <w:pPr>
              <w:pStyle w:val="NormalWeb"/>
              <w:shd w:val="clear" w:color="auto" w:fill="FFFFFF"/>
              <w:spacing w:before="0" w:beforeAutospacing="0" w:after="0" w:afterAutospacing="0" w:line="300" w:lineRule="atLeast"/>
              <w:jc w:val="both"/>
              <w:textAlignment w:val="baseline"/>
            </w:pPr>
            <w:r>
              <w:t xml:space="preserve">Anterior deciziei, </w:t>
            </w:r>
            <w:r w:rsidR="00843D9E" w:rsidRPr="00843D9E">
              <w:t>prin Adresa nr. 34122808A/02.07.2024, ANAF – Administrația Fiscală pentru Contribuabili Mijlocii București, luând în considerare că sunt îndeplinite condițiile prevăzute de art. 5 alin. (12) lit. a)-c) din Ordinul nr. 2810/2019 pentru aprobarea Procedurii de aplicare a măsurilor de restructurare a obligaţiilor bugetare restante, a emis acordul de principiu privind restructurarea obligațiilor bugetare prin măsura conversiei în acțiuni.</w:t>
            </w:r>
          </w:p>
          <w:p w:rsidR="00987C0C" w:rsidRDefault="00987C0C" w:rsidP="00987C0C">
            <w:pPr>
              <w:pStyle w:val="NormalWeb"/>
              <w:shd w:val="clear" w:color="auto" w:fill="FFFFFF"/>
              <w:spacing w:before="0" w:beforeAutospacing="0" w:after="0" w:afterAutospacing="0" w:line="300" w:lineRule="atLeast"/>
              <w:jc w:val="both"/>
              <w:textAlignment w:val="baseline"/>
            </w:pPr>
            <w:r>
              <w:t xml:space="preserve">Prin Decizia </w:t>
            </w:r>
            <w:r w:rsidRPr="00987C0C">
              <w:t>nr. 34122997</w:t>
            </w:r>
            <w:r>
              <w:t>A/ 09.07.2024 a fost aprobată restructurarea obligațiilor bugetare ale Companiei Naționale Unifarm SA, de către ANAF- Direcția Generală Regională a Finanțelor Publice București, co</w:t>
            </w:r>
            <w:r w:rsidR="00CD79BD">
              <w:t>n</w:t>
            </w:r>
            <w:r>
              <w:t>form Planului de restructurare prevăzut de O.G. nr.6/2019 privind instituirea unor facilități fiscale, cu modificările și completările ulterioare.</w:t>
            </w:r>
          </w:p>
          <w:p w:rsidR="00843D9E" w:rsidRDefault="00843D9E" w:rsidP="00843D9E">
            <w:pPr>
              <w:pStyle w:val="NormalWeb"/>
              <w:shd w:val="clear" w:color="auto" w:fill="FFFFFF"/>
              <w:spacing w:before="0" w:beforeAutospacing="0" w:after="0" w:afterAutospacing="0" w:line="300" w:lineRule="atLeast"/>
              <w:jc w:val="both"/>
              <w:textAlignment w:val="baseline"/>
            </w:pPr>
            <w:r w:rsidRPr="00843D9E">
              <w:t>Prin Planul de restructurare operatorul economic se obligă să stingă datoria de 488.690.000</w:t>
            </w:r>
            <w:r w:rsidRPr="00843D9E">
              <w:rPr>
                <w:b/>
                <w:bCs/>
                <w:i/>
                <w:iCs/>
              </w:rPr>
              <w:t xml:space="preserve"> </w:t>
            </w:r>
            <w:r w:rsidRPr="00843D9E">
              <w:t>lei (obligații bugetare principale), prin conversia acesteia în acțiuni, în conformitate cu prevederile art. 264 alin. 2 din Codul de procedură fiscală, nerealizarea măsurilor conducând la creşterea plăţilor restante, instabilitate, agravarea situaţiei economico-financiară, existând astfel riscul ca acest operator economic să nu poată realiza obiectul de activitate. Conversia în acțiuni a datoriilor bugetare principale va asigura statului român un control sporit asupra unui operator economic din domeniul sănătății așa cum rezultă și din testul creditorului privat prudent întocmit.</w:t>
            </w:r>
            <w:r w:rsidR="00987C0C">
              <w:t xml:space="preserve"> </w:t>
            </w:r>
          </w:p>
          <w:p w:rsidR="00843D9E" w:rsidRDefault="00843D9E" w:rsidP="00843D9E">
            <w:pPr>
              <w:pStyle w:val="NormalWeb"/>
              <w:shd w:val="clear" w:color="auto" w:fill="FFFFFF"/>
              <w:spacing w:before="0" w:beforeAutospacing="0" w:after="0" w:afterAutospacing="0" w:line="300" w:lineRule="atLeast"/>
              <w:jc w:val="both"/>
              <w:textAlignment w:val="baseline"/>
            </w:pPr>
            <w:r w:rsidRPr="00843D9E">
              <w:t xml:space="preserve">Mai mult decât atât, prin elaborarea Planului de restructurare se propune redresarea </w:t>
            </w:r>
            <w:proofErr w:type="spellStart"/>
            <w:r w:rsidRPr="00843D9E">
              <w:rPr>
                <w:lang w:val="fr-FR"/>
              </w:rPr>
              <w:t>Companiei</w:t>
            </w:r>
            <w:proofErr w:type="spellEnd"/>
            <w:r w:rsidRPr="00843D9E">
              <w:rPr>
                <w:lang w:val="fr-FR"/>
              </w:rPr>
              <w:t xml:space="preserve"> </w:t>
            </w:r>
            <w:proofErr w:type="spellStart"/>
            <w:r w:rsidRPr="00843D9E">
              <w:rPr>
                <w:lang w:val="fr-FR"/>
              </w:rPr>
              <w:t>Naţională</w:t>
            </w:r>
            <w:proofErr w:type="spellEnd"/>
            <w:r w:rsidRPr="00843D9E">
              <w:rPr>
                <w:lang w:val="fr-FR"/>
              </w:rPr>
              <w:t xml:space="preserve"> “</w:t>
            </w:r>
            <w:proofErr w:type="spellStart"/>
            <w:r w:rsidRPr="00843D9E">
              <w:rPr>
                <w:lang w:val="fr-FR"/>
              </w:rPr>
              <w:t>Unifarm</w:t>
            </w:r>
            <w:proofErr w:type="spellEnd"/>
            <w:r w:rsidRPr="00843D9E">
              <w:rPr>
                <w:lang w:val="fr-FR"/>
              </w:rPr>
              <w:t xml:space="preserve">” – S.A. </w:t>
            </w:r>
            <w:r w:rsidRPr="00843D9E">
              <w:t>pe mai multe planuri: economic, comercial, financiar și social, având ca scop principal plata datoriilor bugetare precum și crearea surselor pentru relansarea activității.</w:t>
            </w:r>
          </w:p>
          <w:p w:rsidR="00843D9E" w:rsidRDefault="00843D9E" w:rsidP="00843D9E">
            <w:pPr>
              <w:pStyle w:val="NormalWeb"/>
              <w:shd w:val="clear" w:color="auto" w:fill="FFFFFF"/>
              <w:spacing w:before="0" w:beforeAutospacing="0" w:after="0" w:afterAutospacing="0" w:line="300" w:lineRule="atLeast"/>
              <w:jc w:val="both"/>
              <w:textAlignment w:val="baseline"/>
            </w:pPr>
            <w:r w:rsidRPr="00843D9E">
              <w:t>Menţinerea obligaţiilor bugetare, a penalităților și majorărilor de întârziere diminuează posibilităţile de redresare ale acestui operator economic și creează vulnerabilităţi domeniului sănătății.</w:t>
            </w:r>
          </w:p>
          <w:p w:rsidR="00201702" w:rsidRPr="004C35AE" w:rsidRDefault="00987C0C" w:rsidP="00CD79BD">
            <w:pPr>
              <w:spacing w:after="0" w:line="240" w:lineRule="auto"/>
              <w:jc w:val="both"/>
              <w:rPr>
                <w:rFonts w:eastAsia="Times New Roman" w:cs="Times New Roman"/>
                <w:szCs w:val="24"/>
                <w:lang w:eastAsia="ro-RO"/>
              </w:rPr>
            </w:pPr>
            <w:r>
              <w:rPr>
                <w:rFonts w:eastAsia="Times New Roman" w:cs="Times New Roman"/>
                <w:szCs w:val="24"/>
                <w:lang w:eastAsia="ro-RO"/>
              </w:rPr>
              <w:t>Prin adresa nr. 341252206A/22.10.2024, ANAF înștiințează CN</w:t>
            </w:r>
            <w:r w:rsidR="00CD79BD">
              <w:rPr>
                <w:rFonts w:eastAsia="Times New Roman" w:cs="Times New Roman"/>
                <w:szCs w:val="24"/>
                <w:lang w:eastAsia="ro-RO"/>
              </w:rPr>
              <w:t>.</w:t>
            </w:r>
            <w:r>
              <w:rPr>
                <w:rFonts w:eastAsia="Times New Roman" w:cs="Times New Roman"/>
                <w:szCs w:val="24"/>
                <w:lang w:eastAsia="ro-RO"/>
              </w:rPr>
              <w:t xml:space="preserve">Unifarm SA </w:t>
            </w:r>
            <w:r w:rsidR="002F6641">
              <w:rPr>
                <w:rFonts w:eastAsia="Times New Roman" w:cs="Times New Roman"/>
                <w:szCs w:val="24"/>
                <w:lang w:eastAsia="ro-RO"/>
              </w:rPr>
              <w:t xml:space="preserve">cu privire la faptul că pentru emiterea deciziei de finalizare a planului de restructurare a obligațiilor bugetare este necesară îndeplinirea și </w:t>
            </w:r>
            <w:r w:rsidR="00CD79BD">
              <w:rPr>
                <w:rFonts w:eastAsia="Times New Roman" w:cs="Times New Roman"/>
                <w:szCs w:val="24"/>
                <w:lang w:eastAsia="ro-RO"/>
              </w:rPr>
              <w:t xml:space="preserve">a </w:t>
            </w:r>
            <w:r w:rsidR="002F6641">
              <w:rPr>
                <w:rFonts w:eastAsia="Times New Roman" w:cs="Times New Roman"/>
                <w:szCs w:val="24"/>
                <w:lang w:eastAsia="ro-RO"/>
              </w:rPr>
              <w:t>măsuri</w:t>
            </w:r>
            <w:r w:rsidR="00CD79BD">
              <w:rPr>
                <w:rFonts w:eastAsia="Times New Roman" w:cs="Times New Roman"/>
                <w:szCs w:val="24"/>
                <w:lang w:eastAsia="ro-RO"/>
              </w:rPr>
              <w:t>i</w:t>
            </w:r>
            <w:r w:rsidR="002F6641">
              <w:rPr>
                <w:rFonts w:eastAsia="Times New Roman" w:cs="Times New Roman"/>
                <w:szCs w:val="24"/>
                <w:lang w:eastAsia="ro-RO"/>
              </w:rPr>
              <w:t xml:space="preserve"> de conversie în acțiuni a obligațiilor bugetare principale în sumă de 488.690.000 lei, în maxim un an de la data comunicării deciziei de aprobare a restructurării obligațiilor bugetare de către organul fiscal competent.</w:t>
            </w:r>
          </w:p>
        </w:tc>
      </w:tr>
      <w:tr w:rsidR="003E0579" w:rsidRPr="00DD701A" w:rsidTr="002F6641">
        <w:tc>
          <w:tcPr>
            <w:tcW w:w="878" w:type="pct"/>
          </w:tcPr>
          <w:p w:rsidR="000506ED" w:rsidRPr="004C35AE" w:rsidRDefault="000506ED" w:rsidP="00D10BD7">
            <w:pPr>
              <w:tabs>
                <w:tab w:val="left" w:pos="2268"/>
              </w:tabs>
              <w:spacing w:after="0" w:line="240" w:lineRule="auto"/>
              <w:rPr>
                <w:rFonts w:cs="Times New Roman"/>
                <w:bCs/>
                <w:szCs w:val="24"/>
              </w:rPr>
            </w:pPr>
            <w:r w:rsidRPr="004C35AE">
              <w:rPr>
                <w:rFonts w:cs="Times New Roman"/>
                <w:bCs/>
                <w:szCs w:val="24"/>
              </w:rPr>
              <w:lastRenderedPageBreak/>
              <w:t>2.</w:t>
            </w:r>
            <w:r w:rsidR="00D15855" w:rsidRPr="004C35AE">
              <w:rPr>
                <w:rFonts w:cs="Times New Roman"/>
                <w:bCs/>
                <w:szCs w:val="24"/>
              </w:rPr>
              <w:t>3.</w:t>
            </w:r>
            <w:r w:rsidRPr="004C35AE">
              <w:rPr>
                <w:rFonts w:cs="Times New Roman"/>
                <w:bCs/>
                <w:szCs w:val="24"/>
              </w:rPr>
              <w:t xml:space="preserve"> Schimbări preconizate</w:t>
            </w:r>
          </w:p>
        </w:tc>
        <w:tc>
          <w:tcPr>
            <w:tcW w:w="4122" w:type="pct"/>
            <w:gridSpan w:val="9"/>
          </w:tcPr>
          <w:p w:rsidR="00032F78" w:rsidRDefault="002740D0" w:rsidP="00CD79BD">
            <w:pPr>
              <w:pStyle w:val="NormalWeb"/>
              <w:shd w:val="clear" w:color="auto" w:fill="FFFFFF"/>
              <w:spacing w:before="0" w:beforeAutospacing="0" w:after="0" w:afterAutospacing="0" w:line="300" w:lineRule="atLeast"/>
              <w:jc w:val="both"/>
              <w:textAlignment w:val="baseline"/>
            </w:pPr>
            <w:r>
              <w:t>Măsura conversiei în acțiuni a obligațiilor bugetare principale crează premisele pentru revitalizarea și evitarea deschiderii procedurii insolvenței asupra acestui operator economic</w:t>
            </w:r>
            <w:r w:rsidR="00032F78">
              <w:t xml:space="preserve"> și menținerii activității </w:t>
            </w:r>
            <w:r w:rsidR="00032F78" w:rsidRPr="00032F78">
              <w:t>ca parte integrantă a sistemului de ocrotire a sănătăţii.</w:t>
            </w:r>
          </w:p>
          <w:p w:rsidR="00032F78" w:rsidRDefault="00032F78" w:rsidP="00CD79BD">
            <w:pPr>
              <w:pStyle w:val="NormalWeb"/>
              <w:shd w:val="clear" w:color="auto" w:fill="FFFFFF"/>
              <w:spacing w:before="0" w:beforeAutospacing="0" w:after="0" w:afterAutospacing="0" w:line="300" w:lineRule="atLeast"/>
              <w:jc w:val="both"/>
              <w:textAlignment w:val="baseline"/>
            </w:pPr>
            <w:r>
              <w:t>Conversia în acțiuni a obligațiilor bugetare principale la operatorul economic se realizează prin Ministerul Sănătății prin majorarea capitalului social pentru acțiunile emise în favoarea statului la operatorul economic menționat și înregistrarea operațiunii de majorare a capitalului la Oficiul Registrului Comerțului.</w:t>
            </w:r>
          </w:p>
          <w:p w:rsidR="00032F78" w:rsidRDefault="00032F78" w:rsidP="00CD79BD">
            <w:pPr>
              <w:pStyle w:val="NormalWeb"/>
              <w:shd w:val="clear" w:color="auto" w:fill="FFFFFF"/>
              <w:spacing w:before="0" w:beforeAutospacing="0" w:after="0" w:afterAutospacing="0" w:line="300" w:lineRule="atLeast"/>
              <w:jc w:val="both"/>
              <w:textAlignment w:val="baseline"/>
            </w:pPr>
            <w:r>
              <w:t>Mai mult decât atât, conversia obligațiilor bugetare în acțiuni</w:t>
            </w:r>
            <w:r w:rsidR="00C65C38">
              <w:t xml:space="preserve"> este una din măsurile de restructurare a obligațiilor bugetare prevăzute de </w:t>
            </w:r>
            <w:r w:rsidR="00C65C38" w:rsidRPr="00C65C38">
              <w:t>Ordonanța Guvernului nr. 6/2019 privind instituirea unor facilități fiscale, cu modifică</w:t>
            </w:r>
            <w:r w:rsidR="00C65C38">
              <w:t>rile și completările ulterioare și se face ulterior întocmirii Testului creditorului privat prudent.</w:t>
            </w:r>
          </w:p>
          <w:p w:rsidR="00360518" w:rsidRDefault="00C65C38" w:rsidP="00CD79BD">
            <w:pPr>
              <w:pStyle w:val="NormalWeb"/>
              <w:shd w:val="clear" w:color="auto" w:fill="FFFFFF"/>
              <w:spacing w:before="0" w:beforeAutospacing="0" w:after="0" w:afterAutospacing="0" w:line="300" w:lineRule="atLeast"/>
              <w:jc w:val="both"/>
              <w:textAlignment w:val="baseline"/>
            </w:pPr>
            <w:r>
              <w:t>Majorarea capitalului social cu acțiunile urmare a conversiei obligațiilor bugetare principale are ca efect stingerea acestora și posibilitatea ca acest operator economic să-și poată desfășura activitatea ca unitate viabilă, să asigure un management performant și să asigure permanent acoperirea cu produsele farmaceutice necesare sistemulul sanitar național.</w:t>
            </w:r>
          </w:p>
          <w:p w:rsidR="00C65C38" w:rsidRDefault="00C65C38" w:rsidP="00CD79BD">
            <w:pPr>
              <w:pStyle w:val="NormalWeb"/>
              <w:shd w:val="clear" w:color="auto" w:fill="FFFFFF"/>
              <w:spacing w:before="0" w:beforeAutospacing="0" w:after="0" w:afterAutospacing="0" w:line="300" w:lineRule="atLeast"/>
              <w:jc w:val="both"/>
              <w:textAlignment w:val="baseline"/>
            </w:pPr>
            <w:r>
              <w:t>Menționăm faptul că actul normativ se încadrează în prevederile art. 264 alin.2 din Legea nr. 207/2015 privind Codul de procedură fiscală.</w:t>
            </w:r>
          </w:p>
          <w:p w:rsidR="00E53CBB" w:rsidRPr="00CB39A3" w:rsidRDefault="00E53CBB" w:rsidP="006D59B9">
            <w:pPr>
              <w:jc w:val="both"/>
              <w:rPr>
                <w:lang w:val="en-US" w:eastAsia="ro-RO"/>
              </w:rPr>
            </w:pPr>
          </w:p>
        </w:tc>
      </w:tr>
      <w:tr w:rsidR="003E0579" w:rsidRPr="00DD701A" w:rsidTr="002F6641">
        <w:tc>
          <w:tcPr>
            <w:tcW w:w="878" w:type="pct"/>
          </w:tcPr>
          <w:p w:rsidR="000506ED" w:rsidRPr="004C35AE" w:rsidRDefault="00DD701A" w:rsidP="00DD701A">
            <w:pPr>
              <w:tabs>
                <w:tab w:val="left" w:pos="2268"/>
              </w:tabs>
              <w:spacing w:after="0" w:line="240" w:lineRule="auto"/>
              <w:rPr>
                <w:rFonts w:cs="Times New Roman"/>
                <w:bCs/>
                <w:szCs w:val="24"/>
              </w:rPr>
            </w:pPr>
            <w:r w:rsidRPr="004C35AE">
              <w:rPr>
                <w:rFonts w:cs="Times New Roman"/>
                <w:bCs/>
                <w:szCs w:val="24"/>
              </w:rPr>
              <w:t>2.4</w:t>
            </w:r>
            <w:r w:rsidR="000506ED" w:rsidRPr="004C35AE">
              <w:rPr>
                <w:rFonts w:cs="Times New Roman"/>
                <w:bCs/>
                <w:szCs w:val="24"/>
              </w:rPr>
              <w:t>. Alte informa</w:t>
            </w:r>
            <w:r w:rsidR="00AD2584" w:rsidRPr="004C35AE">
              <w:rPr>
                <w:rFonts w:cs="Times New Roman"/>
                <w:bCs/>
                <w:szCs w:val="24"/>
              </w:rPr>
              <w:t>ț</w:t>
            </w:r>
            <w:r w:rsidR="000506ED" w:rsidRPr="004C35AE">
              <w:rPr>
                <w:rFonts w:cs="Times New Roman"/>
                <w:bCs/>
                <w:szCs w:val="24"/>
              </w:rPr>
              <w:t>ii</w:t>
            </w:r>
          </w:p>
        </w:tc>
        <w:tc>
          <w:tcPr>
            <w:tcW w:w="4122" w:type="pct"/>
            <w:gridSpan w:val="9"/>
          </w:tcPr>
          <w:p w:rsidR="000506ED" w:rsidRDefault="006C4215" w:rsidP="004947E7">
            <w:pPr>
              <w:spacing w:after="0" w:line="240" w:lineRule="auto"/>
              <w:jc w:val="both"/>
              <w:rPr>
                <w:rFonts w:eastAsia="Times New Roman" w:cs="Times New Roman"/>
                <w:szCs w:val="24"/>
                <w:lang w:eastAsia="ro-RO"/>
              </w:rPr>
            </w:pPr>
            <w:r>
              <w:rPr>
                <w:rFonts w:eastAsia="Times New Roman" w:cs="Times New Roman"/>
                <w:szCs w:val="24"/>
                <w:lang w:eastAsia="ro-RO"/>
              </w:rPr>
              <w:t>Nu au fost identificate.</w:t>
            </w:r>
          </w:p>
          <w:p w:rsidR="00E53CBB" w:rsidRPr="004C35AE" w:rsidRDefault="00E53CBB" w:rsidP="004947E7">
            <w:pPr>
              <w:spacing w:after="0" w:line="240" w:lineRule="auto"/>
              <w:jc w:val="both"/>
              <w:rPr>
                <w:rFonts w:eastAsia="Times New Roman" w:cs="Times New Roman"/>
                <w:szCs w:val="24"/>
                <w:lang w:eastAsia="ro-RO"/>
              </w:rPr>
            </w:pPr>
          </w:p>
        </w:tc>
      </w:tr>
      <w:tr w:rsidR="003E0579" w:rsidRPr="00DD701A" w:rsidTr="002F6641">
        <w:tc>
          <w:tcPr>
            <w:tcW w:w="5000" w:type="pct"/>
            <w:gridSpan w:val="10"/>
          </w:tcPr>
          <w:p w:rsidR="000B27C9" w:rsidRDefault="000B27C9" w:rsidP="00D10BD7">
            <w:pPr>
              <w:tabs>
                <w:tab w:val="left" w:pos="2268"/>
              </w:tabs>
              <w:spacing w:after="0" w:line="240" w:lineRule="auto"/>
              <w:jc w:val="center"/>
              <w:rPr>
                <w:rFonts w:cs="Times New Roman"/>
                <w:b/>
                <w:szCs w:val="24"/>
              </w:rPr>
            </w:pPr>
          </w:p>
          <w:p w:rsidR="00D916D7" w:rsidRDefault="000506ED" w:rsidP="00D10BD7">
            <w:pPr>
              <w:tabs>
                <w:tab w:val="left" w:pos="2268"/>
              </w:tabs>
              <w:spacing w:after="0" w:line="240" w:lineRule="auto"/>
              <w:jc w:val="center"/>
              <w:rPr>
                <w:rFonts w:cs="Times New Roman"/>
                <w:b/>
                <w:szCs w:val="24"/>
              </w:rPr>
            </w:pPr>
            <w:r w:rsidRPr="00DD701A">
              <w:rPr>
                <w:rFonts w:cs="Times New Roman"/>
                <w:b/>
                <w:szCs w:val="24"/>
              </w:rPr>
              <w:t>Sec</w:t>
            </w:r>
            <w:r w:rsidR="00AD2584">
              <w:rPr>
                <w:rFonts w:cs="Times New Roman"/>
                <w:b/>
                <w:szCs w:val="24"/>
              </w:rPr>
              <w:t>ț</w:t>
            </w:r>
            <w:r w:rsidR="00D916D7">
              <w:rPr>
                <w:rFonts w:cs="Times New Roman"/>
                <w:b/>
                <w:szCs w:val="24"/>
              </w:rPr>
              <w:t>iunea a 3-a</w:t>
            </w:r>
          </w:p>
          <w:p w:rsidR="004947E7" w:rsidRDefault="000506ED" w:rsidP="000B27C9">
            <w:pPr>
              <w:tabs>
                <w:tab w:val="left" w:pos="2268"/>
              </w:tabs>
              <w:spacing w:after="0" w:line="240" w:lineRule="auto"/>
              <w:jc w:val="center"/>
              <w:rPr>
                <w:rFonts w:cs="Times New Roman"/>
                <w:b/>
                <w:szCs w:val="24"/>
              </w:rPr>
            </w:pPr>
            <w:r w:rsidRPr="00DD701A">
              <w:rPr>
                <w:rFonts w:cs="Times New Roman"/>
                <w:b/>
                <w:szCs w:val="24"/>
              </w:rPr>
              <w:t>Impactul socioeconomic al proiectului de act normativ</w:t>
            </w:r>
          </w:p>
          <w:p w:rsidR="00A12B53" w:rsidRPr="00DD701A" w:rsidRDefault="00A12B53" w:rsidP="000B27C9">
            <w:pPr>
              <w:tabs>
                <w:tab w:val="left" w:pos="2268"/>
              </w:tabs>
              <w:spacing w:after="0" w:line="240" w:lineRule="auto"/>
              <w:jc w:val="center"/>
              <w:rPr>
                <w:rFonts w:cs="Times New Roman"/>
                <w:b/>
                <w:szCs w:val="24"/>
              </w:rPr>
            </w:pPr>
          </w:p>
        </w:tc>
      </w:tr>
      <w:tr w:rsidR="003E0579" w:rsidRPr="00DD701A" w:rsidTr="002F6641">
        <w:tc>
          <w:tcPr>
            <w:tcW w:w="2233" w:type="pct"/>
            <w:gridSpan w:val="3"/>
          </w:tcPr>
          <w:p w:rsidR="000506ED" w:rsidRPr="00DD701A" w:rsidRDefault="00DD701A" w:rsidP="008367EC">
            <w:pPr>
              <w:tabs>
                <w:tab w:val="left" w:pos="2268"/>
              </w:tabs>
              <w:spacing w:after="0" w:line="240" w:lineRule="auto"/>
              <w:rPr>
                <w:rFonts w:cs="Times New Roman"/>
                <w:bCs/>
                <w:szCs w:val="24"/>
              </w:rPr>
            </w:pPr>
            <w:r>
              <w:rPr>
                <w:rFonts w:cs="Times New Roman"/>
                <w:bCs/>
                <w:szCs w:val="24"/>
              </w:rPr>
              <w:t>3.</w:t>
            </w:r>
            <w:r w:rsidR="000506ED" w:rsidRPr="00DD701A">
              <w:rPr>
                <w:rFonts w:cs="Times New Roman"/>
                <w:bCs/>
                <w:szCs w:val="24"/>
              </w:rPr>
              <w:t xml:space="preserve">1. </w:t>
            </w:r>
            <w:r w:rsidRPr="00064156">
              <w:rPr>
                <w:rFonts w:eastAsia="Times New Roman" w:cs="Times New Roman"/>
                <w:szCs w:val="24"/>
              </w:rPr>
              <w:t xml:space="preserve">Descrierea generală a beneficiilor </w:t>
            </w:r>
            <w:r w:rsidR="00AD2584">
              <w:rPr>
                <w:rFonts w:eastAsia="Times New Roman" w:cs="Times New Roman"/>
                <w:szCs w:val="24"/>
              </w:rPr>
              <w:t>ș</w:t>
            </w:r>
            <w:r w:rsidRPr="00064156">
              <w:rPr>
                <w:rFonts w:eastAsia="Times New Roman" w:cs="Times New Roman"/>
                <w:szCs w:val="24"/>
              </w:rPr>
              <w:t>i costurilor estimate ca urmare a intrării în vigoare a actului normativ</w:t>
            </w:r>
          </w:p>
        </w:tc>
        <w:tc>
          <w:tcPr>
            <w:tcW w:w="2767" w:type="pct"/>
            <w:gridSpan w:val="7"/>
          </w:tcPr>
          <w:p w:rsidR="000506ED" w:rsidRPr="00DD701A" w:rsidRDefault="00C54997" w:rsidP="00D10BD7">
            <w:pPr>
              <w:tabs>
                <w:tab w:val="left" w:pos="2268"/>
              </w:tabs>
              <w:spacing w:after="0" w:line="240" w:lineRule="auto"/>
              <w:jc w:val="both"/>
              <w:rPr>
                <w:rFonts w:cs="Times New Roman"/>
                <w:szCs w:val="24"/>
              </w:rPr>
            </w:pPr>
            <w:r>
              <w:rPr>
                <w:rFonts w:cs="Times New Roman"/>
                <w:szCs w:val="24"/>
              </w:rPr>
              <w:t>Nu este cazul</w:t>
            </w:r>
          </w:p>
        </w:tc>
      </w:tr>
      <w:tr w:rsidR="003E0579" w:rsidRPr="00DD701A" w:rsidTr="002F6641">
        <w:tc>
          <w:tcPr>
            <w:tcW w:w="2233" w:type="pct"/>
            <w:gridSpan w:val="3"/>
          </w:tcPr>
          <w:p w:rsidR="000506ED" w:rsidRPr="00DD701A" w:rsidRDefault="00DD701A" w:rsidP="008367EC">
            <w:pPr>
              <w:tabs>
                <w:tab w:val="left" w:pos="2268"/>
              </w:tabs>
              <w:spacing w:after="0" w:line="240" w:lineRule="auto"/>
              <w:rPr>
                <w:rFonts w:cs="Times New Roman"/>
                <w:bCs/>
                <w:szCs w:val="24"/>
              </w:rPr>
            </w:pPr>
            <w:r>
              <w:rPr>
                <w:rFonts w:cs="Times New Roman"/>
                <w:bCs/>
                <w:szCs w:val="24"/>
              </w:rPr>
              <w:t>3.2</w:t>
            </w:r>
            <w:r w:rsidR="000506ED" w:rsidRPr="00DD701A">
              <w:rPr>
                <w:rFonts w:cs="Times New Roman"/>
                <w:bCs/>
                <w:szCs w:val="24"/>
              </w:rPr>
              <w:t xml:space="preserve">. </w:t>
            </w:r>
            <w:r w:rsidRPr="00064156">
              <w:rPr>
                <w:rFonts w:eastAsia="Times New Roman" w:cs="Times New Roman"/>
                <w:szCs w:val="24"/>
              </w:rPr>
              <w:t>Impactul social</w:t>
            </w:r>
          </w:p>
        </w:tc>
        <w:tc>
          <w:tcPr>
            <w:tcW w:w="2767" w:type="pct"/>
            <w:gridSpan w:val="7"/>
          </w:tcPr>
          <w:p w:rsidR="000506ED" w:rsidRPr="00DD701A" w:rsidRDefault="00201702" w:rsidP="0069709D">
            <w:pPr>
              <w:tabs>
                <w:tab w:val="left" w:pos="2268"/>
              </w:tabs>
              <w:spacing w:after="0" w:line="240" w:lineRule="auto"/>
              <w:jc w:val="both"/>
              <w:rPr>
                <w:rFonts w:cs="Times New Roman"/>
                <w:szCs w:val="24"/>
              </w:rPr>
            </w:pPr>
            <w:r>
              <w:rPr>
                <w:rFonts w:cs="Times New Roman"/>
                <w:szCs w:val="24"/>
              </w:rPr>
              <w:t>-</w:t>
            </w:r>
            <w:r>
              <w:t xml:space="preserve"> </w:t>
            </w:r>
            <w:r w:rsidRPr="004179B7">
              <w:rPr>
                <w:rFonts w:cs="Times New Roman"/>
                <w:szCs w:val="24"/>
              </w:rPr>
              <w:t>Proiectul de act normativ nu se referă la acest subiect.</w:t>
            </w:r>
            <w:r w:rsidR="004179B7">
              <w:rPr>
                <w:rFonts w:cs="Times New Roman"/>
                <w:szCs w:val="24"/>
              </w:rPr>
              <w:t xml:space="preserve"> </w:t>
            </w:r>
          </w:p>
        </w:tc>
      </w:tr>
      <w:tr w:rsidR="003E0579" w:rsidRPr="00DD701A" w:rsidTr="002F6641">
        <w:tc>
          <w:tcPr>
            <w:tcW w:w="2233" w:type="pct"/>
            <w:gridSpan w:val="3"/>
          </w:tcPr>
          <w:p w:rsidR="000506ED" w:rsidRPr="00DD701A" w:rsidRDefault="008367EC" w:rsidP="008367EC">
            <w:pPr>
              <w:tabs>
                <w:tab w:val="left" w:pos="2268"/>
              </w:tabs>
              <w:spacing w:after="0" w:line="240" w:lineRule="auto"/>
              <w:rPr>
                <w:rFonts w:cs="Times New Roman"/>
                <w:bCs/>
                <w:szCs w:val="24"/>
              </w:rPr>
            </w:pPr>
            <w:r>
              <w:rPr>
                <w:rFonts w:cs="Times New Roman"/>
                <w:bCs/>
                <w:szCs w:val="24"/>
              </w:rPr>
              <w:t>3.3</w:t>
            </w:r>
            <w:r w:rsidR="000506ED" w:rsidRPr="00DD701A">
              <w:rPr>
                <w:rFonts w:cs="Times New Roman"/>
                <w:bCs/>
                <w:szCs w:val="24"/>
              </w:rPr>
              <w:t xml:space="preserve">. </w:t>
            </w:r>
            <w:r>
              <w:rPr>
                <w:rFonts w:eastAsia="Times New Roman" w:cs="Times New Roman"/>
                <w:szCs w:val="24"/>
              </w:rPr>
              <w:t xml:space="preserve">Impactul asupra drepturilor </w:t>
            </w:r>
            <w:r w:rsidR="00AD2584">
              <w:rPr>
                <w:rFonts w:eastAsia="Times New Roman" w:cs="Times New Roman"/>
                <w:szCs w:val="24"/>
              </w:rPr>
              <w:t>ș</w:t>
            </w:r>
            <w:r w:rsidRPr="00064156">
              <w:rPr>
                <w:rFonts w:eastAsia="Times New Roman" w:cs="Times New Roman"/>
                <w:szCs w:val="24"/>
              </w:rPr>
              <w:t>i libertă</w:t>
            </w:r>
            <w:r w:rsidR="00AD2584">
              <w:rPr>
                <w:rFonts w:eastAsia="Times New Roman" w:cs="Times New Roman"/>
                <w:szCs w:val="24"/>
              </w:rPr>
              <w:t>ț</w:t>
            </w:r>
            <w:r w:rsidRPr="00064156">
              <w:rPr>
                <w:rFonts w:eastAsia="Times New Roman" w:cs="Times New Roman"/>
                <w:szCs w:val="24"/>
              </w:rPr>
              <w:t>ilor fundamentale ale omului</w:t>
            </w:r>
          </w:p>
        </w:tc>
        <w:tc>
          <w:tcPr>
            <w:tcW w:w="2767" w:type="pct"/>
            <w:gridSpan w:val="7"/>
          </w:tcPr>
          <w:p w:rsidR="000506ED" w:rsidRPr="00DD701A" w:rsidRDefault="00C54997" w:rsidP="008367EC">
            <w:pPr>
              <w:tabs>
                <w:tab w:val="left" w:pos="2268"/>
              </w:tabs>
              <w:spacing w:after="0" w:line="240" w:lineRule="auto"/>
              <w:jc w:val="both"/>
              <w:rPr>
                <w:rFonts w:cs="Times New Roman"/>
                <w:szCs w:val="24"/>
              </w:rPr>
            </w:pPr>
            <w:r>
              <w:rPr>
                <w:rFonts w:cs="Times New Roman"/>
                <w:szCs w:val="24"/>
              </w:rPr>
              <w:t>-</w:t>
            </w:r>
            <w:r w:rsidR="004179B7">
              <w:t xml:space="preserve"> </w:t>
            </w:r>
            <w:r w:rsidR="004179B7" w:rsidRPr="004179B7">
              <w:rPr>
                <w:rFonts w:cs="Times New Roman"/>
                <w:szCs w:val="24"/>
              </w:rPr>
              <w:t>Proiectul de act normativ nu se referă la acest subiect.</w:t>
            </w:r>
          </w:p>
        </w:tc>
      </w:tr>
      <w:tr w:rsidR="003E0579" w:rsidRPr="008367EC" w:rsidTr="002F6641">
        <w:tc>
          <w:tcPr>
            <w:tcW w:w="2233" w:type="pct"/>
            <w:gridSpan w:val="3"/>
          </w:tcPr>
          <w:p w:rsidR="000506ED" w:rsidRPr="008367EC" w:rsidRDefault="008367EC" w:rsidP="008367EC">
            <w:pPr>
              <w:tabs>
                <w:tab w:val="left" w:pos="2268"/>
              </w:tabs>
              <w:spacing w:after="0" w:line="240" w:lineRule="auto"/>
              <w:rPr>
                <w:rFonts w:cs="Times New Roman"/>
                <w:bCs/>
                <w:szCs w:val="24"/>
              </w:rPr>
            </w:pPr>
            <w:r>
              <w:rPr>
                <w:rFonts w:cs="Times New Roman"/>
                <w:bCs/>
                <w:szCs w:val="24"/>
              </w:rPr>
              <w:t>3.4.</w:t>
            </w:r>
            <w:r w:rsidR="000506ED" w:rsidRPr="00DD701A">
              <w:rPr>
                <w:rFonts w:cs="Times New Roman"/>
                <w:bCs/>
                <w:szCs w:val="24"/>
              </w:rPr>
              <w:t xml:space="preserve"> </w:t>
            </w:r>
            <w:r w:rsidRPr="008367EC">
              <w:rPr>
                <w:rFonts w:cs="Times New Roman"/>
                <w:bCs/>
                <w:szCs w:val="24"/>
              </w:rPr>
              <w:t>Impactul macroeconomic</w:t>
            </w:r>
          </w:p>
        </w:tc>
        <w:tc>
          <w:tcPr>
            <w:tcW w:w="2767" w:type="pct"/>
            <w:gridSpan w:val="7"/>
          </w:tcPr>
          <w:p w:rsidR="000506ED" w:rsidRPr="008367EC" w:rsidRDefault="00CB1E4F" w:rsidP="00CD79BD">
            <w:pPr>
              <w:tabs>
                <w:tab w:val="left" w:pos="2268"/>
              </w:tabs>
              <w:spacing w:after="0" w:line="240" w:lineRule="auto"/>
              <w:jc w:val="both"/>
              <w:rPr>
                <w:rFonts w:cs="Times New Roman"/>
                <w:bCs/>
                <w:szCs w:val="24"/>
              </w:rPr>
            </w:pPr>
            <w:r>
              <w:rPr>
                <w:rFonts w:cs="Times New Roman"/>
                <w:bCs/>
                <w:szCs w:val="24"/>
              </w:rPr>
              <w:t>Din punct de vedere macroeconomic se realizează păstrarea în circuitul economic al acestui operator economic</w:t>
            </w:r>
            <w:r w:rsidR="002F6641">
              <w:rPr>
                <w:rFonts w:cs="Times New Roman"/>
                <w:bCs/>
                <w:szCs w:val="24"/>
              </w:rPr>
              <w:t>, companie de importanță strategică</w:t>
            </w:r>
            <w:r w:rsidR="002F6641" w:rsidRPr="002F6641">
              <w:rPr>
                <w:rFonts w:cs="Times New Roman"/>
                <w:bCs/>
                <w:szCs w:val="24"/>
              </w:rPr>
              <w:t xml:space="preserve"> </w:t>
            </w:r>
            <w:r w:rsidR="002F6641">
              <w:rPr>
                <w:rFonts w:cs="Times New Roman"/>
                <w:bCs/>
                <w:szCs w:val="24"/>
              </w:rPr>
              <w:t>î</w:t>
            </w:r>
            <w:r w:rsidR="00CD79BD">
              <w:rPr>
                <w:rFonts w:cs="Times New Roman"/>
                <w:bCs/>
                <w:szCs w:val="24"/>
              </w:rPr>
              <w:t>n segmentul să</w:t>
            </w:r>
            <w:r w:rsidR="002F6641" w:rsidRPr="002F6641">
              <w:rPr>
                <w:rFonts w:cs="Times New Roman"/>
                <w:bCs/>
                <w:szCs w:val="24"/>
              </w:rPr>
              <w:t>n</w:t>
            </w:r>
            <w:r w:rsidR="00CD79BD">
              <w:rPr>
                <w:rFonts w:cs="Times New Roman"/>
                <w:bCs/>
                <w:szCs w:val="24"/>
              </w:rPr>
              <w:t>ă</w:t>
            </w:r>
            <w:r w:rsidR="002F6641" w:rsidRPr="002F6641">
              <w:rPr>
                <w:rFonts w:cs="Times New Roman"/>
                <w:bCs/>
                <w:szCs w:val="24"/>
              </w:rPr>
              <w:t>t</w:t>
            </w:r>
            <w:r w:rsidR="00CD79BD">
              <w:rPr>
                <w:rFonts w:cs="Times New Roman"/>
                <w:bCs/>
                <w:szCs w:val="24"/>
              </w:rPr>
              <w:t>ăț</w:t>
            </w:r>
            <w:r w:rsidR="002F6641" w:rsidRPr="002F6641">
              <w:rPr>
                <w:rFonts w:cs="Times New Roman"/>
                <w:bCs/>
                <w:szCs w:val="24"/>
              </w:rPr>
              <w:t>ii publice din Romania.</w:t>
            </w:r>
          </w:p>
        </w:tc>
      </w:tr>
      <w:tr w:rsidR="003E0579" w:rsidRPr="00DD701A" w:rsidTr="002F6641">
        <w:tc>
          <w:tcPr>
            <w:tcW w:w="2233" w:type="pct"/>
            <w:gridSpan w:val="3"/>
          </w:tcPr>
          <w:p w:rsidR="000506ED" w:rsidRPr="008367EC" w:rsidRDefault="008367EC" w:rsidP="008367EC">
            <w:pPr>
              <w:tabs>
                <w:tab w:val="left" w:pos="2268"/>
              </w:tabs>
              <w:spacing w:after="0" w:line="240" w:lineRule="auto"/>
              <w:rPr>
                <w:rFonts w:cs="Times New Roman"/>
                <w:szCs w:val="24"/>
              </w:rPr>
            </w:pPr>
            <w:r>
              <w:rPr>
                <w:rFonts w:cs="Times New Roman"/>
                <w:bCs/>
                <w:szCs w:val="24"/>
              </w:rPr>
              <w:t>3.4.1</w:t>
            </w:r>
            <w:r w:rsidR="000506ED" w:rsidRPr="00DD701A">
              <w:rPr>
                <w:rFonts w:cs="Times New Roman"/>
                <w:bCs/>
                <w:szCs w:val="24"/>
              </w:rPr>
              <w:t xml:space="preserve">. </w:t>
            </w:r>
            <w:r>
              <w:rPr>
                <w:rFonts w:eastAsia="Times New Roman" w:cs="Times New Roman"/>
                <w:szCs w:val="24"/>
              </w:rPr>
              <w:t xml:space="preserve">Impactul asupra economiei </w:t>
            </w:r>
            <w:r w:rsidR="00AD2584">
              <w:rPr>
                <w:rFonts w:eastAsia="Times New Roman" w:cs="Times New Roman"/>
                <w:szCs w:val="24"/>
              </w:rPr>
              <w:t>ș</w:t>
            </w:r>
            <w:r w:rsidRPr="00064156">
              <w:rPr>
                <w:rFonts w:eastAsia="Times New Roman" w:cs="Times New Roman"/>
                <w:szCs w:val="24"/>
              </w:rPr>
              <w:t>i asupra principalilor indicatori macroeconomici</w:t>
            </w:r>
          </w:p>
        </w:tc>
        <w:tc>
          <w:tcPr>
            <w:tcW w:w="2767" w:type="pct"/>
            <w:gridSpan w:val="7"/>
          </w:tcPr>
          <w:p w:rsidR="000506ED" w:rsidRPr="00987C0C" w:rsidRDefault="002F6641" w:rsidP="00CD79BD">
            <w:pPr>
              <w:tabs>
                <w:tab w:val="left" w:pos="2268"/>
              </w:tabs>
              <w:spacing w:after="0" w:line="240" w:lineRule="auto"/>
              <w:jc w:val="both"/>
              <w:rPr>
                <w:rFonts w:cs="Times New Roman"/>
                <w:szCs w:val="24"/>
                <w:lang w:val="en-US"/>
              </w:rPr>
            </w:pPr>
            <w:r w:rsidRPr="002F6641">
              <w:rPr>
                <w:rFonts w:cs="Times New Roman"/>
                <w:szCs w:val="24"/>
              </w:rPr>
              <w:t>Men</w:t>
            </w:r>
            <w:r w:rsidR="00CD79BD">
              <w:rPr>
                <w:rFonts w:cs="Times New Roman"/>
                <w:szCs w:val="24"/>
              </w:rPr>
              <w:t>ținerea activității comerciale î</w:t>
            </w:r>
            <w:r w:rsidRPr="002F6641">
              <w:rPr>
                <w:rFonts w:cs="Times New Roman"/>
                <w:szCs w:val="24"/>
              </w:rPr>
              <w:t>n variant</w:t>
            </w:r>
            <w:r w:rsidR="00CD79BD">
              <w:rPr>
                <w:rFonts w:cs="Times New Roman"/>
                <w:szCs w:val="24"/>
              </w:rPr>
              <w:t>a restructură</w:t>
            </w:r>
            <w:r>
              <w:rPr>
                <w:rFonts w:cs="Times New Roman"/>
                <w:szCs w:val="24"/>
              </w:rPr>
              <w:t>rii propuse asigură menținerea locurilor de muncă pentru angajați și continuarea activităț</w:t>
            </w:r>
            <w:r w:rsidRPr="002F6641">
              <w:rPr>
                <w:rFonts w:cs="Times New Roman"/>
                <w:szCs w:val="24"/>
              </w:rPr>
              <w:t xml:space="preserve">ii </w:t>
            </w:r>
            <w:r w:rsidR="00CD79BD">
              <w:rPr>
                <w:rFonts w:cs="Times New Roman"/>
                <w:szCs w:val="24"/>
              </w:rPr>
              <w:t>comerciale a societăț</w:t>
            </w:r>
            <w:r w:rsidRPr="002F6641">
              <w:rPr>
                <w:rFonts w:cs="Times New Roman"/>
                <w:szCs w:val="24"/>
              </w:rPr>
              <w:t xml:space="preserve">ii, cu efect pozitiv atat pentru </w:t>
            </w:r>
            <w:r>
              <w:rPr>
                <w:rFonts w:cs="Times New Roman"/>
                <w:szCs w:val="24"/>
              </w:rPr>
              <w:t>bugetul statului, menținâ</w:t>
            </w:r>
            <w:r w:rsidRPr="002F6641">
              <w:rPr>
                <w:rFonts w:cs="Times New Roman"/>
                <w:szCs w:val="24"/>
              </w:rPr>
              <w:t>ndu-se un contribuabil semnificativ care genereaz</w:t>
            </w:r>
            <w:r w:rsidR="00CD79BD">
              <w:rPr>
                <w:rFonts w:cs="Times New Roman"/>
                <w:szCs w:val="24"/>
              </w:rPr>
              <w:t>ă</w:t>
            </w:r>
            <w:r w:rsidRPr="002F6641">
              <w:rPr>
                <w:rFonts w:cs="Times New Roman"/>
                <w:szCs w:val="24"/>
              </w:rPr>
              <w:t xml:space="preserve"> </w:t>
            </w:r>
            <w:r>
              <w:rPr>
                <w:rFonts w:cs="Times New Roman"/>
                <w:szCs w:val="24"/>
              </w:rPr>
              <w:t>venituri la bugetul statului ată</w:t>
            </w:r>
            <w:r w:rsidRPr="002F6641">
              <w:rPr>
                <w:rFonts w:cs="Times New Roman"/>
                <w:szCs w:val="24"/>
              </w:rPr>
              <w:t xml:space="preserve">t prin impozitele, taxele </w:t>
            </w:r>
            <w:r w:rsidR="00CD79BD">
              <w:rPr>
                <w:rFonts w:cs="Times New Roman"/>
                <w:szCs w:val="24"/>
              </w:rPr>
              <w:t>ș</w:t>
            </w:r>
            <w:r w:rsidRPr="002F6641">
              <w:rPr>
                <w:rFonts w:cs="Times New Roman"/>
                <w:szCs w:val="24"/>
              </w:rPr>
              <w:t>i contribu</w:t>
            </w:r>
            <w:r w:rsidR="00CD79BD">
              <w:rPr>
                <w:rFonts w:cs="Times New Roman"/>
                <w:szCs w:val="24"/>
              </w:rPr>
              <w:t>ț</w:t>
            </w:r>
            <w:r w:rsidRPr="002F6641">
              <w:rPr>
                <w:rFonts w:cs="Times New Roman"/>
                <w:szCs w:val="24"/>
              </w:rPr>
              <w:t>iil</w:t>
            </w:r>
            <w:r>
              <w:rPr>
                <w:rFonts w:cs="Times New Roman"/>
                <w:szCs w:val="24"/>
              </w:rPr>
              <w:t>e virate la bugetul statului, cât și prin plata dividendelor către acționarul unic, statul româ</w:t>
            </w:r>
            <w:r w:rsidRPr="002F6641">
              <w:rPr>
                <w:rFonts w:cs="Times New Roman"/>
                <w:szCs w:val="24"/>
              </w:rPr>
              <w:t>n. Este de m</w:t>
            </w:r>
            <w:r>
              <w:rPr>
                <w:rFonts w:cs="Times New Roman"/>
                <w:szCs w:val="24"/>
              </w:rPr>
              <w:t>enț</w:t>
            </w:r>
            <w:r w:rsidRPr="002F6641">
              <w:rPr>
                <w:rFonts w:cs="Times New Roman"/>
                <w:szCs w:val="24"/>
              </w:rPr>
              <w:t xml:space="preserve">ionat </w:t>
            </w:r>
            <w:r w:rsidR="00CD79BD">
              <w:rPr>
                <w:rFonts w:cs="Times New Roman"/>
                <w:szCs w:val="24"/>
              </w:rPr>
              <w:t>și importanț</w:t>
            </w:r>
            <w:r w:rsidRPr="002F6641">
              <w:rPr>
                <w:rFonts w:cs="Times New Roman"/>
                <w:szCs w:val="24"/>
              </w:rPr>
              <w:t>a strategic</w:t>
            </w:r>
            <w:r w:rsidR="00CD79BD">
              <w:rPr>
                <w:rFonts w:cs="Times New Roman"/>
                <w:szCs w:val="24"/>
              </w:rPr>
              <w:t>ă</w:t>
            </w:r>
            <w:r w:rsidRPr="002F6641">
              <w:rPr>
                <w:rFonts w:cs="Times New Roman"/>
                <w:szCs w:val="24"/>
              </w:rPr>
              <w:t xml:space="preserve"> a companiei supuse restructur</w:t>
            </w:r>
            <w:r w:rsidR="00CD79BD">
              <w:rPr>
                <w:rFonts w:cs="Times New Roman"/>
                <w:szCs w:val="24"/>
              </w:rPr>
              <w:t>ă</w:t>
            </w:r>
            <w:r w:rsidRPr="002F6641">
              <w:rPr>
                <w:rFonts w:cs="Times New Roman"/>
                <w:szCs w:val="24"/>
              </w:rPr>
              <w:t xml:space="preserve">rii </w:t>
            </w:r>
            <w:r w:rsidR="00CD79BD">
              <w:rPr>
                <w:rFonts w:cs="Times New Roman"/>
                <w:szCs w:val="24"/>
              </w:rPr>
              <w:t>î</w:t>
            </w:r>
            <w:r w:rsidRPr="002F6641">
              <w:rPr>
                <w:rFonts w:cs="Times New Roman"/>
                <w:szCs w:val="24"/>
              </w:rPr>
              <w:t>n segmentul s</w:t>
            </w:r>
            <w:r w:rsidR="00CD79BD">
              <w:rPr>
                <w:rFonts w:cs="Times New Roman"/>
                <w:szCs w:val="24"/>
              </w:rPr>
              <w:t>ă</w:t>
            </w:r>
            <w:r w:rsidRPr="002F6641">
              <w:rPr>
                <w:rFonts w:cs="Times New Roman"/>
                <w:szCs w:val="24"/>
              </w:rPr>
              <w:t>n</w:t>
            </w:r>
            <w:r w:rsidR="00CD79BD">
              <w:rPr>
                <w:rFonts w:cs="Times New Roman"/>
                <w:szCs w:val="24"/>
              </w:rPr>
              <w:t>ă</w:t>
            </w:r>
            <w:r w:rsidRPr="002F6641">
              <w:rPr>
                <w:rFonts w:cs="Times New Roman"/>
                <w:szCs w:val="24"/>
              </w:rPr>
              <w:t>t</w:t>
            </w:r>
            <w:r w:rsidR="00CD79BD">
              <w:rPr>
                <w:rFonts w:cs="Times New Roman"/>
                <w:szCs w:val="24"/>
              </w:rPr>
              <w:t>ăț</w:t>
            </w:r>
            <w:r w:rsidRPr="002F6641">
              <w:rPr>
                <w:rFonts w:cs="Times New Roman"/>
                <w:szCs w:val="24"/>
              </w:rPr>
              <w:t>ii publice din Rom</w:t>
            </w:r>
            <w:r w:rsidR="00CD79BD">
              <w:rPr>
                <w:rFonts w:cs="Times New Roman"/>
                <w:szCs w:val="24"/>
              </w:rPr>
              <w:t>â</w:t>
            </w:r>
            <w:r w:rsidRPr="002F6641">
              <w:rPr>
                <w:rFonts w:cs="Times New Roman"/>
                <w:szCs w:val="24"/>
              </w:rPr>
              <w:t>nia.</w:t>
            </w:r>
          </w:p>
        </w:tc>
      </w:tr>
      <w:tr w:rsidR="003E0579" w:rsidRPr="00DD701A" w:rsidTr="002F6641">
        <w:tc>
          <w:tcPr>
            <w:tcW w:w="2233" w:type="pct"/>
            <w:gridSpan w:val="3"/>
          </w:tcPr>
          <w:p w:rsidR="000506ED" w:rsidRPr="00DD701A" w:rsidRDefault="000506ED" w:rsidP="008367EC">
            <w:pPr>
              <w:tabs>
                <w:tab w:val="left" w:pos="2268"/>
              </w:tabs>
              <w:spacing w:after="0" w:line="240" w:lineRule="auto"/>
              <w:rPr>
                <w:rFonts w:cs="Times New Roman"/>
                <w:bCs/>
                <w:szCs w:val="24"/>
              </w:rPr>
            </w:pPr>
            <w:r w:rsidRPr="00DD701A">
              <w:rPr>
                <w:rFonts w:cs="Times New Roman"/>
                <w:bCs/>
                <w:szCs w:val="24"/>
              </w:rPr>
              <w:t>3</w:t>
            </w:r>
            <w:r w:rsidR="008367EC">
              <w:rPr>
                <w:rFonts w:cs="Times New Roman"/>
                <w:bCs/>
                <w:szCs w:val="24"/>
              </w:rPr>
              <w:t>.4.2</w:t>
            </w:r>
            <w:r w:rsidRPr="00DD701A">
              <w:rPr>
                <w:rFonts w:cs="Times New Roman"/>
                <w:bCs/>
                <w:szCs w:val="24"/>
              </w:rPr>
              <w:t xml:space="preserve">. </w:t>
            </w:r>
            <w:r w:rsidR="008367EC" w:rsidRPr="00064156">
              <w:rPr>
                <w:rFonts w:eastAsia="Times New Roman" w:cs="Times New Roman"/>
                <w:szCs w:val="24"/>
              </w:rPr>
              <w:t xml:space="preserve">Impactul asupra mediului </w:t>
            </w:r>
            <w:r w:rsidR="008367EC">
              <w:rPr>
                <w:rFonts w:eastAsia="Times New Roman" w:cs="Times New Roman"/>
                <w:szCs w:val="24"/>
              </w:rPr>
              <w:t>concuren</w:t>
            </w:r>
            <w:r w:rsidR="00AD2584">
              <w:rPr>
                <w:rFonts w:eastAsia="Times New Roman" w:cs="Times New Roman"/>
                <w:szCs w:val="24"/>
              </w:rPr>
              <w:t>ț</w:t>
            </w:r>
            <w:r w:rsidR="008367EC">
              <w:rPr>
                <w:rFonts w:eastAsia="Times New Roman" w:cs="Times New Roman"/>
                <w:szCs w:val="24"/>
              </w:rPr>
              <w:t xml:space="preserve">ial </w:t>
            </w:r>
            <w:r w:rsidR="00AD2584">
              <w:rPr>
                <w:rFonts w:eastAsia="Times New Roman" w:cs="Times New Roman"/>
                <w:szCs w:val="24"/>
              </w:rPr>
              <w:t>ș</w:t>
            </w:r>
            <w:r w:rsidR="008367EC" w:rsidRPr="00064156">
              <w:rPr>
                <w:rFonts w:eastAsia="Times New Roman" w:cs="Times New Roman"/>
                <w:szCs w:val="24"/>
              </w:rPr>
              <w:t>i domeniul ajutoarelor de stat</w:t>
            </w:r>
          </w:p>
        </w:tc>
        <w:tc>
          <w:tcPr>
            <w:tcW w:w="2767" w:type="pct"/>
            <w:gridSpan w:val="7"/>
          </w:tcPr>
          <w:p w:rsidR="000506ED" w:rsidRPr="00DD701A" w:rsidRDefault="0069709D" w:rsidP="00D10BD7">
            <w:pPr>
              <w:tabs>
                <w:tab w:val="left" w:pos="2268"/>
              </w:tabs>
              <w:spacing w:after="0" w:line="240" w:lineRule="auto"/>
              <w:jc w:val="both"/>
              <w:rPr>
                <w:rFonts w:cs="Times New Roman"/>
                <w:szCs w:val="24"/>
              </w:rPr>
            </w:pPr>
            <w:r w:rsidRPr="0069709D">
              <w:rPr>
                <w:rFonts w:cs="Times New Roman"/>
                <w:szCs w:val="24"/>
              </w:rPr>
              <w:t>Proiectul de act normativ nu se referă la acest subiect.</w:t>
            </w:r>
          </w:p>
        </w:tc>
      </w:tr>
      <w:tr w:rsidR="003734EC" w:rsidRPr="00DD701A" w:rsidTr="002F6641">
        <w:tc>
          <w:tcPr>
            <w:tcW w:w="2233" w:type="pct"/>
            <w:gridSpan w:val="3"/>
          </w:tcPr>
          <w:p w:rsidR="008367EC" w:rsidRPr="00DD701A" w:rsidRDefault="008367EC" w:rsidP="008367EC">
            <w:pPr>
              <w:tabs>
                <w:tab w:val="left" w:pos="2268"/>
              </w:tabs>
              <w:spacing w:after="0" w:line="240" w:lineRule="auto"/>
              <w:rPr>
                <w:rFonts w:cs="Times New Roman"/>
                <w:bCs/>
                <w:szCs w:val="24"/>
              </w:rPr>
            </w:pPr>
            <w:r>
              <w:rPr>
                <w:rFonts w:cs="Times New Roman"/>
                <w:bCs/>
                <w:szCs w:val="24"/>
              </w:rPr>
              <w:t>3.5</w:t>
            </w:r>
            <w:r w:rsidRPr="00DD701A">
              <w:rPr>
                <w:rFonts w:cs="Times New Roman"/>
                <w:bCs/>
                <w:szCs w:val="24"/>
              </w:rPr>
              <w:t xml:space="preserve">. </w:t>
            </w:r>
            <w:r w:rsidRPr="00064156">
              <w:rPr>
                <w:rFonts w:eastAsia="Times New Roman" w:cs="Times New Roman"/>
                <w:szCs w:val="24"/>
              </w:rPr>
              <w:t>Impactul asupra mediului de afaceri</w:t>
            </w:r>
          </w:p>
        </w:tc>
        <w:tc>
          <w:tcPr>
            <w:tcW w:w="2767" w:type="pct"/>
            <w:gridSpan w:val="7"/>
          </w:tcPr>
          <w:p w:rsidR="008367EC" w:rsidRPr="00DD701A" w:rsidRDefault="0069709D" w:rsidP="002563CB">
            <w:pPr>
              <w:tabs>
                <w:tab w:val="left" w:pos="2268"/>
              </w:tabs>
              <w:spacing w:after="0" w:line="240" w:lineRule="auto"/>
              <w:jc w:val="both"/>
              <w:rPr>
                <w:rFonts w:cs="Times New Roman"/>
                <w:szCs w:val="24"/>
              </w:rPr>
            </w:pPr>
            <w:r w:rsidRPr="0069709D">
              <w:rPr>
                <w:rFonts w:cs="Times New Roman"/>
                <w:szCs w:val="24"/>
              </w:rPr>
              <w:t>Proiectul de act normativ nu se referă la acest subiect.</w:t>
            </w:r>
          </w:p>
        </w:tc>
      </w:tr>
      <w:tr w:rsidR="003734EC" w:rsidRPr="00DD701A" w:rsidTr="002F6641">
        <w:tc>
          <w:tcPr>
            <w:tcW w:w="2233" w:type="pct"/>
            <w:gridSpan w:val="3"/>
          </w:tcPr>
          <w:p w:rsidR="008367EC" w:rsidRPr="00DD701A" w:rsidRDefault="008367EC" w:rsidP="008367EC">
            <w:pPr>
              <w:tabs>
                <w:tab w:val="left" w:pos="2268"/>
              </w:tabs>
              <w:spacing w:after="0" w:line="240" w:lineRule="auto"/>
              <w:rPr>
                <w:rFonts w:cs="Times New Roman"/>
                <w:bCs/>
                <w:szCs w:val="24"/>
              </w:rPr>
            </w:pPr>
            <w:r>
              <w:rPr>
                <w:rFonts w:cs="Times New Roman"/>
                <w:bCs/>
                <w:szCs w:val="24"/>
              </w:rPr>
              <w:lastRenderedPageBreak/>
              <w:t>3.6</w:t>
            </w:r>
            <w:r w:rsidRPr="00DD701A">
              <w:rPr>
                <w:rFonts w:cs="Times New Roman"/>
                <w:bCs/>
                <w:szCs w:val="24"/>
              </w:rPr>
              <w:t xml:space="preserve">. </w:t>
            </w:r>
            <w:r w:rsidRPr="00064156">
              <w:rPr>
                <w:rFonts w:eastAsia="Times New Roman" w:cs="Times New Roman"/>
                <w:szCs w:val="24"/>
              </w:rPr>
              <w:t>Impactul asupra mediului înconjurător</w:t>
            </w:r>
          </w:p>
        </w:tc>
        <w:tc>
          <w:tcPr>
            <w:tcW w:w="2767" w:type="pct"/>
            <w:gridSpan w:val="7"/>
          </w:tcPr>
          <w:p w:rsidR="008367EC" w:rsidRPr="00DD701A" w:rsidRDefault="0069709D" w:rsidP="002563CB">
            <w:pPr>
              <w:tabs>
                <w:tab w:val="left" w:pos="2268"/>
              </w:tabs>
              <w:spacing w:after="0" w:line="240" w:lineRule="auto"/>
              <w:jc w:val="both"/>
              <w:rPr>
                <w:rFonts w:cs="Times New Roman"/>
                <w:szCs w:val="24"/>
              </w:rPr>
            </w:pPr>
            <w:r w:rsidRPr="0069709D">
              <w:rPr>
                <w:rFonts w:cs="Times New Roman"/>
                <w:szCs w:val="24"/>
              </w:rPr>
              <w:t>Proiectul de act normativ nu se referă la acest subiect.</w:t>
            </w:r>
          </w:p>
        </w:tc>
      </w:tr>
      <w:tr w:rsidR="003734EC" w:rsidRPr="00DD701A" w:rsidTr="002F6641">
        <w:tc>
          <w:tcPr>
            <w:tcW w:w="2233" w:type="pct"/>
            <w:gridSpan w:val="3"/>
          </w:tcPr>
          <w:p w:rsidR="008367EC" w:rsidRPr="00DD701A" w:rsidRDefault="008367EC" w:rsidP="008367EC">
            <w:pPr>
              <w:tabs>
                <w:tab w:val="left" w:pos="2268"/>
              </w:tabs>
              <w:spacing w:after="0" w:line="240" w:lineRule="auto"/>
              <w:rPr>
                <w:rFonts w:cs="Times New Roman"/>
                <w:bCs/>
                <w:szCs w:val="24"/>
              </w:rPr>
            </w:pPr>
            <w:r>
              <w:rPr>
                <w:rFonts w:cs="Times New Roman"/>
                <w:bCs/>
                <w:szCs w:val="24"/>
              </w:rPr>
              <w:t>3.7</w:t>
            </w:r>
            <w:r w:rsidRPr="00DD701A">
              <w:rPr>
                <w:rFonts w:cs="Times New Roman"/>
                <w:bCs/>
                <w:szCs w:val="24"/>
              </w:rPr>
              <w:t xml:space="preserve">. </w:t>
            </w:r>
            <w:r>
              <w:rPr>
                <w:rFonts w:eastAsia="Times New Roman" w:cs="Times New Roman"/>
                <w:szCs w:val="24"/>
              </w:rPr>
              <w:t xml:space="preserve">Evaluarea costurilor </w:t>
            </w:r>
            <w:r w:rsidR="00AD2584">
              <w:rPr>
                <w:rFonts w:eastAsia="Times New Roman" w:cs="Times New Roman"/>
                <w:szCs w:val="24"/>
              </w:rPr>
              <w:t>ș</w:t>
            </w:r>
            <w:r w:rsidRPr="00064156">
              <w:rPr>
                <w:rFonts w:eastAsia="Times New Roman" w:cs="Times New Roman"/>
                <w:szCs w:val="24"/>
              </w:rPr>
              <w:t>i benefic</w:t>
            </w:r>
            <w:r>
              <w:rPr>
                <w:rFonts w:eastAsia="Times New Roman" w:cs="Times New Roman"/>
                <w:szCs w:val="24"/>
              </w:rPr>
              <w:t xml:space="preserve">iilor din perspectiva inovării </w:t>
            </w:r>
            <w:r w:rsidR="00AD2584">
              <w:rPr>
                <w:rFonts w:eastAsia="Times New Roman" w:cs="Times New Roman"/>
                <w:szCs w:val="24"/>
              </w:rPr>
              <w:t>ș</w:t>
            </w:r>
            <w:r w:rsidRPr="00064156">
              <w:rPr>
                <w:rFonts w:eastAsia="Times New Roman" w:cs="Times New Roman"/>
                <w:szCs w:val="24"/>
              </w:rPr>
              <w:t>i digitalizării</w:t>
            </w:r>
          </w:p>
        </w:tc>
        <w:tc>
          <w:tcPr>
            <w:tcW w:w="2767" w:type="pct"/>
            <w:gridSpan w:val="7"/>
          </w:tcPr>
          <w:p w:rsidR="008367EC" w:rsidRPr="00DD701A" w:rsidRDefault="00D951C4" w:rsidP="002563CB">
            <w:pPr>
              <w:tabs>
                <w:tab w:val="left" w:pos="2268"/>
              </w:tabs>
              <w:spacing w:after="0" w:line="240" w:lineRule="auto"/>
              <w:jc w:val="both"/>
              <w:rPr>
                <w:rFonts w:cs="Times New Roman"/>
                <w:szCs w:val="24"/>
              </w:rPr>
            </w:pPr>
            <w:r>
              <w:rPr>
                <w:rFonts w:cs="Times New Roman"/>
                <w:szCs w:val="24"/>
              </w:rPr>
              <w:t>Nu este cazul</w:t>
            </w:r>
          </w:p>
        </w:tc>
      </w:tr>
      <w:tr w:rsidR="003734EC" w:rsidRPr="00DD701A" w:rsidTr="002F6641">
        <w:tc>
          <w:tcPr>
            <w:tcW w:w="2233" w:type="pct"/>
            <w:gridSpan w:val="3"/>
          </w:tcPr>
          <w:p w:rsidR="008367EC" w:rsidRPr="00DD701A" w:rsidRDefault="008367EC" w:rsidP="008367EC">
            <w:pPr>
              <w:tabs>
                <w:tab w:val="left" w:pos="2268"/>
              </w:tabs>
              <w:spacing w:after="0" w:line="240" w:lineRule="auto"/>
              <w:rPr>
                <w:rFonts w:cs="Times New Roman"/>
                <w:bCs/>
                <w:szCs w:val="24"/>
              </w:rPr>
            </w:pPr>
            <w:r>
              <w:rPr>
                <w:rFonts w:cs="Times New Roman"/>
                <w:bCs/>
                <w:szCs w:val="24"/>
              </w:rPr>
              <w:t>3.8</w:t>
            </w:r>
            <w:r w:rsidRPr="00DD701A">
              <w:rPr>
                <w:rFonts w:cs="Times New Roman"/>
                <w:bCs/>
                <w:szCs w:val="24"/>
              </w:rPr>
              <w:t xml:space="preserve">. </w:t>
            </w:r>
            <w:r w:rsidRPr="00064156">
              <w:rPr>
                <w:rFonts w:eastAsia="Times New Roman" w:cs="Times New Roman"/>
                <w:szCs w:val="24"/>
              </w:rPr>
              <w:t xml:space="preserve">Evaluarea costurilor </w:t>
            </w:r>
            <w:r w:rsidR="00AD2584">
              <w:rPr>
                <w:rFonts w:eastAsia="Times New Roman" w:cs="Times New Roman"/>
                <w:szCs w:val="24"/>
              </w:rPr>
              <w:t>ș</w:t>
            </w:r>
            <w:r w:rsidRPr="00064156">
              <w:rPr>
                <w:rFonts w:eastAsia="Times New Roman" w:cs="Times New Roman"/>
                <w:szCs w:val="24"/>
              </w:rPr>
              <w:t>i beneficiilor din perspectiva dezvoltării durabile</w:t>
            </w:r>
          </w:p>
        </w:tc>
        <w:tc>
          <w:tcPr>
            <w:tcW w:w="2767" w:type="pct"/>
            <w:gridSpan w:val="7"/>
          </w:tcPr>
          <w:p w:rsidR="008367EC" w:rsidRPr="00DD701A" w:rsidRDefault="00D951C4" w:rsidP="002563CB">
            <w:pPr>
              <w:tabs>
                <w:tab w:val="left" w:pos="2268"/>
              </w:tabs>
              <w:spacing w:after="0" w:line="240" w:lineRule="auto"/>
              <w:jc w:val="both"/>
              <w:rPr>
                <w:rFonts w:cs="Times New Roman"/>
                <w:szCs w:val="24"/>
              </w:rPr>
            </w:pPr>
            <w:r>
              <w:rPr>
                <w:rFonts w:cs="Times New Roman"/>
                <w:szCs w:val="24"/>
              </w:rPr>
              <w:t>Nu este cazul</w:t>
            </w:r>
          </w:p>
        </w:tc>
      </w:tr>
      <w:tr w:rsidR="003E0579" w:rsidRPr="00DD701A" w:rsidTr="002F6641">
        <w:tc>
          <w:tcPr>
            <w:tcW w:w="2233" w:type="pct"/>
            <w:gridSpan w:val="3"/>
          </w:tcPr>
          <w:p w:rsidR="000506ED" w:rsidRPr="00DD701A" w:rsidRDefault="008367EC" w:rsidP="008367EC">
            <w:pPr>
              <w:tabs>
                <w:tab w:val="left" w:pos="2268"/>
              </w:tabs>
              <w:spacing w:after="0" w:line="240" w:lineRule="auto"/>
              <w:rPr>
                <w:rFonts w:cs="Times New Roman"/>
                <w:bCs/>
                <w:szCs w:val="24"/>
              </w:rPr>
            </w:pPr>
            <w:r>
              <w:rPr>
                <w:rFonts w:cs="Times New Roman"/>
                <w:bCs/>
                <w:szCs w:val="24"/>
              </w:rPr>
              <w:t>3.9</w:t>
            </w:r>
            <w:r w:rsidR="000506ED" w:rsidRPr="00DD701A">
              <w:rPr>
                <w:rFonts w:cs="Times New Roman"/>
                <w:bCs/>
                <w:szCs w:val="24"/>
              </w:rPr>
              <w:t xml:space="preserve">. </w:t>
            </w:r>
            <w:r>
              <w:rPr>
                <w:rFonts w:eastAsia="Times New Roman" w:cs="Times New Roman"/>
                <w:szCs w:val="24"/>
              </w:rPr>
              <w:t>Alte informa</w:t>
            </w:r>
            <w:r w:rsidR="00AD2584">
              <w:rPr>
                <w:rFonts w:eastAsia="Times New Roman" w:cs="Times New Roman"/>
                <w:szCs w:val="24"/>
              </w:rPr>
              <w:t>ț</w:t>
            </w:r>
            <w:r w:rsidRPr="00064156">
              <w:rPr>
                <w:rFonts w:eastAsia="Times New Roman" w:cs="Times New Roman"/>
                <w:szCs w:val="24"/>
              </w:rPr>
              <w:t>ii</w:t>
            </w:r>
          </w:p>
        </w:tc>
        <w:tc>
          <w:tcPr>
            <w:tcW w:w="2767" w:type="pct"/>
            <w:gridSpan w:val="7"/>
          </w:tcPr>
          <w:p w:rsidR="000506ED" w:rsidRPr="00DD701A" w:rsidRDefault="004179B7" w:rsidP="00D10BD7">
            <w:pPr>
              <w:tabs>
                <w:tab w:val="left" w:pos="2268"/>
              </w:tabs>
              <w:spacing w:after="0" w:line="240" w:lineRule="auto"/>
              <w:jc w:val="both"/>
              <w:rPr>
                <w:rFonts w:cs="Times New Roman"/>
                <w:szCs w:val="24"/>
              </w:rPr>
            </w:pPr>
            <w:r>
              <w:rPr>
                <w:rFonts w:cs="Times New Roman"/>
                <w:szCs w:val="24"/>
              </w:rPr>
              <w:t>Nu este cazul</w:t>
            </w:r>
          </w:p>
        </w:tc>
      </w:tr>
      <w:tr w:rsidR="003E0579" w:rsidRPr="00DD701A" w:rsidTr="002F6641">
        <w:trPr>
          <w:trHeight w:val="800"/>
        </w:trPr>
        <w:tc>
          <w:tcPr>
            <w:tcW w:w="5000" w:type="pct"/>
            <w:gridSpan w:val="10"/>
          </w:tcPr>
          <w:p w:rsidR="000B27C9" w:rsidRDefault="000B27C9" w:rsidP="00360518">
            <w:pPr>
              <w:tabs>
                <w:tab w:val="left" w:pos="2268"/>
              </w:tabs>
              <w:spacing w:after="0" w:line="240" w:lineRule="auto"/>
              <w:jc w:val="center"/>
              <w:rPr>
                <w:rFonts w:cs="Times New Roman"/>
                <w:b/>
                <w:szCs w:val="24"/>
              </w:rPr>
            </w:pPr>
          </w:p>
          <w:p w:rsidR="00D916D7" w:rsidRDefault="000506ED" w:rsidP="00360518">
            <w:pPr>
              <w:tabs>
                <w:tab w:val="left" w:pos="2268"/>
              </w:tabs>
              <w:spacing w:after="0" w:line="240" w:lineRule="auto"/>
              <w:jc w:val="center"/>
              <w:rPr>
                <w:rFonts w:cs="Times New Roman"/>
                <w:b/>
                <w:szCs w:val="24"/>
              </w:rPr>
            </w:pPr>
            <w:r w:rsidRPr="00DD701A">
              <w:rPr>
                <w:rFonts w:cs="Times New Roman"/>
                <w:b/>
                <w:szCs w:val="24"/>
              </w:rPr>
              <w:t>Sec</w:t>
            </w:r>
            <w:r w:rsidR="00AD2584">
              <w:rPr>
                <w:rFonts w:cs="Times New Roman"/>
                <w:b/>
                <w:szCs w:val="24"/>
              </w:rPr>
              <w:t>ț</w:t>
            </w:r>
            <w:r w:rsidR="00D916D7">
              <w:rPr>
                <w:rFonts w:cs="Times New Roman"/>
                <w:b/>
                <w:szCs w:val="24"/>
              </w:rPr>
              <w:t>iunea a 4-a</w:t>
            </w:r>
          </w:p>
          <w:p w:rsidR="004947E7" w:rsidRPr="00DD701A" w:rsidRDefault="000506ED" w:rsidP="000B27C9">
            <w:pPr>
              <w:tabs>
                <w:tab w:val="left" w:pos="2268"/>
              </w:tabs>
              <w:spacing w:after="0" w:line="240" w:lineRule="auto"/>
              <w:jc w:val="center"/>
              <w:rPr>
                <w:rFonts w:cs="Times New Roman"/>
                <w:b/>
                <w:szCs w:val="24"/>
              </w:rPr>
            </w:pPr>
            <w:r w:rsidRPr="00DD701A">
              <w:rPr>
                <w:rFonts w:cs="Times New Roman"/>
                <w:b/>
                <w:szCs w:val="24"/>
              </w:rPr>
              <w:t xml:space="preserve">Impactul financiar asupra bugetului general consolidat, atât pe termen scurt, pentru anul curent, cât </w:t>
            </w:r>
            <w:r w:rsidR="00AD2584">
              <w:rPr>
                <w:rFonts w:cs="Times New Roman"/>
                <w:b/>
                <w:szCs w:val="24"/>
              </w:rPr>
              <w:t>ș</w:t>
            </w:r>
            <w:r w:rsidRPr="00DD701A">
              <w:rPr>
                <w:rFonts w:cs="Times New Roman"/>
                <w:b/>
                <w:szCs w:val="24"/>
              </w:rPr>
              <w:t>i pe termen lung (pe 5 ani)</w:t>
            </w:r>
            <w:r w:rsidR="008367EC">
              <w:rPr>
                <w:rFonts w:cs="Times New Roman"/>
                <w:b/>
                <w:szCs w:val="24"/>
              </w:rPr>
              <w:t>, inclusiv informa</w:t>
            </w:r>
            <w:r w:rsidR="00AD2584">
              <w:rPr>
                <w:rFonts w:cs="Times New Roman"/>
                <w:b/>
                <w:szCs w:val="24"/>
              </w:rPr>
              <w:t>ț</w:t>
            </w:r>
            <w:r w:rsidR="008367EC" w:rsidRPr="008367EC">
              <w:rPr>
                <w:rFonts w:cs="Times New Roman"/>
                <w:b/>
                <w:szCs w:val="24"/>
              </w:rPr>
              <w:t xml:space="preserve">ii cu privire la cheltuieli </w:t>
            </w:r>
            <w:r w:rsidR="00AD2584">
              <w:rPr>
                <w:rFonts w:cs="Times New Roman"/>
                <w:b/>
                <w:szCs w:val="24"/>
              </w:rPr>
              <w:t>ș</w:t>
            </w:r>
            <w:r w:rsidR="008367EC" w:rsidRPr="008367EC">
              <w:rPr>
                <w:rFonts w:cs="Times New Roman"/>
                <w:b/>
                <w:szCs w:val="24"/>
              </w:rPr>
              <w:t>i venituri</w:t>
            </w:r>
          </w:p>
        </w:tc>
      </w:tr>
      <w:tr w:rsidR="003E0579" w:rsidRPr="00DD701A" w:rsidTr="002F6641">
        <w:tc>
          <w:tcPr>
            <w:tcW w:w="5000" w:type="pct"/>
            <w:gridSpan w:val="10"/>
          </w:tcPr>
          <w:p w:rsidR="000506ED" w:rsidRPr="00DD701A" w:rsidRDefault="000506ED" w:rsidP="00D10BD7">
            <w:pPr>
              <w:tabs>
                <w:tab w:val="left" w:pos="2268"/>
              </w:tabs>
              <w:spacing w:after="0" w:line="240" w:lineRule="auto"/>
              <w:jc w:val="right"/>
              <w:rPr>
                <w:rFonts w:cs="Times New Roman"/>
                <w:bCs/>
                <w:szCs w:val="24"/>
              </w:rPr>
            </w:pPr>
            <w:r w:rsidRPr="00DD701A">
              <w:rPr>
                <w:rFonts w:cs="Times New Roman"/>
                <w:bCs/>
                <w:szCs w:val="24"/>
              </w:rPr>
              <w:t xml:space="preserve">- mii lei - </w:t>
            </w:r>
          </w:p>
        </w:tc>
      </w:tr>
      <w:tr w:rsidR="005A040F" w:rsidRPr="00DD701A" w:rsidTr="002F6641">
        <w:tc>
          <w:tcPr>
            <w:tcW w:w="1953" w:type="pct"/>
            <w:gridSpan w:val="2"/>
            <w:vMerge w:val="restart"/>
          </w:tcPr>
          <w:p w:rsidR="000506ED" w:rsidRPr="00DD701A" w:rsidRDefault="000506ED" w:rsidP="00D10BD7">
            <w:pPr>
              <w:tabs>
                <w:tab w:val="left" w:pos="2268"/>
              </w:tabs>
              <w:spacing w:after="0" w:line="240" w:lineRule="auto"/>
              <w:jc w:val="center"/>
              <w:rPr>
                <w:rFonts w:cs="Times New Roman"/>
                <w:bCs/>
                <w:szCs w:val="24"/>
              </w:rPr>
            </w:pPr>
            <w:r w:rsidRPr="00DD701A">
              <w:rPr>
                <w:rFonts w:cs="Times New Roman"/>
                <w:bCs/>
                <w:szCs w:val="24"/>
              </w:rPr>
              <w:t>Indicatori</w:t>
            </w:r>
          </w:p>
        </w:tc>
        <w:tc>
          <w:tcPr>
            <w:tcW w:w="646" w:type="pct"/>
            <w:gridSpan w:val="2"/>
          </w:tcPr>
          <w:p w:rsidR="000506ED" w:rsidRPr="00DD701A" w:rsidRDefault="000506ED" w:rsidP="00D10BD7">
            <w:pPr>
              <w:tabs>
                <w:tab w:val="left" w:pos="2268"/>
              </w:tabs>
              <w:spacing w:after="0" w:line="240" w:lineRule="auto"/>
              <w:jc w:val="center"/>
              <w:rPr>
                <w:rFonts w:cs="Times New Roman"/>
                <w:bCs/>
                <w:szCs w:val="24"/>
              </w:rPr>
            </w:pPr>
            <w:r w:rsidRPr="00DD701A">
              <w:rPr>
                <w:rFonts w:cs="Times New Roman"/>
                <w:bCs/>
                <w:szCs w:val="24"/>
              </w:rPr>
              <w:t>Anul curent</w:t>
            </w:r>
          </w:p>
        </w:tc>
        <w:tc>
          <w:tcPr>
            <w:tcW w:w="1656" w:type="pct"/>
            <w:gridSpan w:val="5"/>
          </w:tcPr>
          <w:p w:rsidR="000506ED" w:rsidRPr="00DD701A" w:rsidRDefault="000506ED" w:rsidP="00D10BD7">
            <w:pPr>
              <w:tabs>
                <w:tab w:val="left" w:pos="2268"/>
              </w:tabs>
              <w:spacing w:after="0" w:line="240" w:lineRule="auto"/>
              <w:jc w:val="center"/>
              <w:rPr>
                <w:rFonts w:cs="Times New Roman"/>
                <w:bCs/>
                <w:szCs w:val="24"/>
              </w:rPr>
            </w:pPr>
            <w:r w:rsidRPr="00DD701A">
              <w:rPr>
                <w:rFonts w:cs="Times New Roman"/>
                <w:bCs/>
                <w:szCs w:val="24"/>
              </w:rPr>
              <w:t>Următorii 4 ani</w:t>
            </w:r>
          </w:p>
        </w:tc>
        <w:tc>
          <w:tcPr>
            <w:tcW w:w="745" w:type="pct"/>
            <w:vAlign w:val="center"/>
          </w:tcPr>
          <w:p w:rsidR="000506ED" w:rsidRPr="00DD701A" w:rsidRDefault="000506ED" w:rsidP="00D10BD7">
            <w:pPr>
              <w:tabs>
                <w:tab w:val="left" w:pos="2268"/>
              </w:tabs>
              <w:spacing w:after="0" w:line="240" w:lineRule="auto"/>
              <w:jc w:val="center"/>
              <w:rPr>
                <w:rFonts w:cs="Times New Roman"/>
                <w:bCs/>
                <w:szCs w:val="24"/>
              </w:rPr>
            </w:pPr>
            <w:r w:rsidRPr="00DD701A">
              <w:rPr>
                <w:rFonts w:cs="Times New Roman"/>
                <w:bCs/>
                <w:szCs w:val="24"/>
              </w:rPr>
              <w:t>Media pe 5 ani</w:t>
            </w:r>
          </w:p>
        </w:tc>
      </w:tr>
      <w:tr w:rsidR="00F56DBD" w:rsidRPr="00DD701A" w:rsidTr="002F6641">
        <w:tc>
          <w:tcPr>
            <w:tcW w:w="1953" w:type="pct"/>
            <w:gridSpan w:val="2"/>
            <w:vMerge/>
          </w:tcPr>
          <w:p w:rsidR="000506ED" w:rsidRPr="00DD701A" w:rsidRDefault="000506ED" w:rsidP="00D10BD7">
            <w:pPr>
              <w:tabs>
                <w:tab w:val="left" w:pos="2268"/>
              </w:tabs>
              <w:spacing w:after="0" w:line="240" w:lineRule="auto"/>
              <w:jc w:val="both"/>
              <w:rPr>
                <w:rFonts w:cs="Times New Roman"/>
                <w:bCs/>
                <w:szCs w:val="24"/>
              </w:rPr>
            </w:pPr>
          </w:p>
        </w:tc>
        <w:tc>
          <w:tcPr>
            <w:tcW w:w="646" w:type="pct"/>
            <w:gridSpan w:val="2"/>
          </w:tcPr>
          <w:p w:rsidR="000506ED" w:rsidRPr="00DD701A" w:rsidRDefault="008800B5" w:rsidP="00D10BD7">
            <w:pPr>
              <w:tabs>
                <w:tab w:val="left" w:pos="2268"/>
              </w:tabs>
              <w:spacing w:after="0" w:line="240" w:lineRule="auto"/>
              <w:jc w:val="center"/>
              <w:rPr>
                <w:rFonts w:cs="Times New Roman"/>
                <w:bCs/>
                <w:szCs w:val="24"/>
              </w:rPr>
            </w:pPr>
            <w:r>
              <w:rPr>
                <w:rFonts w:cs="Times New Roman"/>
                <w:bCs/>
                <w:szCs w:val="24"/>
              </w:rPr>
              <w:t>2024</w:t>
            </w:r>
          </w:p>
        </w:tc>
        <w:tc>
          <w:tcPr>
            <w:tcW w:w="359" w:type="pct"/>
          </w:tcPr>
          <w:p w:rsidR="000506ED" w:rsidRPr="00DD701A" w:rsidRDefault="008800B5" w:rsidP="00D10BD7">
            <w:pPr>
              <w:tabs>
                <w:tab w:val="left" w:pos="2268"/>
              </w:tabs>
              <w:spacing w:after="0" w:line="240" w:lineRule="auto"/>
              <w:jc w:val="center"/>
              <w:rPr>
                <w:rFonts w:cs="Times New Roman"/>
                <w:bCs/>
                <w:szCs w:val="24"/>
              </w:rPr>
            </w:pPr>
            <w:r>
              <w:rPr>
                <w:rFonts w:cs="Times New Roman"/>
                <w:bCs/>
                <w:szCs w:val="24"/>
              </w:rPr>
              <w:t>2025</w:t>
            </w:r>
          </w:p>
        </w:tc>
        <w:tc>
          <w:tcPr>
            <w:tcW w:w="433" w:type="pct"/>
            <w:gridSpan w:val="2"/>
          </w:tcPr>
          <w:p w:rsidR="000506ED" w:rsidRPr="00DD701A" w:rsidRDefault="008800B5" w:rsidP="00D10BD7">
            <w:pPr>
              <w:tabs>
                <w:tab w:val="left" w:pos="2268"/>
              </w:tabs>
              <w:spacing w:after="0" w:line="240" w:lineRule="auto"/>
              <w:jc w:val="center"/>
              <w:rPr>
                <w:rFonts w:cs="Times New Roman"/>
                <w:bCs/>
                <w:szCs w:val="24"/>
              </w:rPr>
            </w:pPr>
            <w:r>
              <w:rPr>
                <w:rFonts w:cs="Times New Roman"/>
                <w:bCs/>
                <w:szCs w:val="24"/>
              </w:rPr>
              <w:t>2026</w:t>
            </w:r>
          </w:p>
        </w:tc>
        <w:tc>
          <w:tcPr>
            <w:tcW w:w="454" w:type="pct"/>
          </w:tcPr>
          <w:p w:rsidR="000506ED" w:rsidRPr="00DD701A" w:rsidRDefault="008800B5" w:rsidP="00D10BD7">
            <w:pPr>
              <w:tabs>
                <w:tab w:val="left" w:pos="2268"/>
              </w:tabs>
              <w:spacing w:after="0" w:line="240" w:lineRule="auto"/>
              <w:jc w:val="center"/>
              <w:rPr>
                <w:rFonts w:cs="Times New Roman"/>
                <w:bCs/>
                <w:szCs w:val="24"/>
              </w:rPr>
            </w:pPr>
            <w:r>
              <w:rPr>
                <w:rFonts w:cs="Times New Roman"/>
                <w:bCs/>
                <w:szCs w:val="24"/>
              </w:rPr>
              <w:t>2027</w:t>
            </w:r>
          </w:p>
        </w:tc>
        <w:tc>
          <w:tcPr>
            <w:tcW w:w="410" w:type="pct"/>
          </w:tcPr>
          <w:p w:rsidR="000506ED" w:rsidRPr="00DD701A" w:rsidRDefault="008800B5" w:rsidP="00D10BD7">
            <w:pPr>
              <w:tabs>
                <w:tab w:val="left" w:pos="2268"/>
              </w:tabs>
              <w:spacing w:after="0" w:line="240" w:lineRule="auto"/>
              <w:jc w:val="center"/>
              <w:rPr>
                <w:rFonts w:cs="Times New Roman"/>
                <w:bCs/>
                <w:szCs w:val="24"/>
              </w:rPr>
            </w:pPr>
            <w:r>
              <w:rPr>
                <w:rFonts w:cs="Times New Roman"/>
                <w:bCs/>
                <w:szCs w:val="24"/>
              </w:rPr>
              <w:t>2028</w:t>
            </w:r>
          </w:p>
        </w:tc>
        <w:tc>
          <w:tcPr>
            <w:tcW w:w="745" w:type="pct"/>
          </w:tcPr>
          <w:p w:rsidR="000506ED" w:rsidRPr="00DD701A" w:rsidRDefault="000506ED" w:rsidP="00D10BD7">
            <w:pPr>
              <w:tabs>
                <w:tab w:val="left" w:pos="2268"/>
              </w:tabs>
              <w:spacing w:after="0" w:line="240" w:lineRule="auto"/>
              <w:jc w:val="both"/>
              <w:rPr>
                <w:rFonts w:cs="Times New Roman"/>
                <w:bCs/>
                <w:szCs w:val="24"/>
              </w:rPr>
            </w:pPr>
          </w:p>
        </w:tc>
      </w:tr>
      <w:tr w:rsidR="00F56DBD" w:rsidRPr="00DD701A" w:rsidTr="002F6641">
        <w:tc>
          <w:tcPr>
            <w:tcW w:w="1953" w:type="pct"/>
            <w:gridSpan w:val="2"/>
            <w:vAlign w:val="center"/>
          </w:tcPr>
          <w:p w:rsidR="006277C9" w:rsidRPr="00DD701A" w:rsidRDefault="006277C9" w:rsidP="002563CB">
            <w:pPr>
              <w:tabs>
                <w:tab w:val="left" w:pos="2268"/>
              </w:tabs>
              <w:spacing w:after="0" w:line="240" w:lineRule="auto"/>
              <w:jc w:val="center"/>
              <w:rPr>
                <w:rFonts w:cs="Times New Roman"/>
                <w:bCs/>
                <w:szCs w:val="24"/>
              </w:rPr>
            </w:pPr>
            <w:r w:rsidRPr="00DD701A">
              <w:rPr>
                <w:rFonts w:cs="Times New Roman"/>
                <w:bCs/>
                <w:szCs w:val="24"/>
              </w:rPr>
              <w:t>1.</w:t>
            </w:r>
          </w:p>
        </w:tc>
        <w:tc>
          <w:tcPr>
            <w:tcW w:w="646" w:type="pct"/>
            <w:gridSpan w:val="2"/>
            <w:vAlign w:val="center"/>
          </w:tcPr>
          <w:p w:rsidR="006277C9" w:rsidRPr="00DD701A" w:rsidRDefault="006277C9" w:rsidP="002563CB">
            <w:pPr>
              <w:tabs>
                <w:tab w:val="left" w:pos="2268"/>
              </w:tabs>
              <w:spacing w:after="0" w:line="240" w:lineRule="auto"/>
              <w:jc w:val="center"/>
              <w:rPr>
                <w:rFonts w:cs="Times New Roman"/>
                <w:bCs/>
                <w:szCs w:val="24"/>
              </w:rPr>
            </w:pPr>
            <w:r w:rsidRPr="00DD701A">
              <w:rPr>
                <w:rFonts w:cs="Times New Roman"/>
                <w:bCs/>
                <w:szCs w:val="24"/>
              </w:rPr>
              <w:t>2.</w:t>
            </w:r>
          </w:p>
        </w:tc>
        <w:tc>
          <w:tcPr>
            <w:tcW w:w="359" w:type="pct"/>
            <w:vAlign w:val="center"/>
          </w:tcPr>
          <w:p w:rsidR="006277C9" w:rsidRPr="00DD701A" w:rsidRDefault="006277C9" w:rsidP="002563CB">
            <w:pPr>
              <w:tabs>
                <w:tab w:val="left" w:pos="2268"/>
              </w:tabs>
              <w:spacing w:after="0" w:line="240" w:lineRule="auto"/>
              <w:jc w:val="center"/>
              <w:rPr>
                <w:rFonts w:cs="Times New Roman"/>
                <w:bCs/>
                <w:szCs w:val="24"/>
              </w:rPr>
            </w:pPr>
            <w:r w:rsidRPr="00DD701A">
              <w:rPr>
                <w:rFonts w:cs="Times New Roman"/>
                <w:bCs/>
                <w:szCs w:val="24"/>
              </w:rPr>
              <w:t>3.</w:t>
            </w:r>
          </w:p>
        </w:tc>
        <w:tc>
          <w:tcPr>
            <w:tcW w:w="433" w:type="pct"/>
            <w:gridSpan w:val="2"/>
            <w:vAlign w:val="center"/>
          </w:tcPr>
          <w:p w:rsidR="006277C9" w:rsidRPr="00DD701A" w:rsidRDefault="006277C9" w:rsidP="002563CB">
            <w:pPr>
              <w:tabs>
                <w:tab w:val="left" w:pos="2268"/>
              </w:tabs>
              <w:spacing w:after="0" w:line="240" w:lineRule="auto"/>
              <w:jc w:val="center"/>
              <w:rPr>
                <w:rFonts w:cs="Times New Roman"/>
                <w:bCs/>
                <w:szCs w:val="24"/>
              </w:rPr>
            </w:pPr>
            <w:r w:rsidRPr="00DD701A">
              <w:rPr>
                <w:rFonts w:cs="Times New Roman"/>
                <w:bCs/>
                <w:szCs w:val="24"/>
              </w:rPr>
              <w:t>4.</w:t>
            </w:r>
          </w:p>
        </w:tc>
        <w:tc>
          <w:tcPr>
            <w:tcW w:w="454" w:type="pct"/>
            <w:vAlign w:val="center"/>
          </w:tcPr>
          <w:p w:rsidR="006277C9" w:rsidRPr="00DD701A" w:rsidRDefault="006277C9" w:rsidP="002563CB">
            <w:pPr>
              <w:tabs>
                <w:tab w:val="left" w:pos="2268"/>
              </w:tabs>
              <w:spacing w:after="0" w:line="240" w:lineRule="auto"/>
              <w:jc w:val="center"/>
              <w:rPr>
                <w:rFonts w:cs="Times New Roman"/>
                <w:bCs/>
                <w:szCs w:val="24"/>
              </w:rPr>
            </w:pPr>
            <w:r w:rsidRPr="00DD701A">
              <w:rPr>
                <w:rFonts w:cs="Times New Roman"/>
                <w:bCs/>
                <w:szCs w:val="24"/>
              </w:rPr>
              <w:t>5.</w:t>
            </w:r>
          </w:p>
        </w:tc>
        <w:tc>
          <w:tcPr>
            <w:tcW w:w="410" w:type="pct"/>
            <w:vAlign w:val="center"/>
          </w:tcPr>
          <w:p w:rsidR="006277C9" w:rsidRPr="00DD701A" w:rsidRDefault="006277C9" w:rsidP="002563CB">
            <w:pPr>
              <w:tabs>
                <w:tab w:val="left" w:pos="2268"/>
              </w:tabs>
              <w:spacing w:after="0" w:line="240" w:lineRule="auto"/>
              <w:jc w:val="center"/>
              <w:rPr>
                <w:rFonts w:cs="Times New Roman"/>
                <w:bCs/>
                <w:szCs w:val="24"/>
              </w:rPr>
            </w:pPr>
            <w:r w:rsidRPr="00DD701A">
              <w:rPr>
                <w:rFonts w:cs="Times New Roman"/>
                <w:bCs/>
                <w:szCs w:val="24"/>
              </w:rPr>
              <w:t>6.</w:t>
            </w:r>
          </w:p>
        </w:tc>
        <w:tc>
          <w:tcPr>
            <w:tcW w:w="745" w:type="pct"/>
            <w:vAlign w:val="center"/>
          </w:tcPr>
          <w:p w:rsidR="006277C9" w:rsidRPr="00DD701A" w:rsidRDefault="006277C9" w:rsidP="002563CB">
            <w:pPr>
              <w:tabs>
                <w:tab w:val="left" w:pos="2268"/>
              </w:tabs>
              <w:spacing w:after="0" w:line="240" w:lineRule="auto"/>
              <w:jc w:val="center"/>
              <w:rPr>
                <w:rFonts w:cs="Times New Roman"/>
                <w:bCs/>
                <w:szCs w:val="24"/>
              </w:rPr>
            </w:pPr>
            <w:r w:rsidRPr="00DD701A">
              <w:rPr>
                <w:rFonts w:cs="Times New Roman"/>
                <w:bCs/>
                <w:szCs w:val="24"/>
              </w:rPr>
              <w:t>7.</w:t>
            </w:r>
          </w:p>
        </w:tc>
      </w:tr>
      <w:tr w:rsidR="00F56DBD" w:rsidRPr="00DD701A" w:rsidTr="002F6641">
        <w:tc>
          <w:tcPr>
            <w:tcW w:w="1953" w:type="pct"/>
            <w:gridSpan w:val="2"/>
            <w:tcBorders>
              <w:bottom w:val="single" w:sz="4" w:space="0" w:color="auto"/>
            </w:tcBorders>
            <w:vAlign w:val="center"/>
          </w:tcPr>
          <w:p w:rsidR="006277C9" w:rsidRPr="00DD701A" w:rsidRDefault="006277C9" w:rsidP="002563CB">
            <w:pPr>
              <w:tabs>
                <w:tab w:val="left" w:pos="2268"/>
              </w:tabs>
              <w:spacing w:after="0" w:line="240" w:lineRule="auto"/>
              <w:rPr>
                <w:rFonts w:cs="Times New Roman"/>
                <w:bCs/>
                <w:szCs w:val="24"/>
              </w:rPr>
            </w:pPr>
            <w:r>
              <w:rPr>
                <w:rFonts w:cs="Times New Roman"/>
                <w:bCs/>
                <w:szCs w:val="24"/>
              </w:rPr>
              <w:t>4.</w:t>
            </w:r>
            <w:r w:rsidRPr="00DD701A">
              <w:rPr>
                <w:rFonts w:cs="Times New Roman"/>
                <w:bCs/>
                <w:szCs w:val="24"/>
              </w:rPr>
              <w:t>1.</w:t>
            </w:r>
            <w:r>
              <w:rPr>
                <w:rFonts w:cs="Times New Roman"/>
                <w:bCs/>
                <w:szCs w:val="24"/>
              </w:rPr>
              <w:t xml:space="preserve"> </w:t>
            </w:r>
            <w:r w:rsidRPr="00064156">
              <w:rPr>
                <w:rFonts w:eastAsia="Times New Roman" w:cs="Times New Roman"/>
                <w:szCs w:val="24"/>
              </w:rPr>
              <w:t>Modificări ale veniturilor bugetare, plus/minus, din care:</w:t>
            </w:r>
          </w:p>
        </w:tc>
        <w:tc>
          <w:tcPr>
            <w:tcW w:w="646" w:type="pct"/>
            <w:gridSpan w:val="2"/>
            <w:tcBorders>
              <w:bottom w:val="single" w:sz="4" w:space="0" w:color="auto"/>
            </w:tcBorders>
            <w:vAlign w:val="center"/>
          </w:tcPr>
          <w:p w:rsidR="006277C9" w:rsidRPr="00471142" w:rsidRDefault="005A040F" w:rsidP="00072D0F">
            <w:pPr>
              <w:tabs>
                <w:tab w:val="left" w:pos="2268"/>
              </w:tabs>
              <w:spacing w:after="0" w:line="240" w:lineRule="auto"/>
              <w:ind w:right="-117"/>
              <w:jc w:val="right"/>
              <w:rPr>
                <w:rFonts w:cs="Times New Roman"/>
                <w:bCs/>
                <w:sz w:val="20"/>
                <w:szCs w:val="20"/>
              </w:rPr>
            </w:pPr>
            <w:r>
              <w:rPr>
                <w:rFonts w:cs="Times New Roman"/>
                <w:bCs/>
                <w:sz w:val="20"/>
                <w:szCs w:val="20"/>
              </w:rPr>
              <w:t>-488.690.000</w:t>
            </w:r>
          </w:p>
        </w:tc>
        <w:tc>
          <w:tcPr>
            <w:tcW w:w="359" w:type="pct"/>
            <w:tcBorders>
              <w:bottom w:val="single" w:sz="4" w:space="0" w:color="auto"/>
            </w:tcBorders>
            <w:vAlign w:val="center"/>
          </w:tcPr>
          <w:p w:rsidR="006277C9" w:rsidRPr="00DD701A" w:rsidRDefault="00471142" w:rsidP="00072D0F">
            <w:pPr>
              <w:tabs>
                <w:tab w:val="left" w:pos="2268"/>
              </w:tabs>
              <w:spacing w:after="0" w:line="240" w:lineRule="auto"/>
              <w:jc w:val="right"/>
              <w:rPr>
                <w:rFonts w:cs="Times New Roman"/>
                <w:bCs/>
                <w:szCs w:val="24"/>
              </w:rPr>
            </w:pPr>
            <w:r>
              <w:rPr>
                <w:rFonts w:cs="Times New Roman"/>
                <w:bCs/>
                <w:szCs w:val="24"/>
              </w:rPr>
              <w:t>0</w:t>
            </w:r>
          </w:p>
        </w:tc>
        <w:tc>
          <w:tcPr>
            <w:tcW w:w="433" w:type="pct"/>
            <w:gridSpan w:val="2"/>
            <w:tcBorders>
              <w:bottom w:val="single" w:sz="4" w:space="0" w:color="auto"/>
            </w:tcBorders>
            <w:vAlign w:val="center"/>
          </w:tcPr>
          <w:p w:rsidR="006277C9" w:rsidRPr="00DD701A" w:rsidRDefault="00471142" w:rsidP="00072D0F">
            <w:pPr>
              <w:tabs>
                <w:tab w:val="left" w:pos="2268"/>
              </w:tabs>
              <w:spacing w:after="0" w:line="240" w:lineRule="auto"/>
              <w:jc w:val="right"/>
              <w:rPr>
                <w:rFonts w:cs="Times New Roman"/>
                <w:bCs/>
                <w:szCs w:val="24"/>
              </w:rPr>
            </w:pPr>
            <w:r>
              <w:rPr>
                <w:rFonts w:cs="Times New Roman"/>
                <w:bCs/>
                <w:szCs w:val="24"/>
              </w:rPr>
              <w:t>0</w:t>
            </w:r>
          </w:p>
        </w:tc>
        <w:tc>
          <w:tcPr>
            <w:tcW w:w="454" w:type="pct"/>
            <w:tcBorders>
              <w:bottom w:val="single" w:sz="4" w:space="0" w:color="auto"/>
            </w:tcBorders>
            <w:vAlign w:val="center"/>
          </w:tcPr>
          <w:p w:rsidR="006277C9" w:rsidRPr="00DD701A" w:rsidRDefault="00471142" w:rsidP="00072D0F">
            <w:pPr>
              <w:tabs>
                <w:tab w:val="left" w:pos="2268"/>
              </w:tabs>
              <w:spacing w:after="0" w:line="240" w:lineRule="auto"/>
              <w:jc w:val="right"/>
              <w:rPr>
                <w:rFonts w:cs="Times New Roman"/>
                <w:bCs/>
                <w:szCs w:val="24"/>
              </w:rPr>
            </w:pPr>
            <w:r>
              <w:rPr>
                <w:rFonts w:cs="Times New Roman"/>
                <w:bCs/>
                <w:szCs w:val="24"/>
              </w:rPr>
              <w:t>0</w:t>
            </w:r>
          </w:p>
        </w:tc>
        <w:tc>
          <w:tcPr>
            <w:tcW w:w="410" w:type="pct"/>
            <w:tcBorders>
              <w:bottom w:val="single" w:sz="4" w:space="0" w:color="auto"/>
            </w:tcBorders>
            <w:vAlign w:val="center"/>
          </w:tcPr>
          <w:p w:rsidR="006277C9" w:rsidRPr="00DD701A" w:rsidRDefault="00471142" w:rsidP="00072D0F">
            <w:pPr>
              <w:tabs>
                <w:tab w:val="left" w:pos="2268"/>
              </w:tabs>
              <w:spacing w:after="0" w:line="240" w:lineRule="auto"/>
              <w:jc w:val="right"/>
              <w:rPr>
                <w:rFonts w:cs="Times New Roman"/>
                <w:bCs/>
                <w:szCs w:val="24"/>
              </w:rPr>
            </w:pPr>
            <w:r>
              <w:rPr>
                <w:rFonts w:cs="Times New Roman"/>
                <w:bCs/>
                <w:szCs w:val="24"/>
              </w:rPr>
              <w:t>0</w:t>
            </w:r>
          </w:p>
        </w:tc>
        <w:tc>
          <w:tcPr>
            <w:tcW w:w="745" w:type="pct"/>
            <w:tcBorders>
              <w:bottom w:val="single" w:sz="4" w:space="0" w:color="auto"/>
            </w:tcBorders>
            <w:vAlign w:val="center"/>
          </w:tcPr>
          <w:p w:rsidR="006277C9" w:rsidRPr="00471142" w:rsidRDefault="00471142" w:rsidP="00072D0F">
            <w:pPr>
              <w:tabs>
                <w:tab w:val="left" w:pos="2268"/>
              </w:tabs>
              <w:spacing w:after="0" w:line="240" w:lineRule="auto"/>
              <w:jc w:val="right"/>
              <w:rPr>
                <w:rFonts w:cs="Times New Roman"/>
                <w:bCs/>
                <w:sz w:val="20"/>
                <w:szCs w:val="20"/>
              </w:rPr>
            </w:pPr>
            <w:r w:rsidRPr="00471142">
              <w:rPr>
                <w:rFonts w:cs="Times New Roman"/>
                <w:bCs/>
                <w:sz w:val="20"/>
                <w:szCs w:val="20"/>
              </w:rPr>
              <w:t>-</w:t>
            </w:r>
            <w:r w:rsidR="005A040F">
              <w:rPr>
                <w:rFonts w:cs="Times New Roman"/>
                <w:bCs/>
                <w:sz w:val="20"/>
                <w:szCs w:val="20"/>
              </w:rPr>
              <w:t>97.738.000</w:t>
            </w:r>
          </w:p>
        </w:tc>
      </w:tr>
      <w:tr w:rsidR="00F56DBD" w:rsidRPr="00DD701A" w:rsidTr="002F6641">
        <w:tc>
          <w:tcPr>
            <w:tcW w:w="1953" w:type="pct"/>
            <w:gridSpan w:val="2"/>
            <w:tcBorders>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bookmarkStart w:id="0" w:name="_Hlk180672577"/>
            <w:r w:rsidRPr="00064156">
              <w:rPr>
                <w:rFonts w:eastAsia="Times New Roman" w:cs="Times New Roman"/>
                <w:szCs w:val="24"/>
              </w:rPr>
              <w:t>a) buget de stat, din acesta:</w:t>
            </w:r>
          </w:p>
        </w:tc>
        <w:tc>
          <w:tcPr>
            <w:tcW w:w="646" w:type="pct"/>
            <w:gridSpan w:val="2"/>
            <w:tcBorders>
              <w:bottom w:val="nil"/>
            </w:tcBorders>
          </w:tcPr>
          <w:p w:rsidR="006277C9" w:rsidRPr="00064156" w:rsidRDefault="006277C9" w:rsidP="00072D0F">
            <w:pPr>
              <w:spacing w:before="100" w:beforeAutospacing="1" w:after="100" w:afterAutospacing="1" w:line="240" w:lineRule="auto"/>
              <w:jc w:val="right"/>
              <w:rPr>
                <w:rFonts w:eastAsia="Times New Roman" w:cs="Times New Roman"/>
                <w:szCs w:val="24"/>
              </w:rPr>
            </w:pPr>
          </w:p>
        </w:tc>
        <w:tc>
          <w:tcPr>
            <w:tcW w:w="359" w:type="pct"/>
            <w:tcBorders>
              <w:bottom w:val="nil"/>
            </w:tcBorders>
          </w:tcPr>
          <w:p w:rsidR="006277C9" w:rsidRPr="00064156" w:rsidRDefault="006277C9" w:rsidP="00072D0F">
            <w:pPr>
              <w:spacing w:before="100" w:beforeAutospacing="1" w:after="100" w:afterAutospacing="1" w:line="240" w:lineRule="auto"/>
              <w:jc w:val="right"/>
              <w:rPr>
                <w:rFonts w:eastAsia="Times New Roman" w:cs="Times New Roman"/>
                <w:szCs w:val="24"/>
              </w:rPr>
            </w:pPr>
          </w:p>
        </w:tc>
        <w:tc>
          <w:tcPr>
            <w:tcW w:w="433" w:type="pct"/>
            <w:gridSpan w:val="2"/>
            <w:tcBorders>
              <w:bottom w:val="nil"/>
            </w:tcBorders>
          </w:tcPr>
          <w:p w:rsidR="006277C9" w:rsidRPr="00064156" w:rsidRDefault="006277C9" w:rsidP="00072D0F">
            <w:pPr>
              <w:spacing w:before="100" w:beforeAutospacing="1" w:after="100" w:afterAutospacing="1" w:line="240" w:lineRule="auto"/>
              <w:jc w:val="right"/>
              <w:rPr>
                <w:rFonts w:eastAsia="Times New Roman" w:cs="Times New Roman"/>
                <w:szCs w:val="24"/>
              </w:rPr>
            </w:pPr>
          </w:p>
        </w:tc>
        <w:tc>
          <w:tcPr>
            <w:tcW w:w="454" w:type="pct"/>
            <w:tcBorders>
              <w:bottom w:val="nil"/>
            </w:tcBorders>
          </w:tcPr>
          <w:p w:rsidR="006277C9" w:rsidRPr="00064156" w:rsidRDefault="006277C9" w:rsidP="00072D0F">
            <w:pPr>
              <w:spacing w:before="100" w:beforeAutospacing="1" w:after="100" w:afterAutospacing="1" w:line="240" w:lineRule="auto"/>
              <w:jc w:val="right"/>
              <w:rPr>
                <w:rFonts w:eastAsia="Times New Roman" w:cs="Times New Roman"/>
                <w:szCs w:val="24"/>
              </w:rPr>
            </w:pPr>
          </w:p>
        </w:tc>
        <w:tc>
          <w:tcPr>
            <w:tcW w:w="410" w:type="pct"/>
            <w:tcBorders>
              <w:bottom w:val="nil"/>
            </w:tcBorders>
          </w:tcPr>
          <w:p w:rsidR="006277C9" w:rsidRPr="00064156" w:rsidRDefault="006277C9" w:rsidP="00072D0F">
            <w:pPr>
              <w:spacing w:before="100" w:beforeAutospacing="1" w:after="100" w:afterAutospacing="1" w:line="240" w:lineRule="auto"/>
              <w:jc w:val="right"/>
              <w:rPr>
                <w:rFonts w:eastAsia="Times New Roman" w:cs="Times New Roman"/>
                <w:szCs w:val="24"/>
              </w:rPr>
            </w:pPr>
          </w:p>
        </w:tc>
        <w:tc>
          <w:tcPr>
            <w:tcW w:w="745" w:type="pct"/>
            <w:tcBorders>
              <w:bottom w:val="nil"/>
            </w:tcBorders>
          </w:tcPr>
          <w:p w:rsidR="006277C9" w:rsidRPr="00064156" w:rsidRDefault="006277C9" w:rsidP="00072D0F">
            <w:pPr>
              <w:spacing w:before="100" w:beforeAutospacing="1" w:after="100" w:afterAutospacing="1" w:line="240" w:lineRule="auto"/>
              <w:jc w:val="right"/>
              <w:rPr>
                <w:rFonts w:eastAsia="Times New Roman" w:cs="Times New Roman"/>
                <w:szCs w:val="24"/>
              </w:rPr>
            </w:pPr>
          </w:p>
        </w:tc>
      </w:tr>
      <w:tr w:rsidR="00F56DBD" w:rsidRPr="00DD701A" w:rsidTr="002F6641">
        <w:tc>
          <w:tcPr>
            <w:tcW w:w="1953"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(i) impozit pe profit</w:t>
            </w:r>
          </w:p>
        </w:tc>
        <w:tc>
          <w:tcPr>
            <w:tcW w:w="646" w:type="pct"/>
            <w:gridSpan w:val="2"/>
            <w:tcBorders>
              <w:top w:val="nil"/>
              <w:bottom w:val="nil"/>
            </w:tcBorders>
          </w:tcPr>
          <w:p w:rsidR="006277C9" w:rsidRPr="00064156" w:rsidRDefault="006277C9" w:rsidP="00072D0F">
            <w:pPr>
              <w:spacing w:before="100" w:beforeAutospacing="1" w:after="100" w:afterAutospacing="1" w:line="240" w:lineRule="auto"/>
              <w:jc w:val="right"/>
              <w:rPr>
                <w:rFonts w:eastAsia="Times New Roman" w:cs="Times New Roman"/>
                <w:szCs w:val="24"/>
              </w:rPr>
            </w:pPr>
          </w:p>
        </w:tc>
        <w:tc>
          <w:tcPr>
            <w:tcW w:w="359" w:type="pct"/>
            <w:tcBorders>
              <w:top w:val="nil"/>
              <w:bottom w:val="nil"/>
            </w:tcBorders>
          </w:tcPr>
          <w:p w:rsidR="006277C9" w:rsidRPr="00064156" w:rsidRDefault="006277C9" w:rsidP="00072D0F">
            <w:pPr>
              <w:spacing w:before="100" w:beforeAutospacing="1" w:after="100" w:afterAutospacing="1" w:line="240" w:lineRule="auto"/>
              <w:jc w:val="right"/>
              <w:rPr>
                <w:rFonts w:eastAsia="Times New Roman" w:cs="Times New Roman"/>
                <w:szCs w:val="24"/>
              </w:rPr>
            </w:pPr>
          </w:p>
        </w:tc>
        <w:tc>
          <w:tcPr>
            <w:tcW w:w="433" w:type="pct"/>
            <w:gridSpan w:val="2"/>
            <w:tcBorders>
              <w:top w:val="nil"/>
              <w:bottom w:val="nil"/>
            </w:tcBorders>
          </w:tcPr>
          <w:p w:rsidR="006277C9" w:rsidRPr="00064156" w:rsidRDefault="006277C9" w:rsidP="00072D0F">
            <w:pPr>
              <w:spacing w:before="100" w:beforeAutospacing="1" w:after="100" w:afterAutospacing="1" w:line="240" w:lineRule="auto"/>
              <w:jc w:val="right"/>
              <w:rPr>
                <w:rFonts w:eastAsia="Times New Roman" w:cs="Times New Roman"/>
                <w:szCs w:val="24"/>
              </w:rPr>
            </w:pPr>
          </w:p>
        </w:tc>
        <w:tc>
          <w:tcPr>
            <w:tcW w:w="454" w:type="pct"/>
            <w:tcBorders>
              <w:top w:val="nil"/>
              <w:bottom w:val="nil"/>
            </w:tcBorders>
          </w:tcPr>
          <w:p w:rsidR="006277C9" w:rsidRPr="00064156" w:rsidRDefault="006277C9" w:rsidP="00072D0F">
            <w:pPr>
              <w:spacing w:before="100" w:beforeAutospacing="1" w:after="100" w:afterAutospacing="1" w:line="240" w:lineRule="auto"/>
              <w:jc w:val="right"/>
              <w:rPr>
                <w:rFonts w:eastAsia="Times New Roman" w:cs="Times New Roman"/>
                <w:szCs w:val="24"/>
              </w:rPr>
            </w:pPr>
          </w:p>
        </w:tc>
        <w:tc>
          <w:tcPr>
            <w:tcW w:w="410" w:type="pct"/>
            <w:tcBorders>
              <w:top w:val="nil"/>
              <w:bottom w:val="nil"/>
            </w:tcBorders>
          </w:tcPr>
          <w:p w:rsidR="006277C9" w:rsidRPr="00064156" w:rsidRDefault="006277C9" w:rsidP="00072D0F">
            <w:pPr>
              <w:spacing w:before="100" w:beforeAutospacing="1" w:after="100" w:afterAutospacing="1" w:line="240" w:lineRule="auto"/>
              <w:jc w:val="right"/>
              <w:rPr>
                <w:rFonts w:eastAsia="Times New Roman" w:cs="Times New Roman"/>
                <w:szCs w:val="24"/>
              </w:rPr>
            </w:pPr>
          </w:p>
        </w:tc>
        <w:tc>
          <w:tcPr>
            <w:tcW w:w="745" w:type="pct"/>
            <w:tcBorders>
              <w:top w:val="nil"/>
              <w:bottom w:val="nil"/>
            </w:tcBorders>
          </w:tcPr>
          <w:p w:rsidR="006277C9" w:rsidRPr="00064156" w:rsidRDefault="006277C9" w:rsidP="00072D0F">
            <w:pPr>
              <w:spacing w:before="100" w:beforeAutospacing="1" w:after="100" w:afterAutospacing="1" w:line="240" w:lineRule="auto"/>
              <w:jc w:val="right"/>
              <w:rPr>
                <w:rFonts w:eastAsia="Times New Roman" w:cs="Times New Roman"/>
                <w:szCs w:val="24"/>
              </w:rPr>
            </w:pPr>
          </w:p>
        </w:tc>
      </w:tr>
      <w:tr w:rsidR="00F56DBD" w:rsidRPr="00DD701A" w:rsidTr="002F6641">
        <w:tc>
          <w:tcPr>
            <w:tcW w:w="1953" w:type="pct"/>
            <w:gridSpan w:val="2"/>
            <w:tcBorders>
              <w:top w:val="nil"/>
              <w:bottom w:val="nil"/>
            </w:tcBorders>
          </w:tcPr>
          <w:p w:rsidR="00F64272" w:rsidRPr="00064156" w:rsidRDefault="006277C9" w:rsidP="00F64272">
            <w:pPr>
              <w:spacing w:before="100" w:beforeAutospacing="1" w:after="0" w:line="240" w:lineRule="auto"/>
              <w:rPr>
                <w:rFonts w:eastAsia="Times New Roman" w:cs="Times New Roman"/>
                <w:szCs w:val="24"/>
              </w:rPr>
            </w:pPr>
            <w:r w:rsidRPr="00064156">
              <w:rPr>
                <w:rFonts w:eastAsia="Times New Roman" w:cs="Times New Roman"/>
                <w:szCs w:val="24"/>
              </w:rPr>
              <w:t>(ii) impozit pe venit</w:t>
            </w:r>
          </w:p>
        </w:tc>
        <w:tc>
          <w:tcPr>
            <w:tcW w:w="646" w:type="pct"/>
            <w:gridSpan w:val="2"/>
            <w:tcBorders>
              <w:top w:val="nil"/>
              <w:bottom w:val="nil"/>
            </w:tcBorders>
          </w:tcPr>
          <w:p w:rsidR="006277C9" w:rsidRPr="00064156" w:rsidRDefault="006277C9" w:rsidP="00072D0F">
            <w:pPr>
              <w:spacing w:before="100" w:beforeAutospacing="1" w:after="100" w:afterAutospacing="1" w:line="240" w:lineRule="auto"/>
              <w:jc w:val="right"/>
              <w:rPr>
                <w:rFonts w:eastAsia="Times New Roman" w:cs="Times New Roman"/>
                <w:szCs w:val="24"/>
              </w:rPr>
            </w:pPr>
          </w:p>
        </w:tc>
        <w:tc>
          <w:tcPr>
            <w:tcW w:w="359" w:type="pct"/>
            <w:tcBorders>
              <w:top w:val="nil"/>
              <w:bottom w:val="nil"/>
            </w:tcBorders>
          </w:tcPr>
          <w:p w:rsidR="006277C9" w:rsidRPr="00064156" w:rsidRDefault="006277C9" w:rsidP="00072D0F">
            <w:pPr>
              <w:spacing w:before="100" w:beforeAutospacing="1" w:after="100" w:afterAutospacing="1" w:line="240" w:lineRule="auto"/>
              <w:jc w:val="right"/>
              <w:rPr>
                <w:rFonts w:eastAsia="Times New Roman" w:cs="Times New Roman"/>
                <w:szCs w:val="24"/>
              </w:rPr>
            </w:pPr>
          </w:p>
        </w:tc>
        <w:tc>
          <w:tcPr>
            <w:tcW w:w="433" w:type="pct"/>
            <w:gridSpan w:val="2"/>
            <w:tcBorders>
              <w:top w:val="nil"/>
              <w:bottom w:val="nil"/>
            </w:tcBorders>
          </w:tcPr>
          <w:p w:rsidR="006277C9" w:rsidRPr="00064156" w:rsidRDefault="006277C9" w:rsidP="00072D0F">
            <w:pPr>
              <w:spacing w:before="100" w:beforeAutospacing="1" w:after="100" w:afterAutospacing="1" w:line="240" w:lineRule="auto"/>
              <w:jc w:val="right"/>
              <w:rPr>
                <w:rFonts w:eastAsia="Times New Roman" w:cs="Times New Roman"/>
                <w:szCs w:val="24"/>
              </w:rPr>
            </w:pPr>
          </w:p>
        </w:tc>
        <w:tc>
          <w:tcPr>
            <w:tcW w:w="454" w:type="pct"/>
            <w:tcBorders>
              <w:top w:val="nil"/>
              <w:bottom w:val="nil"/>
            </w:tcBorders>
          </w:tcPr>
          <w:p w:rsidR="006277C9" w:rsidRPr="00064156" w:rsidRDefault="006277C9" w:rsidP="00072D0F">
            <w:pPr>
              <w:spacing w:before="100" w:beforeAutospacing="1" w:after="100" w:afterAutospacing="1" w:line="240" w:lineRule="auto"/>
              <w:jc w:val="right"/>
              <w:rPr>
                <w:rFonts w:eastAsia="Times New Roman" w:cs="Times New Roman"/>
                <w:szCs w:val="24"/>
              </w:rPr>
            </w:pPr>
          </w:p>
        </w:tc>
        <w:tc>
          <w:tcPr>
            <w:tcW w:w="410" w:type="pct"/>
            <w:tcBorders>
              <w:top w:val="nil"/>
              <w:bottom w:val="nil"/>
            </w:tcBorders>
          </w:tcPr>
          <w:p w:rsidR="006277C9" w:rsidRPr="00064156" w:rsidRDefault="006277C9" w:rsidP="00072D0F">
            <w:pPr>
              <w:spacing w:before="100" w:beforeAutospacing="1" w:after="100" w:afterAutospacing="1" w:line="240" w:lineRule="auto"/>
              <w:jc w:val="right"/>
              <w:rPr>
                <w:rFonts w:eastAsia="Times New Roman" w:cs="Times New Roman"/>
                <w:szCs w:val="24"/>
              </w:rPr>
            </w:pPr>
          </w:p>
        </w:tc>
        <w:tc>
          <w:tcPr>
            <w:tcW w:w="745" w:type="pct"/>
            <w:tcBorders>
              <w:top w:val="nil"/>
              <w:bottom w:val="nil"/>
            </w:tcBorders>
          </w:tcPr>
          <w:p w:rsidR="006277C9" w:rsidRPr="00064156" w:rsidRDefault="006277C9" w:rsidP="00072D0F">
            <w:pPr>
              <w:spacing w:before="100" w:beforeAutospacing="1" w:after="100" w:afterAutospacing="1" w:line="240" w:lineRule="auto"/>
              <w:jc w:val="right"/>
              <w:rPr>
                <w:rFonts w:eastAsia="Times New Roman" w:cs="Times New Roman"/>
                <w:szCs w:val="24"/>
              </w:rPr>
            </w:pPr>
          </w:p>
        </w:tc>
      </w:tr>
      <w:tr w:rsidR="00F56DBD" w:rsidRPr="00DD701A" w:rsidTr="002F6641">
        <w:tc>
          <w:tcPr>
            <w:tcW w:w="1953" w:type="pct"/>
            <w:gridSpan w:val="2"/>
            <w:tcBorders>
              <w:top w:val="nil"/>
              <w:bottom w:val="nil"/>
            </w:tcBorders>
          </w:tcPr>
          <w:p w:rsidR="00F64272" w:rsidRDefault="00F64272" w:rsidP="00F64272">
            <w:pPr>
              <w:spacing w:before="100" w:beforeAutospacing="1" w:after="0" w:line="240" w:lineRule="auto"/>
              <w:rPr>
                <w:rFonts w:eastAsia="Times New Roman" w:cs="Times New Roman"/>
                <w:szCs w:val="24"/>
              </w:rPr>
            </w:pPr>
            <w:r>
              <w:rPr>
                <w:rFonts w:eastAsia="Times New Roman" w:cs="Times New Roman"/>
                <w:szCs w:val="24"/>
              </w:rPr>
              <w:t>(</w:t>
            </w:r>
            <w:r w:rsidR="005A040F">
              <w:rPr>
                <w:rFonts w:eastAsia="Times New Roman" w:cs="Times New Roman"/>
                <w:szCs w:val="24"/>
              </w:rPr>
              <w:t>iii</w:t>
            </w:r>
            <w:r>
              <w:rPr>
                <w:rFonts w:eastAsia="Times New Roman" w:cs="Times New Roman"/>
                <w:szCs w:val="24"/>
              </w:rPr>
              <w:t>) venituri din alte surse-</w:t>
            </w:r>
            <w:r w:rsidR="001B18A2">
              <w:rPr>
                <w:rFonts w:eastAsia="Times New Roman" w:cs="Times New Roman"/>
                <w:szCs w:val="24"/>
              </w:rPr>
              <w:t xml:space="preserve">conversie în acţiuni </w:t>
            </w:r>
          </w:p>
        </w:tc>
        <w:tc>
          <w:tcPr>
            <w:tcW w:w="646" w:type="pct"/>
            <w:gridSpan w:val="2"/>
            <w:tcBorders>
              <w:top w:val="nil"/>
              <w:bottom w:val="nil"/>
            </w:tcBorders>
          </w:tcPr>
          <w:p w:rsidR="00F64272" w:rsidRPr="001B18A2" w:rsidRDefault="00F64272" w:rsidP="00072D0F">
            <w:pPr>
              <w:spacing w:before="100" w:beforeAutospacing="1" w:after="100" w:afterAutospacing="1" w:line="240" w:lineRule="auto"/>
              <w:ind w:right="-117"/>
              <w:jc w:val="right"/>
              <w:rPr>
                <w:rFonts w:eastAsia="Times New Roman" w:cs="Times New Roman"/>
                <w:sz w:val="20"/>
                <w:szCs w:val="20"/>
              </w:rPr>
            </w:pPr>
            <w:r w:rsidRPr="001B18A2">
              <w:rPr>
                <w:rFonts w:eastAsia="Times New Roman" w:cs="Times New Roman"/>
                <w:sz w:val="20"/>
                <w:szCs w:val="20"/>
              </w:rPr>
              <w:t>-4</w:t>
            </w:r>
            <w:r w:rsidR="001B18A2" w:rsidRPr="001B18A2">
              <w:rPr>
                <w:rFonts w:eastAsia="Times New Roman" w:cs="Times New Roman"/>
                <w:sz w:val="20"/>
                <w:szCs w:val="20"/>
              </w:rPr>
              <w:t>88.690.000</w:t>
            </w:r>
          </w:p>
        </w:tc>
        <w:tc>
          <w:tcPr>
            <w:tcW w:w="359" w:type="pct"/>
            <w:tcBorders>
              <w:top w:val="nil"/>
              <w:bottom w:val="nil"/>
            </w:tcBorders>
          </w:tcPr>
          <w:p w:rsidR="00F64272" w:rsidRPr="00064156" w:rsidRDefault="00F64272" w:rsidP="00072D0F">
            <w:pPr>
              <w:spacing w:before="100" w:beforeAutospacing="1" w:after="100" w:afterAutospacing="1" w:line="240" w:lineRule="auto"/>
              <w:jc w:val="right"/>
              <w:rPr>
                <w:rFonts w:eastAsia="Times New Roman" w:cs="Times New Roman"/>
                <w:szCs w:val="24"/>
              </w:rPr>
            </w:pPr>
          </w:p>
        </w:tc>
        <w:tc>
          <w:tcPr>
            <w:tcW w:w="433" w:type="pct"/>
            <w:gridSpan w:val="2"/>
            <w:tcBorders>
              <w:top w:val="nil"/>
              <w:bottom w:val="nil"/>
            </w:tcBorders>
          </w:tcPr>
          <w:p w:rsidR="00F64272" w:rsidRPr="00064156" w:rsidRDefault="00F64272" w:rsidP="00072D0F">
            <w:pPr>
              <w:spacing w:before="100" w:beforeAutospacing="1" w:after="100" w:afterAutospacing="1" w:line="240" w:lineRule="auto"/>
              <w:jc w:val="right"/>
              <w:rPr>
                <w:rFonts w:eastAsia="Times New Roman" w:cs="Times New Roman"/>
                <w:szCs w:val="24"/>
              </w:rPr>
            </w:pPr>
          </w:p>
        </w:tc>
        <w:tc>
          <w:tcPr>
            <w:tcW w:w="454" w:type="pct"/>
            <w:tcBorders>
              <w:top w:val="nil"/>
              <w:bottom w:val="nil"/>
            </w:tcBorders>
          </w:tcPr>
          <w:p w:rsidR="00F64272" w:rsidRPr="00064156" w:rsidRDefault="00F64272" w:rsidP="00072D0F">
            <w:pPr>
              <w:spacing w:before="100" w:beforeAutospacing="1" w:after="100" w:afterAutospacing="1" w:line="240" w:lineRule="auto"/>
              <w:jc w:val="right"/>
              <w:rPr>
                <w:rFonts w:eastAsia="Times New Roman" w:cs="Times New Roman"/>
                <w:szCs w:val="24"/>
              </w:rPr>
            </w:pPr>
          </w:p>
        </w:tc>
        <w:tc>
          <w:tcPr>
            <w:tcW w:w="410" w:type="pct"/>
            <w:tcBorders>
              <w:top w:val="nil"/>
              <w:bottom w:val="nil"/>
            </w:tcBorders>
          </w:tcPr>
          <w:p w:rsidR="00F64272" w:rsidRPr="00064156" w:rsidRDefault="00F64272" w:rsidP="00072D0F">
            <w:pPr>
              <w:spacing w:before="100" w:beforeAutospacing="1" w:after="100" w:afterAutospacing="1" w:line="240" w:lineRule="auto"/>
              <w:jc w:val="right"/>
              <w:rPr>
                <w:rFonts w:eastAsia="Times New Roman" w:cs="Times New Roman"/>
                <w:szCs w:val="24"/>
              </w:rPr>
            </w:pPr>
          </w:p>
        </w:tc>
        <w:tc>
          <w:tcPr>
            <w:tcW w:w="745" w:type="pct"/>
            <w:tcBorders>
              <w:top w:val="nil"/>
              <w:bottom w:val="nil"/>
            </w:tcBorders>
          </w:tcPr>
          <w:p w:rsidR="00F64272" w:rsidRPr="005A040F" w:rsidRDefault="005A040F" w:rsidP="00072D0F">
            <w:pPr>
              <w:spacing w:before="100" w:beforeAutospacing="1" w:after="100" w:afterAutospacing="1" w:line="240" w:lineRule="auto"/>
              <w:jc w:val="right"/>
              <w:rPr>
                <w:rFonts w:eastAsia="Times New Roman" w:cs="Times New Roman"/>
                <w:sz w:val="20"/>
                <w:szCs w:val="20"/>
              </w:rPr>
            </w:pPr>
            <w:r w:rsidRPr="005A040F">
              <w:rPr>
                <w:rFonts w:eastAsia="Times New Roman" w:cs="Times New Roman"/>
                <w:sz w:val="20"/>
                <w:szCs w:val="20"/>
              </w:rPr>
              <w:t>-97.738.000</w:t>
            </w:r>
          </w:p>
        </w:tc>
      </w:tr>
      <w:bookmarkEnd w:id="0"/>
      <w:tr w:rsidR="00F56DBD" w:rsidRPr="00DD701A" w:rsidTr="002F6641">
        <w:tc>
          <w:tcPr>
            <w:tcW w:w="1953"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b) bugete locale</w:t>
            </w:r>
          </w:p>
        </w:tc>
        <w:tc>
          <w:tcPr>
            <w:tcW w:w="646"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359"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33"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10"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745"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F56DBD" w:rsidRPr="00DD701A" w:rsidTr="002F6641">
        <w:tc>
          <w:tcPr>
            <w:tcW w:w="1953"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(i) impozit pe profit</w:t>
            </w:r>
          </w:p>
        </w:tc>
        <w:tc>
          <w:tcPr>
            <w:tcW w:w="646"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359"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33"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10"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745"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F56DBD" w:rsidRPr="00DD701A" w:rsidTr="002F6641">
        <w:tc>
          <w:tcPr>
            <w:tcW w:w="1953"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c) bugetul asigurărilor sociale de stat:</w:t>
            </w:r>
          </w:p>
        </w:tc>
        <w:tc>
          <w:tcPr>
            <w:tcW w:w="646"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359"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33"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10"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745"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F56DBD" w:rsidRPr="00DD701A" w:rsidTr="002F6641">
        <w:tc>
          <w:tcPr>
            <w:tcW w:w="1953" w:type="pct"/>
            <w:gridSpan w:val="2"/>
            <w:tcBorders>
              <w:top w:val="nil"/>
              <w:bottom w:val="nil"/>
            </w:tcBorders>
          </w:tcPr>
          <w:p w:rsidR="006277C9" w:rsidRPr="00064156" w:rsidRDefault="006277C9" w:rsidP="00F92C52">
            <w:pPr>
              <w:spacing w:before="100" w:beforeAutospacing="1" w:after="100" w:afterAutospacing="1" w:line="240" w:lineRule="auto"/>
              <w:rPr>
                <w:rFonts w:eastAsia="Times New Roman" w:cs="Times New Roman"/>
                <w:szCs w:val="24"/>
              </w:rPr>
            </w:pPr>
            <w:r w:rsidRPr="00064156">
              <w:rPr>
                <w:rFonts w:eastAsia="Times New Roman" w:cs="Times New Roman"/>
                <w:szCs w:val="24"/>
              </w:rPr>
              <w:t>(i) contribu</w:t>
            </w:r>
            <w:r w:rsidR="00AD2584">
              <w:rPr>
                <w:rFonts w:eastAsia="Times New Roman" w:cs="Times New Roman"/>
                <w:szCs w:val="24"/>
              </w:rPr>
              <w:t>ț</w:t>
            </w:r>
            <w:r w:rsidRPr="00064156">
              <w:rPr>
                <w:rFonts w:eastAsia="Times New Roman" w:cs="Times New Roman"/>
                <w:szCs w:val="24"/>
              </w:rPr>
              <w:t>ii de asigurări</w:t>
            </w:r>
          </w:p>
        </w:tc>
        <w:tc>
          <w:tcPr>
            <w:tcW w:w="646"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359"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33"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10"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745"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F56DBD" w:rsidRPr="00DD701A" w:rsidTr="002F6641">
        <w:tc>
          <w:tcPr>
            <w:tcW w:w="1953"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d) alte tipuri de venituri</w:t>
            </w:r>
          </w:p>
        </w:tc>
        <w:tc>
          <w:tcPr>
            <w:tcW w:w="646"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359"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33"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10"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745"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F56DBD" w:rsidRPr="00DD701A" w:rsidTr="002F6641">
        <w:tc>
          <w:tcPr>
            <w:tcW w:w="1953" w:type="pct"/>
            <w:gridSpan w:val="2"/>
            <w:tcBorders>
              <w:top w:val="nil"/>
            </w:tcBorders>
          </w:tcPr>
          <w:p w:rsidR="006277C9" w:rsidRPr="00064156" w:rsidRDefault="00F92C52" w:rsidP="006277C9">
            <w:pPr>
              <w:spacing w:before="100" w:beforeAutospacing="1" w:after="100" w:afterAutospacing="1" w:line="240" w:lineRule="auto"/>
              <w:rPr>
                <w:rFonts w:eastAsia="Times New Roman" w:cs="Times New Roman"/>
                <w:szCs w:val="24"/>
              </w:rPr>
            </w:pPr>
            <w:r>
              <w:rPr>
                <w:rFonts w:eastAsia="Times New Roman" w:cs="Times New Roman"/>
                <w:szCs w:val="24"/>
              </w:rPr>
              <w:t>(Se va men</w:t>
            </w:r>
            <w:r w:rsidR="00AD2584">
              <w:rPr>
                <w:rFonts w:eastAsia="Times New Roman" w:cs="Times New Roman"/>
                <w:szCs w:val="24"/>
              </w:rPr>
              <w:t>ț</w:t>
            </w:r>
            <w:r w:rsidR="006277C9">
              <w:rPr>
                <w:rFonts w:eastAsia="Times New Roman" w:cs="Times New Roman"/>
                <w:szCs w:val="24"/>
              </w:rPr>
              <w:t>iona natura acestora</w:t>
            </w:r>
            <w:r w:rsidR="006277C9" w:rsidRPr="00064156">
              <w:rPr>
                <w:rFonts w:eastAsia="Times New Roman" w:cs="Times New Roman"/>
                <w:szCs w:val="24"/>
              </w:rPr>
              <w:t>)</w:t>
            </w:r>
          </w:p>
        </w:tc>
        <w:tc>
          <w:tcPr>
            <w:tcW w:w="646" w:type="pct"/>
            <w:gridSpan w:val="2"/>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359" w:type="pct"/>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33" w:type="pct"/>
            <w:gridSpan w:val="2"/>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54" w:type="pct"/>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10" w:type="pct"/>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745" w:type="pct"/>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F56DBD" w:rsidRPr="00DD701A" w:rsidTr="002F6641">
        <w:tc>
          <w:tcPr>
            <w:tcW w:w="1953" w:type="pct"/>
            <w:gridSpan w:val="2"/>
            <w:tcBorders>
              <w:bottom w:val="single" w:sz="4" w:space="0" w:color="auto"/>
            </w:tcBorders>
            <w:vAlign w:val="center"/>
          </w:tcPr>
          <w:p w:rsidR="006277C9" w:rsidRPr="00DD701A" w:rsidRDefault="006277C9" w:rsidP="006277C9">
            <w:pPr>
              <w:tabs>
                <w:tab w:val="left" w:pos="2268"/>
              </w:tabs>
              <w:spacing w:after="0" w:line="240" w:lineRule="auto"/>
              <w:rPr>
                <w:rFonts w:cs="Times New Roman"/>
                <w:bCs/>
                <w:szCs w:val="24"/>
              </w:rPr>
            </w:pPr>
            <w:r>
              <w:rPr>
                <w:rFonts w:cs="Times New Roman"/>
                <w:bCs/>
                <w:szCs w:val="24"/>
              </w:rPr>
              <w:t>4.2</w:t>
            </w:r>
            <w:r w:rsidRPr="00DD701A">
              <w:rPr>
                <w:rFonts w:cs="Times New Roman"/>
                <w:bCs/>
                <w:szCs w:val="24"/>
              </w:rPr>
              <w:t>.</w:t>
            </w:r>
            <w:r>
              <w:rPr>
                <w:rFonts w:cs="Times New Roman"/>
                <w:bCs/>
                <w:szCs w:val="24"/>
              </w:rPr>
              <w:t xml:space="preserve"> </w:t>
            </w:r>
            <w:r w:rsidRPr="00064156">
              <w:rPr>
                <w:rFonts w:eastAsia="Times New Roman" w:cs="Times New Roman"/>
                <w:szCs w:val="24"/>
              </w:rPr>
              <w:t>Modificări ale cheltuielilor bugetare, plus/minus, din care:</w:t>
            </w:r>
          </w:p>
        </w:tc>
        <w:tc>
          <w:tcPr>
            <w:tcW w:w="646" w:type="pct"/>
            <w:gridSpan w:val="2"/>
            <w:tcBorders>
              <w:bottom w:val="single" w:sz="4" w:space="0" w:color="auto"/>
            </w:tcBorders>
            <w:vAlign w:val="center"/>
          </w:tcPr>
          <w:p w:rsidR="006277C9" w:rsidRPr="00DD701A" w:rsidRDefault="006277C9" w:rsidP="002563CB">
            <w:pPr>
              <w:tabs>
                <w:tab w:val="left" w:pos="2268"/>
              </w:tabs>
              <w:spacing w:after="0" w:line="240" w:lineRule="auto"/>
              <w:jc w:val="center"/>
              <w:rPr>
                <w:rFonts w:cs="Times New Roman"/>
                <w:bCs/>
                <w:szCs w:val="24"/>
              </w:rPr>
            </w:pPr>
          </w:p>
        </w:tc>
        <w:tc>
          <w:tcPr>
            <w:tcW w:w="359" w:type="pct"/>
            <w:tcBorders>
              <w:bottom w:val="single" w:sz="4" w:space="0" w:color="auto"/>
            </w:tcBorders>
            <w:vAlign w:val="center"/>
          </w:tcPr>
          <w:p w:rsidR="006277C9" w:rsidRPr="00DD701A" w:rsidRDefault="006277C9" w:rsidP="002563CB">
            <w:pPr>
              <w:tabs>
                <w:tab w:val="left" w:pos="2268"/>
              </w:tabs>
              <w:spacing w:after="0" w:line="240" w:lineRule="auto"/>
              <w:jc w:val="center"/>
              <w:rPr>
                <w:rFonts w:cs="Times New Roman"/>
                <w:bCs/>
                <w:szCs w:val="24"/>
              </w:rPr>
            </w:pPr>
          </w:p>
        </w:tc>
        <w:tc>
          <w:tcPr>
            <w:tcW w:w="433" w:type="pct"/>
            <w:gridSpan w:val="2"/>
            <w:tcBorders>
              <w:bottom w:val="single" w:sz="4" w:space="0" w:color="auto"/>
            </w:tcBorders>
            <w:vAlign w:val="center"/>
          </w:tcPr>
          <w:p w:rsidR="006277C9" w:rsidRPr="00DD701A" w:rsidRDefault="006277C9" w:rsidP="002563CB">
            <w:pPr>
              <w:tabs>
                <w:tab w:val="left" w:pos="2268"/>
              </w:tabs>
              <w:spacing w:after="0" w:line="240" w:lineRule="auto"/>
              <w:jc w:val="center"/>
              <w:rPr>
                <w:rFonts w:cs="Times New Roman"/>
                <w:bCs/>
                <w:szCs w:val="24"/>
              </w:rPr>
            </w:pPr>
          </w:p>
        </w:tc>
        <w:tc>
          <w:tcPr>
            <w:tcW w:w="454" w:type="pct"/>
            <w:tcBorders>
              <w:bottom w:val="single" w:sz="4" w:space="0" w:color="auto"/>
            </w:tcBorders>
            <w:vAlign w:val="center"/>
          </w:tcPr>
          <w:p w:rsidR="006277C9" w:rsidRPr="00DD701A" w:rsidRDefault="006277C9" w:rsidP="002563CB">
            <w:pPr>
              <w:tabs>
                <w:tab w:val="left" w:pos="2268"/>
              </w:tabs>
              <w:spacing w:after="0" w:line="240" w:lineRule="auto"/>
              <w:jc w:val="center"/>
              <w:rPr>
                <w:rFonts w:cs="Times New Roman"/>
                <w:bCs/>
                <w:szCs w:val="24"/>
              </w:rPr>
            </w:pPr>
          </w:p>
        </w:tc>
        <w:tc>
          <w:tcPr>
            <w:tcW w:w="410" w:type="pct"/>
            <w:tcBorders>
              <w:bottom w:val="single" w:sz="4" w:space="0" w:color="auto"/>
            </w:tcBorders>
            <w:vAlign w:val="center"/>
          </w:tcPr>
          <w:p w:rsidR="006277C9" w:rsidRPr="00DD701A" w:rsidRDefault="006277C9" w:rsidP="002563CB">
            <w:pPr>
              <w:tabs>
                <w:tab w:val="left" w:pos="2268"/>
              </w:tabs>
              <w:spacing w:after="0" w:line="240" w:lineRule="auto"/>
              <w:jc w:val="center"/>
              <w:rPr>
                <w:rFonts w:cs="Times New Roman"/>
                <w:bCs/>
                <w:szCs w:val="24"/>
              </w:rPr>
            </w:pPr>
          </w:p>
        </w:tc>
        <w:tc>
          <w:tcPr>
            <w:tcW w:w="745" w:type="pct"/>
            <w:tcBorders>
              <w:bottom w:val="single" w:sz="4" w:space="0" w:color="auto"/>
            </w:tcBorders>
            <w:vAlign w:val="center"/>
          </w:tcPr>
          <w:p w:rsidR="006277C9" w:rsidRPr="00DD701A" w:rsidRDefault="006277C9" w:rsidP="002563CB">
            <w:pPr>
              <w:tabs>
                <w:tab w:val="left" w:pos="2268"/>
              </w:tabs>
              <w:spacing w:after="0" w:line="240" w:lineRule="auto"/>
              <w:jc w:val="center"/>
              <w:rPr>
                <w:rFonts w:cs="Times New Roman"/>
                <w:bCs/>
                <w:szCs w:val="24"/>
              </w:rPr>
            </w:pPr>
          </w:p>
        </w:tc>
      </w:tr>
      <w:tr w:rsidR="00F56DBD" w:rsidRPr="00DD701A" w:rsidTr="002F6641">
        <w:tc>
          <w:tcPr>
            <w:tcW w:w="1953" w:type="pct"/>
            <w:gridSpan w:val="2"/>
            <w:tcBorders>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a) buget de stat, din acesta:</w:t>
            </w:r>
          </w:p>
        </w:tc>
        <w:tc>
          <w:tcPr>
            <w:tcW w:w="646" w:type="pct"/>
            <w:gridSpan w:val="2"/>
            <w:tcBorders>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359" w:type="pct"/>
            <w:tcBorders>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33" w:type="pct"/>
            <w:gridSpan w:val="2"/>
            <w:tcBorders>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54" w:type="pct"/>
            <w:tcBorders>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10" w:type="pct"/>
            <w:tcBorders>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745" w:type="pct"/>
            <w:tcBorders>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F56DBD" w:rsidRPr="00DD701A" w:rsidTr="002F6641">
        <w:tc>
          <w:tcPr>
            <w:tcW w:w="1953"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(i) cheltuieli de personal</w:t>
            </w:r>
          </w:p>
        </w:tc>
        <w:tc>
          <w:tcPr>
            <w:tcW w:w="646"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359" w:type="pct"/>
            <w:tcBorders>
              <w:top w:val="nil"/>
              <w:bottom w:val="nil"/>
            </w:tcBorders>
          </w:tcPr>
          <w:p w:rsidR="006277C9" w:rsidRPr="005F03F0" w:rsidRDefault="006277C9" w:rsidP="006277C9">
            <w:pPr>
              <w:spacing w:before="100" w:beforeAutospacing="1" w:after="100" w:afterAutospacing="1" w:line="240" w:lineRule="auto"/>
              <w:rPr>
                <w:rFonts w:eastAsia="Times New Roman" w:cs="Times New Roman"/>
                <w:sz w:val="20"/>
                <w:szCs w:val="20"/>
              </w:rPr>
            </w:pPr>
          </w:p>
        </w:tc>
        <w:tc>
          <w:tcPr>
            <w:tcW w:w="433"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10"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745"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F56DBD" w:rsidRPr="00DD701A" w:rsidTr="002F6641">
        <w:tc>
          <w:tcPr>
            <w:tcW w:w="1953" w:type="pct"/>
            <w:gridSpan w:val="2"/>
            <w:tcBorders>
              <w:top w:val="nil"/>
              <w:bottom w:val="nil"/>
            </w:tcBorders>
          </w:tcPr>
          <w:p w:rsidR="006277C9" w:rsidRPr="00064156" w:rsidRDefault="006277C9" w:rsidP="00F92C52">
            <w:pPr>
              <w:spacing w:before="100" w:beforeAutospacing="1" w:after="100" w:afterAutospacing="1" w:line="240" w:lineRule="auto"/>
              <w:rPr>
                <w:rFonts w:eastAsia="Times New Roman" w:cs="Times New Roman"/>
                <w:szCs w:val="24"/>
              </w:rPr>
            </w:pPr>
            <w:r w:rsidRPr="00064156">
              <w:rPr>
                <w:rFonts w:eastAsia="Times New Roman" w:cs="Times New Roman"/>
                <w:szCs w:val="24"/>
              </w:rPr>
              <w:t xml:space="preserve">(ii) bunuri </w:t>
            </w:r>
            <w:r w:rsidR="00AD2584">
              <w:rPr>
                <w:rFonts w:eastAsia="Times New Roman" w:cs="Times New Roman"/>
                <w:szCs w:val="24"/>
              </w:rPr>
              <w:t>ș</w:t>
            </w:r>
            <w:r w:rsidRPr="00064156">
              <w:rPr>
                <w:rFonts w:eastAsia="Times New Roman" w:cs="Times New Roman"/>
                <w:szCs w:val="24"/>
              </w:rPr>
              <w:t>i servicii</w:t>
            </w:r>
          </w:p>
        </w:tc>
        <w:tc>
          <w:tcPr>
            <w:tcW w:w="646" w:type="pct"/>
            <w:gridSpan w:val="2"/>
            <w:tcBorders>
              <w:top w:val="nil"/>
              <w:bottom w:val="nil"/>
            </w:tcBorders>
          </w:tcPr>
          <w:p w:rsidR="006277C9" w:rsidRPr="005A040F" w:rsidRDefault="005A040F" w:rsidP="006277C9">
            <w:pPr>
              <w:spacing w:before="100" w:beforeAutospacing="1" w:after="100" w:afterAutospacing="1" w:line="240" w:lineRule="auto"/>
              <w:rPr>
                <w:rFonts w:eastAsia="Times New Roman" w:cs="Times New Roman"/>
                <w:sz w:val="20"/>
                <w:szCs w:val="20"/>
              </w:rPr>
            </w:pPr>
            <w:r w:rsidRPr="005A040F">
              <w:rPr>
                <w:rFonts w:eastAsia="Times New Roman" w:cs="Times New Roman"/>
                <w:sz w:val="20"/>
                <w:szCs w:val="20"/>
              </w:rPr>
              <w:t>Nu au fost</w:t>
            </w:r>
          </w:p>
        </w:tc>
        <w:tc>
          <w:tcPr>
            <w:tcW w:w="359"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33"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10"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745"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F56DBD" w:rsidRPr="00DD701A" w:rsidTr="002F6641">
        <w:tc>
          <w:tcPr>
            <w:tcW w:w="1953"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b) bugete locale:</w:t>
            </w:r>
          </w:p>
        </w:tc>
        <w:tc>
          <w:tcPr>
            <w:tcW w:w="646" w:type="pct"/>
            <w:gridSpan w:val="2"/>
            <w:tcBorders>
              <w:top w:val="nil"/>
              <w:bottom w:val="nil"/>
            </w:tcBorders>
          </w:tcPr>
          <w:p w:rsidR="006277C9" w:rsidRPr="005A040F" w:rsidRDefault="005A040F" w:rsidP="006277C9">
            <w:pPr>
              <w:spacing w:before="100" w:beforeAutospacing="1" w:after="100" w:afterAutospacing="1" w:line="240" w:lineRule="auto"/>
              <w:rPr>
                <w:rFonts w:eastAsia="Times New Roman" w:cs="Times New Roman"/>
                <w:sz w:val="20"/>
                <w:szCs w:val="20"/>
              </w:rPr>
            </w:pPr>
            <w:r w:rsidRPr="005A040F">
              <w:rPr>
                <w:rFonts w:eastAsia="Times New Roman" w:cs="Times New Roman"/>
                <w:sz w:val="20"/>
                <w:szCs w:val="20"/>
              </w:rPr>
              <w:t>identificate</w:t>
            </w:r>
          </w:p>
        </w:tc>
        <w:tc>
          <w:tcPr>
            <w:tcW w:w="359"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33"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10"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745"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F56DBD" w:rsidRPr="00DD701A" w:rsidTr="002F6641">
        <w:tc>
          <w:tcPr>
            <w:tcW w:w="1953"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(i) cheltuieli de personal</w:t>
            </w:r>
          </w:p>
        </w:tc>
        <w:tc>
          <w:tcPr>
            <w:tcW w:w="646" w:type="pct"/>
            <w:gridSpan w:val="2"/>
            <w:tcBorders>
              <w:top w:val="nil"/>
              <w:bottom w:val="nil"/>
            </w:tcBorders>
          </w:tcPr>
          <w:p w:rsidR="006277C9" w:rsidRPr="005A040F" w:rsidRDefault="005A040F" w:rsidP="00CD79BD">
            <w:pPr>
              <w:spacing w:before="100" w:beforeAutospacing="1" w:after="100" w:afterAutospacing="1" w:line="240" w:lineRule="auto"/>
              <w:rPr>
                <w:rFonts w:eastAsia="Times New Roman" w:cs="Times New Roman"/>
                <w:sz w:val="20"/>
                <w:szCs w:val="20"/>
              </w:rPr>
            </w:pPr>
            <w:r w:rsidRPr="005A040F">
              <w:rPr>
                <w:rFonts w:eastAsia="Times New Roman" w:cs="Times New Roman"/>
                <w:sz w:val="20"/>
                <w:szCs w:val="20"/>
              </w:rPr>
              <w:t>modific</w:t>
            </w:r>
            <w:r w:rsidR="00CD79BD">
              <w:rPr>
                <w:rFonts w:eastAsia="Times New Roman" w:cs="Times New Roman"/>
                <w:sz w:val="20"/>
                <w:szCs w:val="20"/>
              </w:rPr>
              <w:t>ă</w:t>
            </w:r>
            <w:r w:rsidRPr="005A040F">
              <w:rPr>
                <w:rFonts w:eastAsia="Times New Roman" w:cs="Times New Roman"/>
                <w:sz w:val="20"/>
                <w:szCs w:val="20"/>
              </w:rPr>
              <w:t>ri</w:t>
            </w:r>
          </w:p>
        </w:tc>
        <w:tc>
          <w:tcPr>
            <w:tcW w:w="359"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33"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10"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745"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F56DBD" w:rsidRPr="00DD701A" w:rsidTr="002F6641">
        <w:tc>
          <w:tcPr>
            <w:tcW w:w="1953"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Pr>
                <w:rFonts w:eastAsia="Times New Roman" w:cs="Times New Roman"/>
                <w:szCs w:val="24"/>
              </w:rPr>
              <w:t xml:space="preserve">(ii) bunuri </w:t>
            </w:r>
            <w:r w:rsidR="00AD2584">
              <w:rPr>
                <w:rFonts w:eastAsia="Times New Roman" w:cs="Times New Roman"/>
                <w:szCs w:val="24"/>
              </w:rPr>
              <w:t>ș</w:t>
            </w:r>
            <w:r w:rsidRPr="00064156">
              <w:rPr>
                <w:rFonts w:eastAsia="Times New Roman" w:cs="Times New Roman"/>
                <w:szCs w:val="24"/>
              </w:rPr>
              <w:t>i servicii</w:t>
            </w:r>
          </w:p>
        </w:tc>
        <w:tc>
          <w:tcPr>
            <w:tcW w:w="646" w:type="pct"/>
            <w:gridSpan w:val="2"/>
            <w:tcBorders>
              <w:top w:val="nil"/>
              <w:bottom w:val="nil"/>
            </w:tcBorders>
          </w:tcPr>
          <w:p w:rsidR="006277C9" w:rsidRPr="005A040F" w:rsidRDefault="005A040F" w:rsidP="006277C9">
            <w:pPr>
              <w:spacing w:before="100" w:beforeAutospacing="1" w:after="100" w:afterAutospacing="1" w:line="240" w:lineRule="auto"/>
              <w:rPr>
                <w:rFonts w:eastAsia="Times New Roman" w:cs="Times New Roman"/>
                <w:sz w:val="20"/>
                <w:szCs w:val="20"/>
              </w:rPr>
            </w:pPr>
            <w:r w:rsidRPr="005A040F">
              <w:rPr>
                <w:rFonts w:eastAsia="Times New Roman" w:cs="Times New Roman"/>
                <w:sz w:val="20"/>
                <w:szCs w:val="20"/>
              </w:rPr>
              <w:t>ale</w:t>
            </w:r>
          </w:p>
        </w:tc>
        <w:tc>
          <w:tcPr>
            <w:tcW w:w="359"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33"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10"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745"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F56DBD" w:rsidRPr="00DD701A" w:rsidTr="002F6641">
        <w:tc>
          <w:tcPr>
            <w:tcW w:w="1953"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c) bugetul asigurărilor sociale de stat:</w:t>
            </w:r>
          </w:p>
        </w:tc>
        <w:tc>
          <w:tcPr>
            <w:tcW w:w="646" w:type="pct"/>
            <w:gridSpan w:val="2"/>
            <w:tcBorders>
              <w:top w:val="nil"/>
              <w:bottom w:val="nil"/>
            </w:tcBorders>
          </w:tcPr>
          <w:p w:rsidR="006277C9" w:rsidRPr="005A040F" w:rsidRDefault="005A040F" w:rsidP="006277C9">
            <w:pPr>
              <w:spacing w:before="100" w:beforeAutospacing="1" w:after="100" w:afterAutospacing="1" w:line="240" w:lineRule="auto"/>
              <w:rPr>
                <w:rFonts w:eastAsia="Times New Roman" w:cs="Times New Roman"/>
                <w:sz w:val="20"/>
                <w:szCs w:val="20"/>
              </w:rPr>
            </w:pPr>
            <w:r>
              <w:rPr>
                <w:rFonts w:eastAsia="Times New Roman" w:cs="Times New Roman"/>
                <w:sz w:val="20"/>
                <w:szCs w:val="20"/>
              </w:rPr>
              <w:t>c</w:t>
            </w:r>
            <w:r w:rsidRPr="005A040F">
              <w:rPr>
                <w:rFonts w:eastAsia="Times New Roman" w:cs="Times New Roman"/>
                <w:sz w:val="20"/>
                <w:szCs w:val="20"/>
              </w:rPr>
              <w:t>heltuielilor</w:t>
            </w:r>
          </w:p>
        </w:tc>
        <w:tc>
          <w:tcPr>
            <w:tcW w:w="359"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33"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10"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745"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F56DBD" w:rsidRPr="00DD701A" w:rsidTr="002F6641">
        <w:tc>
          <w:tcPr>
            <w:tcW w:w="1953"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(i) cheltuieli de personal</w:t>
            </w:r>
          </w:p>
        </w:tc>
        <w:tc>
          <w:tcPr>
            <w:tcW w:w="646" w:type="pct"/>
            <w:gridSpan w:val="2"/>
            <w:tcBorders>
              <w:top w:val="nil"/>
              <w:bottom w:val="nil"/>
            </w:tcBorders>
          </w:tcPr>
          <w:p w:rsidR="006277C9" w:rsidRPr="005A040F" w:rsidRDefault="005A040F" w:rsidP="006277C9">
            <w:pPr>
              <w:spacing w:before="100" w:beforeAutospacing="1" w:after="100" w:afterAutospacing="1" w:line="240" w:lineRule="auto"/>
              <w:rPr>
                <w:rFonts w:eastAsia="Times New Roman" w:cs="Times New Roman"/>
                <w:sz w:val="20"/>
                <w:szCs w:val="20"/>
              </w:rPr>
            </w:pPr>
            <w:r w:rsidRPr="005A040F">
              <w:rPr>
                <w:rFonts w:eastAsia="Times New Roman" w:cs="Times New Roman"/>
                <w:sz w:val="20"/>
                <w:szCs w:val="20"/>
              </w:rPr>
              <w:t>bugetare</w:t>
            </w:r>
          </w:p>
        </w:tc>
        <w:tc>
          <w:tcPr>
            <w:tcW w:w="359"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33"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10"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745"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F56DBD" w:rsidRPr="00DD701A" w:rsidTr="002F6641">
        <w:tc>
          <w:tcPr>
            <w:tcW w:w="1953"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 xml:space="preserve">(ii) bunuri </w:t>
            </w:r>
            <w:r w:rsidR="00AD2584">
              <w:rPr>
                <w:rFonts w:eastAsia="Times New Roman" w:cs="Times New Roman"/>
                <w:szCs w:val="24"/>
              </w:rPr>
              <w:t>ș</w:t>
            </w:r>
            <w:r w:rsidRPr="00064156">
              <w:rPr>
                <w:rFonts w:eastAsia="Times New Roman" w:cs="Times New Roman"/>
                <w:szCs w:val="24"/>
              </w:rPr>
              <w:t>i servicii</w:t>
            </w:r>
          </w:p>
        </w:tc>
        <w:tc>
          <w:tcPr>
            <w:tcW w:w="646"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359"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33"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10"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745"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F56DBD" w:rsidRPr="00DD701A" w:rsidTr="002F6641">
        <w:tc>
          <w:tcPr>
            <w:tcW w:w="1953"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d) alte tipuri de cheltuieli</w:t>
            </w:r>
          </w:p>
        </w:tc>
        <w:tc>
          <w:tcPr>
            <w:tcW w:w="646"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359"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33"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10"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745"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F56DBD" w:rsidRPr="00DD701A" w:rsidTr="002F6641">
        <w:tc>
          <w:tcPr>
            <w:tcW w:w="1953" w:type="pct"/>
            <w:gridSpan w:val="2"/>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Pr>
                <w:rFonts w:eastAsia="Times New Roman" w:cs="Times New Roman"/>
                <w:szCs w:val="24"/>
              </w:rPr>
              <w:t>(Se va men</w:t>
            </w:r>
            <w:r w:rsidR="00AD2584">
              <w:rPr>
                <w:rFonts w:eastAsia="Times New Roman" w:cs="Times New Roman"/>
                <w:szCs w:val="24"/>
              </w:rPr>
              <w:t>ț</w:t>
            </w:r>
            <w:r>
              <w:rPr>
                <w:rFonts w:eastAsia="Times New Roman" w:cs="Times New Roman"/>
                <w:szCs w:val="24"/>
              </w:rPr>
              <w:t>iona natura acestora</w:t>
            </w:r>
            <w:r w:rsidRPr="00064156">
              <w:rPr>
                <w:rFonts w:eastAsia="Times New Roman" w:cs="Times New Roman"/>
                <w:szCs w:val="24"/>
              </w:rPr>
              <w:t>)</w:t>
            </w:r>
          </w:p>
        </w:tc>
        <w:tc>
          <w:tcPr>
            <w:tcW w:w="646" w:type="pct"/>
            <w:gridSpan w:val="2"/>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359" w:type="pct"/>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33" w:type="pct"/>
            <w:gridSpan w:val="2"/>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54" w:type="pct"/>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10" w:type="pct"/>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745" w:type="pct"/>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F56DBD" w:rsidRPr="00DD701A" w:rsidTr="002F6641">
        <w:tc>
          <w:tcPr>
            <w:tcW w:w="1953" w:type="pct"/>
            <w:gridSpan w:val="2"/>
            <w:tcBorders>
              <w:bottom w:val="single" w:sz="4" w:space="0" w:color="auto"/>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4.3. Impact financiar, plus/minus, din care:</w:t>
            </w:r>
          </w:p>
        </w:tc>
        <w:tc>
          <w:tcPr>
            <w:tcW w:w="646" w:type="pct"/>
            <w:gridSpan w:val="2"/>
            <w:tcBorders>
              <w:bottom w:val="single" w:sz="4" w:space="0" w:color="auto"/>
            </w:tcBorders>
          </w:tcPr>
          <w:p w:rsidR="006277C9" w:rsidRPr="005A040F" w:rsidRDefault="005A040F" w:rsidP="00072D0F">
            <w:pPr>
              <w:spacing w:before="100" w:beforeAutospacing="1" w:after="100" w:afterAutospacing="1" w:line="240" w:lineRule="auto"/>
              <w:ind w:right="-117"/>
              <w:jc w:val="right"/>
              <w:rPr>
                <w:rFonts w:eastAsia="Times New Roman" w:cs="Times New Roman"/>
                <w:sz w:val="20"/>
                <w:szCs w:val="20"/>
              </w:rPr>
            </w:pPr>
            <w:r w:rsidRPr="005A040F">
              <w:rPr>
                <w:rFonts w:eastAsia="Times New Roman" w:cs="Times New Roman"/>
                <w:sz w:val="20"/>
                <w:szCs w:val="20"/>
              </w:rPr>
              <w:t>-488.690.000</w:t>
            </w:r>
          </w:p>
        </w:tc>
        <w:tc>
          <w:tcPr>
            <w:tcW w:w="359" w:type="pct"/>
            <w:tcBorders>
              <w:bottom w:val="single" w:sz="4" w:space="0" w:color="auto"/>
            </w:tcBorders>
          </w:tcPr>
          <w:p w:rsidR="006277C9" w:rsidRPr="00064156" w:rsidRDefault="006277C9" w:rsidP="00072D0F">
            <w:pPr>
              <w:spacing w:before="100" w:beforeAutospacing="1" w:after="100" w:afterAutospacing="1" w:line="240" w:lineRule="auto"/>
              <w:jc w:val="right"/>
              <w:rPr>
                <w:rFonts w:eastAsia="Times New Roman" w:cs="Times New Roman"/>
                <w:szCs w:val="24"/>
              </w:rPr>
            </w:pPr>
          </w:p>
        </w:tc>
        <w:tc>
          <w:tcPr>
            <w:tcW w:w="433" w:type="pct"/>
            <w:gridSpan w:val="2"/>
            <w:tcBorders>
              <w:bottom w:val="single" w:sz="4" w:space="0" w:color="auto"/>
            </w:tcBorders>
          </w:tcPr>
          <w:p w:rsidR="006277C9" w:rsidRPr="00064156" w:rsidRDefault="006277C9" w:rsidP="00072D0F">
            <w:pPr>
              <w:spacing w:before="100" w:beforeAutospacing="1" w:after="100" w:afterAutospacing="1" w:line="240" w:lineRule="auto"/>
              <w:jc w:val="right"/>
              <w:rPr>
                <w:rFonts w:eastAsia="Times New Roman" w:cs="Times New Roman"/>
                <w:szCs w:val="24"/>
              </w:rPr>
            </w:pPr>
          </w:p>
        </w:tc>
        <w:tc>
          <w:tcPr>
            <w:tcW w:w="454" w:type="pct"/>
            <w:tcBorders>
              <w:bottom w:val="single" w:sz="4" w:space="0" w:color="auto"/>
            </w:tcBorders>
          </w:tcPr>
          <w:p w:rsidR="006277C9" w:rsidRPr="00064156" w:rsidRDefault="006277C9" w:rsidP="00072D0F">
            <w:pPr>
              <w:spacing w:before="100" w:beforeAutospacing="1" w:after="100" w:afterAutospacing="1" w:line="240" w:lineRule="auto"/>
              <w:jc w:val="right"/>
              <w:rPr>
                <w:rFonts w:eastAsia="Times New Roman" w:cs="Times New Roman"/>
                <w:szCs w:val="24"/>
              </w:rPr>
            </w:pPr>
          </w:p>
        </w:tc>
        <w:tc>
          <w:tcPr>
            <w:tcW w:w="410" w:type="pct"/>
            <w:tcBorders>
              <w:bottom w:val="single" w:sz="4" w:space="0" w:color="auto"/>
            </w:tcBorders>
          </w:tcPr>
          <w:p w:rsidR="006277C9" w:rsidRPr="00064156" w:rsidRDefault="006277C9" w:rsidP="00072D0F">
            <w:pPr>
              <w:spacing w:before="100" w:beforeAutospacing="1" w:after="100" w:afterAutospacing="1" w:line="240" w:lineRule="auto"/>
              <w:jc w:val="right"/>
              <w:rPr>
                <w:rFonts w:eastAsia="Times New Roman" w:cs="Times New Roman"/>
                <w:szCs w:val="24"/>
              </w:rPr>
            </w:pPr>
          </w:p>
        </w:tc>
        <w:tc>
          <w:tcPr>
            <w:tcW w:w="745" w:type="pct"/>
            <w:tcBorders>
              <w:bottom w:val="single" w:sz="4" w:space="0" w:color="auto"/>
            </w:tcBorders>
          </w:tcPr>
          <w:p w:rsidR="006277C9" w:rsidRPr="005A040F" w:rsidRDefault="005A040F" w:rsidP="00072D0F">
            <w:pPr>
              <w:spacing w:before="100" w:beforeAutospacing="1" w:after="100" w:afterAutospacing="1" w:line="240" w:lineRule="auto"/>
              <w:jc w:val="right"/>
              <w:rPr>
                <w:rFonts w:eastAsia="Times New Roman" w:cs="Times New Roman"/>
                <w:sz w:val="20"/>
                <w:szCs w:val="20"/>
              </w:rPr>
            </w:pPr>
            <w:r>
              <w:rPr>
                <w:rFonts w:eastAsia="Times New Roman" w:cs="Times New Roman"/>
                <w:sz w:val="20"/>
                <w:szCs w:val="20"/>
              </w:rPr>
              <w:t>-97.738.000</w:t>
            </w:r>
          </w:p>
        </w:tc>
      </w:tr>
      <w:tr w:rsidR="00F56DBD" w:rsidRPr="00DD701A" w:rsidTr="002F6641">
        <w:tc>
          <w:tcPr>
            <w:tcW w:w="1953" w:type="pct"/>
            <w:gridSpan w:val="2"/>
            <w:tcBorders>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a) buget de stat</w:t>
            </w:r>
          </w:p>
        </w:tc>
        <w:tc>
          <w:tcPr>
            <w:tcW w:w="646" w:type="pct"/>
            <w:gridSpan w:val="2"/>
            <w:tcBorders>
              <w:bottom w:val="nil"/>
            </w:tcBorders>
          </w:tcPr>
          <w:p w:rsidR="006277C9" w:rsidRPr="004B1EA8" w:rsidRDefault="004B1EA8" w:rsidP="00072D0F">
            <w:pPr>
              <w:tabs>
                <w:tab w:val="left" w:pos="884"/>
              </w:tabs>
              <w:spacing w:before="100" w:beforeAutospacing="1" w:after="100" w:afterAutospacing="1" w:line="240" w:lineRule="auto"/>
              <w:ind w:right="-117"/>
              <w:jc w:val="right"/>
              <w:rPr>
                <w:rFonts w:eastAsia="Times New Roman" w:cs="Times New Roman"/>
                <w:sz w:val="20"/>
                <w:szCs w:val="20"/>
              </w:rPr>
            </w:pPr>
            <w:r>
              <w:rPr>
                <w:rFonts w:eastAsia="Times New Roman" w:cs="Times New Roman"/>
                <w:sz w:val="20"/>
                <w:szCs w:val="20"/>
              </w:rPr>
              <w:t>-488.690.000</w:t>
            </w:r>
          </w:p>
        </w:tc>
        <w:tc>
          <w:tcPr>
            <w:tcW w:w="359" w:type="pct"/>
            <w:tcBorders>
              <w:bottom w:val="nil"/>
            </w:tcBorders>
          </w:tcPr>
          <w:p w:rsidR="006277C9" w:rsidRPr="004B1EA8" w:rsidRDefault="006277C9" w:rsidP="00072D0F">
            <w:pPr>
              <w:spacing w:before="100" w:beforeAutospacing="1" w:after="100" w:afterAutospacing="1" w:line="240" w:lineRule="auto"/>
              <w:jc w:val="right"/>
              <w:rPr>
                <w:rFonts w:eastAsia="Times New Roman" w:cs="Times New Roman"/>
                <w:sz w:val="20"/>
                <w:szCs w:val="20"/>
              </w:rPr>
            </w:pPr>
          </w:p>
        </w:tc>
        <w:tc>
          <w:tcPr>
            <w:tcW w:w="433" w:type="pct"/>
            <w:gridSpan w:val="2"/>
            <w:tcBorders>
              <w:bottom w:val="nil"/>
            </w:tcBorders>
          </w:tcPr>
          <w:p w:rsidR="006277C9" w:rsidRPr="004B1EA8" w:rsidRDefault="006277C9" w:rsidP="00072D0F">
            <w:pPr>
              <w:spacing w:before="100" w:beforeAutospacing="1" w:after="100" w:afterAutospacing="1" w:line="240" w:lineRule="auto"/>
              <w:jc w:val="right"/>
              <w:rPr>
                <w:rFonts w:eastAsia="Times New Roman" w:cs="Times New Roman"/>
                <w:sz w:val="20"/>
                <w:szCs w:val="20"/>
              </w:rPr>
            </w:pPr>
          </w:p>
        </w:tc>
        <w:tc>
          <w:tcPr>
            <w:tcW w:w="454" w:type="pct"/>
            <w:tcBorders>
              <w:bottom w:val="nil"/>
            </w:tcBorders>
          </w:tcPr>
          <w:p w:rsidR="006277C9" w:rsidRPr="004B1EA8" w:rsidRDefault="006277C9" w:rsidP="00072D0F">
            <w:pPr>
              <w:spacing w:before="100" w:beforeAutospacing="1" w:after="100" w:afterAutospacing="1" w:line="240" w:lineRule="auto"/>
              <w:jc w:val="right"/>
              <w:rPr>
                <w:rFonts w:eastAsia="Times New Roman" w:cs="Times New Roman"/>
                <w:sz w:val="20"/>
                <w:szCs w:val="20"/>
              </w:rPr>
            </w:pPr>
          </w:p>
        </w:tc>
        <w:tc>
          <w:tcPr>
            <w:tcW w:w="410" w:type="pct"/>
            <w:tcBorders>
              <w:bottom w:val="nil"/>
            </w:tcBorders>
          </w:tcPr>
          <w:p w:rsidR="006277C9" w:rsidRPr="004B1EA8" w:rsidRDefault="006277C9" w:rsidP="00072D0F">
            <w:pPr>
              <w:spacing w:before="100" w:beforeAutospacing="1" w:after="100" w:afterAutospacing="1" w:line="240" w:lineRule="auto"/>
              <w:jc w:val="right"/>
              <w:rPr>
                <w:rFonts w:eastAsia="Times New Roman" w:cs="Times New Roman"/>
                <w:sz w:val="20"/>
                <w:szCs w:val="20"/>
              </w:rPr>
            </w:pPr>
          </w:p>
        </w:tc>
        <w:tc>
          <w:tcPr>
            <w:tcW w:w="745" w:type="pct"/>
            <w:tcBorders>
              <w:bottom w:val="nil"/>
            </w:tcBorders>
          </w:tcPr>
          <w:p w:rsidR="006277C9" w:rsidRPr="004B1EA8" w:rsidRDefault="004B1EA8" w:rsidP="00072D0F">
            <w:pPr>
              <w:spacing w:before="100" w:beforeAutospacing="1" w:after="100" w:afterAutospacing="1" w:line="240" w:lineRule="auto"/>
              <w:jc w:val="right"/>
              <w:rPr>
                <w:rFonts w:eastAsia="Times New Roman" w:cs="Times New Roman"/>
                <w:sz w:val="20"/>
                <w:szCs w:val="20"/>
              </w:rPr>
            </w:pPr>
            <w:r>
              <w:rPr>
                <w:rFonts w:eastAsia="Times New Roman" w:cs="Times New Roman"/>
                <w:sz w:val="20"/>
                <w:szCs w:val="20"/>
              </w:rPr>
              <w:t>-97.738.000</w:t>
            </w:r>
          </w:p>
        </w:tc>
      </w:tr>
      <w:tr w:rsidR="00F56DBD" w:rsidRPr="00DD701A" w:rsidTr="002F6641">
        <w:tc>
          <w:tcPr>
            <w:tcW w:w="1953" w:type="pct"/>
            <w:gridSpan w:val="2"/>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b) bugete locale</w:t>
            </w:r>
          </w:p>
        </w:tc>
        <w:tc>
          <w:tcPr>
            <w:tcW w:w="646" w:type="pct"/>
            <w:gridSpan w:val="2"/>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359" w:type="pct"/>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33" w:type="pct"/>
            <w:gridSpan w:val="2"/>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54" w:type="pct"/>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10" w:type="pct"/>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745" w:type="pct"/>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5A040F" w:rsidRPr="00DD701A" w:rsidTr="002F6641">
        <w:tc>
          <w:tcPr>
            <w:tcW w:w="1953" w:type="pct"/>
            <w:gridSpan w:val="2"/>
            <w:tcBorders>
              <w:top w:val="nil"/>
            </w:tcBorders>
          </w:tcPr>
          <w:p w:rsidR="005A040F" w:rsidRPr="00064156" w:rsidRDefault="005A040F" w:rsidP="006277C9">
            <w:pPr>
              <w:spacing w:before="100" w:beforeAutospacing="1" w:after="100" w:afterAutospacing="1" w:line="240" w:lineRule="auto"/>
              <w:rPr>
                <w:rFonts w:eastAsia="Times New Roman" w:cs="Times New Roman"/>
                <w:szCs w:val="24"/>
              </w:rPr>
            </w:pPr>
          </w:p>
        </w:tc>
        <w:tc>
          <w:tcPr>
            <w:tcW w:w="646" w:type="pct"/>
            <w:gridSpan w:val="2"/>
            <w:tcBorders>
              <w:top w:val="nil"/>
            </w:tcBorders>
          </w:tcPr>
          <w:p w:rsidR="005A040F" w:rsidRPr="00064156" w:rsidRDefault="005A040F" w:rsidP="006277C9">
            <w:pPr>
              <w:spacing w:before="100" w:beforeAutospacing="1" w:after="100" w:afterAutospacing="1" w:line="240" w:lineRule="auto"/>
              <w:rPr>
                <w:rFonts w:eastAsia="Times New Roman" w:cs="Times New Roman"/>
                <w:szCs w:val="24"/>
              </w:rPr>
            </w:pPr>
          </w:p>
        </w:tc>
        <w:tc>
          <w:tcPr>
            <w:tcW w:w="359" w:type="pct"/>
            <w:tcBorders>
              <w:top w:val="nil"/>
            </w:tcBorders>
          </w:tcPr>
          <w:p w:rsidR="005A040F" w:rsidRPr="00064156" w:rsidRDefault="005A040F" w:rsidP="006277C9">
            <w:pPr>
              <w:spacing w:before="100" w:beforeAutospacing="1" w:after="100" w:afterAutospacing="1" w:line="240" w:lineRule="auto"/>
              <w:rPr>
                <w:rFonts w:eastAsia="Times New Roman" w:cs="Times New Roman"/>
                <w:szCs w:val="24"/>
              </w:rPr>
            </w:pPr>
          </w:p>
        </w:tc>
        <w:tc>
          <w:tcPr>
            <w:tcW w:w="433" w:type="pct"/>
            <w:gridSpan w:val="2"/>
            <w:tcBorders>
              <w:top w:val="nil"/>
            </w:tcBorders>
          </w:tcPr>
          <w:p w:rsidR="005A040F" w:rsidRPr="00064156" w:rsidRDefault="005A040F" w:rsidP="006277C9">
            <w:pPr>
              <w:spacing w:before="100" w:beforeAutospacing="1" w:after="100" w:afterAutospacing="1" w:line="240" w:lineRule="auto"/>
              <w:rPr>
                <w:rFonts w:eastAsia="Times New Roman" w:cs="Times New Roman"/>
                <w:szCs w:val="24"/>
              </w:rPr>
            </w:pPr>
          </w:p>
        </w:tc>
        <w:tc>
          <w:tcPr>
            <w:tcW w:w="454" w:type="pct"/>
            <w:tcBorders>
              <w:top w:val="nil"/>
            </w:tcBorders>
          </w:tcPr>
          <w:p w:rsidR="005A040F" w:rsidRPr="00064156" w:rsidRDefault="005A040F" w:rsidP="006277C9">
            <w:pPr>
              <w:spacing w:before="100" w:beforeAutospacing="1" w:after="100" w:afterAutospacing="1" w:line="240" w:lineRule="auto"/>
              <w:rPr>
                <w:rFonts w:eastAsia="Times New Roman" w:cs="Times New Roman"/>
                <w:szCs w:val="24"/>
              </w:rPr>
            </w:pPr>
          </w:p>
        </w:tc>
        <w:tc>
          <w:tcPr>
            <w:tcW w:w="410" w:type="pct"/>
            <w:tcBorders>
              <w:top w:val="nil"/>
            </w:tcBorders>
          </w:tcPr>
          <w:p w:rsidR="005A040F" w:rsidRPr="00064156" w:rsidRDefault="005A040F" w:rsidP="006277C9">
            <w:pPr>
              <w:spacing w:before="100" w:beforeAutospacing="1" w:after="100" w:afterAutospacing="1" w:line="240" w:lineRule="auto"/>
              <w:rPr>
                <w:rFonts w:eastAsia="Times New Roman" w:cs="Times New Roman"/>
                <w:szCs w:val="24"/>
              </w:rPr>
            </w:pPr>
          </w:p>
        </w:tc>
        <w:tc>
          <w:tcPr>
            <w:tcW w:w="745" w:type="pct"/>
            <w:tcBorders>
              <w:top w:val="nil"/>
            </w:tcBorders>
          </w:tcPr>
          <w:p w:rsidR="005A040F" w:rsidRPr="00064156" w:rsidRDefault="005A040F" w:rsidP="006277C9">
            <w:pPr>
              <w:spacing w:before="100" w:beforeAutospacing="1" w:after="100" w:afterAutospacing="1" w:line="240" w:lineRule="auto"/>
              <w:rPr>
                <w:rFonts w:eastAsia="Times New Roman" w:cs="Times New Roman"/>
                <w:szCs w:val="24"/>
              </w:rPr>
            </w:pPr>
          </w:p>
        </w:tc>
      </w:tr>
      <w:tr w:rsidR="00F56DBD" w:rsidRPr="00DD701A" w:rsidTr="002F6641">
        <w:tc>
          <w:tcPr>
            <w:tcW w:w="1953" w:type="pct"/>
            <w:gridSpan w:val="2"/>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 xml:space="preserve">4.4. </w:t>
            </w:r>
            <w:r>
              <w:rPr>
                <w:rFonts w:eastAsia="Times New Roman" w:cs="Times New Roman"/>
                <w:szCs w:val="24"/>
              </w:rPr>
              <w:t>Propuneri pentru acoperirea cre</w:t>
            </w:r>
            <w:r w:rsidR="00AD2584">
              <w:rPr>
                <w:rFonts w:eastAsia="Times New Roman" w:cs="Times New Roman"/>
                <w:szCs w:val="24"/>
              </w:rPr>
              <w:t>ș</w:t>
            </w:r>
            <w:r w:rsidRPr="00064156">
              <w:rPr>
                <w:rFonts w:eastAsia="Times New Roman" w:cs="Times New Roman"/>
                <w:szCs w:val="24"/>
              </w:rPr>
              <w:t>terii cheltuielilor bugetare</w:t>
            </w:r>
          </w:p>
        </w:tc>
        <w:tc>
          <w:tcPr>
            <w:tcW w:w="646" w:type="pct"/>
            <w:gridSpan w:val="2"/>
          </w:tcPr>
          <w:p w:rsidR="006277C9" w:rsidRPr="00620105" w:rsidRDefault="004B1EA8" w:rsidP="006277C9">
            <w:pPr>
              <w:spacing w:before="100" w:beforeAutospacing="1" w:after="100" w:afterAutospacing="1" w:line="240" w:lineRule="auto"/>
              <w:rPr>
                <w:rFonts w:eastAsia="Times New Roman" w:cs="Times New Roman"/>
                <w:sz w:val="20"/>
                <w:szCs w:val="20"/>
              </w:rPr>
            </w:pPr>
            <w:r w:rsidRPr="00620105">
              <w:rPr>
                <w:rFonts w:eastAsia="Times New Roman" w:cs="Times New Roman"/>
                <w:sz w:val="20"/>
                <w:szCs w:val="20"/>
              </w:rPr>
              <w:t>Nu este cazul</w:t>
            </w:r>
          </w:p>
        </w:tc>
        <w:tc>
          <w:tcPr>
            <w:tcW w:w="359" w:type="pct"/>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33" w:type="pct"/>
            <w:gridSpan w:val="2"/>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54" w:type="pct"/>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10" w:type="pct"/>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745" w:type="pct"/>
          </w:tcPr>
          <w:p w:rsidR="006277C9" w:rsidRPr="00064156" w:rsidRDefault="006277C9" w:rsidP="006277C9">
            <w:pPr>
              <w:spacing w:before="100" w:beforeAutospacing="1" w:after="100" w:afterAutospacing="1" w:line="240" w:lineRule="auto"/>
              <w:rPr>
                <w:rFonts w:eastAsia="Times New Roman" w:cs="Times New Roman"/>
                <w:szCs w:val="24"/>
              </w:rPr>
            </w:pPr>
          </w:p>
        </w:tc>
      </w:tr>
      <w:tr w:rsidR="00F56DBD" w:rsidRPr="00DD701A" w:rsidTr="002F6641">
        <w:tc>
          <w:tcPr>
            <w:tcW w:w="1953" w:type="pct"/>
            <w:gridSpan w:val="2"/>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4.5. Propuneri pentru a compensa reducerea veniturilor bugetare</w:t>
            </w:r>
          </w:p>
        </w:tc>
        <w:tc>
          <w:tcPr>
            <w:tcW w:w="646" w:type="pct"/>
            <w:gridSpan w:val="2"/>
          </w:tcPr>
          <w:p w:rsidR="006277C9" w:rsidRPr="00620105" w:rsidRDefault="004B1EA8" w:rsidP="006277C9">
            <w:pPr>
              <w:spacing w:before="100" w:beforeAutospacing="1" w:after="100" w:afterAutospacing="1" w:line="240" w:lineRule="auto"/>
              <w:rPr>
                <w:rFonts w:eastAsia="Times New Roman" w:cs="Times New Roman"/>
                <w:sz w:val="20"/>
                <w:szCs w:val="20"/>
              </w:rPr>
            </w:pPr>
            <w:r w:rsidRPr="00620105">
              <w:rPr>
                <w:rFonts w:eastAsia="Times New Roman" w:cs="Times New Roman"/>
                <w:sz w:val="20"/>
                <w:szCs w:val="20"/>
              </w:rPr>
              <w:t>Nu este cazul</w:t>
            </w:r>
          </w:p>
        </w:tc>
        <w:tc>
          <w:tcPr>
            <w:tcW w:w="359" w:type="pct"/>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33" w:type="pct"/>
            <w:gridSpan w:val="2"/>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54" w:type="pct"/>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10" w:type="pct"/>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745" w:type="pct"/>
          </w:tcPr>
          <w:p w:rsidR="006277C9" w:rsidRPr="00064156" w:rsidRDefault="006277C9" w:rsidP="006277C9">
            <w:pPr>
              <w:spacing w:before="100" w:beforeAutospacing="1" w:after="100" w:afterAutospacing="1" w:line="240" w:lineRule="auto"/>
              <w:rPr>
                <w:rFonts w:eastAsia="Times New Roman" w:cs="Times New Roman"/>
                <w:szCs w:val="24"/>
              </w:rPr>
            </w:pPr>
          </w:p>
        </w:tc>
      </w:tr>
      <w:tr w:rsidR="00F56DBD" w:rsidRPr="00DD701A" w:rsidTr="002F6641">
        <w:tc>
          <w:tcPr>
            <w:tcW w:w="1953" w:type="pct"/>
            <w:gridSpan w:val="2"/>
            <w:tcBorders>
              <w:bottom w:val="single" w:sz="4" w:space="0" w:color="auto"/>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 xml:space="preserve">4.6. Calcule detaliate privind fundamentarea modificărilor </w:t>
            </w:r>
            <w:r w:rsidRPr="00064156">
              <w:rPr>
                <w:rFonts w:eastAsia="Times New Roman" w:cs="Times New Roman"/>
                <w:szCs w:val="24"/>
              </w:rPr>
              <w:lastRenderedPageBreak/>
              <w:t xml:space="preserve">veniturilor </w:t>
            </w:r>
            <w:r w:rsidR="00AD2584">
              <w:rPr>
                <w:rFonts w:eastAsia="Times New Roman" w:cs="Times New Roman"/>
                <w:szCs w:val="24"/>
              </w:rPr>
              <w:t>ș</w:t>
            </w:r>
            <w:r w:rsidRPr="00064156">
              <w:rPr>
                <w:rFonts w:eastAsia="Times New Roman" w:cs="Times New Roman"/>
                <w:szCs w:val="24"/>
              </w:rPr>
              <w:t>i/sau cheltuielilor bugetare</w:t>
            </w:r>
          </w:p>
        </w:tc>
        <w:tc>
          <w:tcPr>
            <w:tcW w:w="646" w:type="pct"/>
            <w:gridSpan w:val="2"/>
            <w:tcBorders>
              <w:bottom w:val="single" w:sz="4" w:space="0" w:color="auto"/>
            </w:tcBorders>
          </w:tcPr>
          <w:p w:rsidR="006277C9" w:rsidRPr="00620105" w:rsidRDefault="004B1EA8" w:rsidP="006277C9">
            <w:pPr>
              <w:spacing w:before="100" w:beforeAutospacing="1" w:after="100" w:afterAutospacing="1" w:line="240" w:lineRule="auto"/>
              <w:rPr>
                <w:rFonts w:eastAsia="Times New Roman" w:cs="Times New Roman"/>
                <w:sz w:val="20"/>
                <w:szCs w:val="20"/>
              </w:rPr>
            </w:pPr>
            <w:r w:rsidRPr="00620105">
              <w:rPr>
                <w:rFonts w:eastAsia="Times New Roman" w:cs="Times New Roman"/>
                <w:sz w:val="20"/>
                <w:szCs w:val="20"/>
              </w:rPr>
              <w:lastRenderedPageBreak/>
              <w:t>Nu este cazul</w:t>
            </w:r>
          </w:p>
        </w:tc>
        <w:tc>
          <w:tcPr>
            <w:tcW w:w="359" w:type="pct"/>
            <w:tcBorders>
              <w:bottom w:val="single" w:sz="4" w:space="0" w:color="auto"/>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33" w:type="pct"/>
            <w:gridSpan w:val="2"/>
            <w:tcBorders>
              <w:bottom w:val="single" w:sz="4" w:space="0" w:color="auto"/>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54" w:type="pct"/>
            <w:tcBorders>
              <w:bottom w:val="single" w:sz="4" w:space="0" w:color="auto"/>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10" w:type="pct"/>
            <w:tcBorders>
              <w:bottom w:val="single" w:sz="4" w:space="0" w:color="auto"/>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745" w:type="pct"/>
            <w:tcBorders>
              <w:bottom w:val="single" w:sz="4" w:space="0" w:color="auto"/>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5F03F0" w:rsidRPr="00DD701A" w:rsidTr="002F6641">
        <w:tc>
          <w:tcPr>
            <w:tcW w:w="5000" w:type="pct"/>
            <w:gridSpan w:val="10"/>
          </w:tcPr>
          <w:p w:rsidR="005F03F0" w:rsidRPr="00064156" w:rsidRDefault="000B27C9" w:rsidP="000B27C9">
            <w:pPr>
              <w:spacing w:before="100" w:beforeAutospacing="1" w:after="100" w:afterAutospacing="1" w:line="240" w:lineRule="auto"/>
              <w:rPr>
                <w:rFonts w:eastAsia="Times New Roman" w:cs="Times New Roman"/>
                <w:szCs w:val="24"/>
              </w:rPr>
            </w:pPr>
            <w:r w:rsidRPr="00064156">
              <w:rPr>
                <w:rFonts w:eastAsia="Times New Roman" w:cs="Times New Roman"/>
                <w:szCs w:val="24"/>
              </w:rPr>
              <w:t>4.7. Prezentarea, în cazul proiectelor de acte normative a căror adoptare atrage majorarea cheltuielilor bugetare, a următoarelor documente:</w:t>
            </w:r>
            <w:r>
              <w:rPr>
                <w:rFonts w:eastAsia="Times New Roman" w:cs="Times New Roman"/>
                <w:szCs w:val="24"/>
              </w:rPr>
              <w:t xml:space="preserve"> Nu este cazul</w:t>
            </w:r>
          </w:p>
        </w:tc>
      </w:tr>
      <w:tr w:rsidR="000B27C9" w:rsidRPr="00DD701A" w:rsidTr="002F6641">
        <w:tc>
          <w:tcPr>
            <w:tcW w:w="5000" w:type="pct"/>
            <w:gridSpan w:val="10"/>
          </w:tcPr>
          <w:p w:rsidR="000B27C9" w:rsidRDefault="000B27C9" w:rsidP="000B27C9">
            <w:pPr>
              <w:spacing w:before="100" w:beforeAutospacing="1" w:after="100" w:afterAutospacing="1" w:line="240" w:lineRule="auto"/>
              <w:rPr>
                <w:rFonts w:eastAsia="Times New Roman" w:cs="Times New Roman"/>
                <w:szCs w:val="24"/>
              </w:rPr>
            </w:pPr>
            <w:r>
              <w:rPr>
                <w:rFonts w:eastAsia="Times New Roman" w:cs="Times New Roman"/>
                <w:szCs w:val="24"/>
              </w:rPr>
              <w:t>4.8. Alte informaț</w:t>
            </w:r>
            <w:r w:rsidRPr="00064156">
              <w:rPr>
                <w:rFonts w:eastAsia="Times New Roman" w:cs="Times New Roman"/>
                <w:szCs w:val="24"/>
              </w:rPr>
              <w:t>ii</w:t>
            </w:r>
            <w:r>
              <w:rPr>
                <w:rFonts w:eastAsia="Times New Roman" w:cs="Times New Roman"/>
                <w:szCs w:val="24"/>
              </w:rPr>
              <w:t xml:space="preserve">:  </w:t>
            </w:r>
            <w:r w:rsidRPr="00DD701A">
              <w:rPr>
                <w:rFonts w:eastAsia="Times New Roman" w:cs="Times New Roman"/>
                <w:szCs w:val="24"/>
                <w:lang w:eastAsia="ro-RO"/>
              </w:rPr>
              <w:t>Proiectul de act normativ nu are impact direct asupra bugetului general consolidat.</w:t>
            </w:r>
          </w:p>
        </w:tc>
      </w:tr>
      <w:tr w:rsidR="005F03F0" w:rsidRPr="00DD701A" w:rsidTr="002F6641">
        <w:tc>
          <w:tcPr>
            <w:tcW w:w="5000" w:type="pct"/>
            <w:gridSpan w:val="10"/>
          </w:tcPr>
          <w:p w:rsidR="000B27C9" w:rsidRDefault="000B27C9" w:rsidP="00227015">
            <w:pPr>
              <w:tabs>
                <w:tab w:val="left" w:pos="2268"/>
              </w:tabs>
              <w:spacing w:after="0" w:line="240" w:lineRule="auto"/>
              <w:rPr>
                <w:rFonts w:cs="Times New Roman"/>
                <w:b/>
                <w:szCs w:val="24"/>
              </w:rPr>
            </w:pPr>
          </w:p>
          <w:p w:rsidR="00F92C52" w:rsidRDefault="005F03F0" w:rsidP="005F03F0">
            <w:pPr>
              <w:tabs>
                <w:tab w:val="left" w:pos="2268"/>
              </w:tabs>
              <w:spacing w:after="0" w:line="240" w:lineRule="auto"/>
              <w:jc w:val="center"/>
              <w:rPr>
                <w:rFonts w:cs="Times New Roman"/>
                <w:b/>
                <w:szCs w:val="24"/>
              </w:rPr>
            </w:pPr>
            <w:r w:rsidRPr="00DD701A">
              <w:rPr>
                <w:rFonts w:cs="Times New Roman"/>
                <w:b/>
                <w:szCs w:val="24"/>
              </w:rPr>
              <w:t>Sec</w:t>
            </w:r>
            <w:r w:rsidR="00AD2584">
              <w:rPr>
                <w:rFonts w:cs="Times New Roman"/>
                <w:b/>
                <w:szCs w:val="24"/>
              </w:rPr>
              <w:t>ț</w:t>
            </w:r>
            <w:r w:rsidR="00F92C52">
              <w:rPr>
                <w:rFonts w:cs="Times New Roman"/>
                <w:b/>
                <w:szCs w:val="24"/>
              </w:rPr>
              <w:t>iunea a 5-a</w:t>
            </w:r>
          </w:p>
          <w:p w:rsidR="004947E7" w:rsidRPr="00DD701A" w:rsidRDefault="005F03F0" w:rsidP="000B27C9">
            <w:pPr>
              <w:tabs>
                <w:tab w:val="left" w:pos="2268"/>
              </w:tabs>
              <w:spacing w:after="0" w:line="240" w:lineRule="auto"/>
              <w:jc w:val="center"/>
              <w:rPr>
                <w:rFonts w:cs="Times New Roman"/>
                <w:b/>
                <w:szCs w:val="24"/>
              </w:rPr>
            </w:pPr>
            <w:r w:rsidRPr="00DD701A">
              <w:rPr>
                <w:rFonts w:cs="Times New Roman"/>
                <w:b/>
                <w:szCs w:val="24"/>
              </w:rPr>
              <w:t>Efectele proiectului de act normativ asupra legisla</w:t>
            </w:r>
            <w:r w:rsidR="00AD2584">
              <w:rPr>
                <w:rFonts w:cs="Times New Roman"/>
                <w:b/>
                <w:szCs w:val="24"/>
              </w:rPr>
              <w:t>ț</w:t>
            </w:r>
            <w:r w:rsidRPr="00DD701A">
              <w:rPr>
                <w:rFonts w:cs="Times New Roman"/>
                <w:b/>
                <w:szCs w:val="24"/>
              </w:rPr>
              <w:t>iei în vigoare</w:t>
            </w:r>
          </w:p>
        </w:tc>
      </w:tr>
      <w:tr w:rsidR="005F03F0" w:rsidRPr="00DD701A" w:rsidTr="002F6641">
        <w:tc>
          <w:tcPr>
            <w:tcW w:w="3204" w:type="pct"/>
            <w:gridSpan w:val="6"/>
          </w:tcPr>
          <w:p w:rsidR="005F03F0" w:rsidRPr="00DD701A" w:rsidRDefault="00F92C52" w:rsidP="00F92C52">
            <w:pPr>
              <w:tabs>
                <w:tab w:val="left" w:pos="2268"/>
              </w:tabs>
              <w:spacing w:after="0" w:line="240" w:lineRule="auto"/>
              <w:rPr>
                <w:rFonts w:cs="Times New Roman"/>
                <w:b/>
                <w:szCs w:val="24"/>
              </w:rPr>
            </w:pPr>
            <w:r>
              <w:rPr>
                <w:rFonts w:cs="Times New Roman"/>
                <w:bCs/>
                <w:szCs w:val="24"/>
              </w:rPr>
              <w:t>5.</w:t>
            </w:r>
            <w:r w:rsidR="005F03F0" w:rsidRPr="00DD701A">
              <w:rPr>
                <w:rFonts w:cs="Times New Roman"/>
                <w:bCs/>
                <w:szCs w:val="24"/>
              </w:rPr>
              <w:t>1. Măsuri normative necesare pentru aplicarea prevederilor proiectului de act normativ</w:t>
            </w:r>
          </w:p>
        </w:tc>
        <w:tc>
          <w:tcPr>
            <w:tcW w:w="1796" w:type="pct"/>
            <w:gridSpan w:val="4"/>
          </w:tcPr>
          <w:p w:rsidR="005F03F0" w:rsidRPr="00DD701A" w:rsidRDefault="0070197C" w:rsidP="005F03F0">
            <w:pPr>
              <w:tabs>
                <w:tab w:val="left" w:pos="2268"/>
              </w:tabs>
              <w:spacing w:after="0" w:line="240" w:lineRule="auto"/>
              <w:jc w:val="both"/>
              <w:rPr>
                <w:rFonts w:eastAsia="Times New Roman" w:cs="Times New Roman"/>
                <w:szCs w:val="24"/>
                <w:lang w:eastAsia="ro-RO"/>
              </w:rPr>
            </w:pPr>
            <w:r>
              <w:rPr>
                <w:rFonts w:cs="Times New Roman"/>
                <w:szCs w:val="24"/>
              </w:rPr>
              <w:t>Nu este cazul.</w:t>
            </w:r>
          </w:p>
        </w:tc>
      </w:tr>
      <w:tr w:rsidR="005F03F0" w:rsidRPr="00DD701A" w:rsidTr="002F6641">
        <w:tc>
          <w:tcPr>
            <w:tcW w:w="3204" w:type="pct"/>
            <w:gridSpan w:val="6"/>
          </w:tcPr>
          <w:p w:rsidR="005F03F0" w:rsidRPr="00DD701A" w:rsidRDefault="00F92C52" w:rsidP="00F92C52">
            <w:pPr>
              <w:tabs>
                <w:tab w:val="left" w:pos="2268"/>
              </w:tabs>
              <w:spacing w:after="0" w:line="240" w:lineRule="auto"/>
              <w:rPr>
                <w:rFonts w:cs="Times New Roman"/>
                <w:bCs/>
                <w:szCs w:val="24"/>
              </w:rPr>
            </w:pPr>
            <w:r>
              <w:rPr>
                <w:rFonts w:cs="Times New Roman"/>
                <w:bCs/>
                <w:szCs w:val="24"/>
              </w:rPr>
              <w:t>5.2</w:t>
            </w:r>
            <w:r w:rsidR="005F03F0" w:rsidRPr="00DD701A">
              <w:rPr>
                <w:rFonts w:cs="Times New Roman"/>
                <w:bCs/>
                <w:szCs w:val="24"/>
              </w:rPr>
              <w:t xml:space="preserve">. </w:t>
            </w:r>
            <w:r w:rsidRPr="00064156">
              <w:rPr>
                <w:rFonts w:eastAsia="Times New Roman" w:cs="Times New Roman"/>
                <w:szCs w:val="24"/>
              </w:rPr>
              <w:t>Impactul asupra legisla</w:t>
            </w:r>
            <w:r w:rsidR="00AD2584">
              <w:rPr>
                <w:rFonts w:eastAsia="Times New Roman" w:cs="Times New Roman"/>
                <w:szCs w:val="24"/>
              </w:rPr>
              <w:t>ț</w:t>
            </w:r>
            <w:r w:rsidRPr="00064156">
              <w:rPr>
                <w:rFonts w:eastAsia="Times New Roman" w:cs="Times New Roman"/>
                <w:szCs w:val="24"/>
              </w:rPr>
              <w:t>iei în domeniul achizi</w:t>
            </w:r>
            <w:r w:rsidR="00AD2584">
              <w:rPr>
                <w:rFonts w:eastAsia="Times New Roman" w:cs="Times New Roman"/>
                <w:szCs w:val="24"/>
              </w:rPr>
              <w:t>ț</w:t>
            </w:r>
            <w:r w:rsidRPr="00064156">
              <w:rPr>
                <w:rFonts w:eastAsia="Times New Roman" w:cs="Times New Roman"/>
                <w:szCs w:val="24"/>
              </w:rPr>
              <w:t>iilor publice</w:t>
            </w:r>
          </w:p>
        </w:tc>
        <w:tc>
          <w:tcPr>
            <w:tcW w:w="1796" w:type="pct"/>
            <w:gridSpan w:val="4"/>
          </w:tcPr>
          <w:p w:rsidR="005F03F0" w:rsidRPr="00DD701A" w:rsidRDefault="0070197C" w:rsidP="005F03F0">
            <w:pPr>
              <w:tabs>
                <w:tab w:val="left" w:pos="2268"/>
              </w:tabs>
              <w:spacing w:after="0" w:line="240" w:lineRule="auto"/>
              <w:jc w:val="both"/>
              <w:rPr>
                <w:rFonts w:cs="Times New Roman"/>
                <w:szCs w:val="24"/>
              </w:rPr>
            </w:pPr>
            <w:r>
              <w:rPr>
                <w:rFonts w:cs="Times New Roman"/>
                <w:szCs w:val="24"/>
              </w:rPr>
              <w:t>Nu este cazul.</w:t>
            </w:r>
          </w:p>
        </w:tc>
      </w:tr>
      <w:tr w:rsidR="005F03F0" w:rsidRPr="00DD701A" w:rsidTr="002F6641">
        <w:tc>
          <w:tcPr>
            <w:tcW w:w="3204" w:type="pct"/>
            <w:gridSpan w:val="6"/>
          </w:tcPr>
          <w:p w:rsidR="005F03F0" w:rsidRPr="00DD701A" w:rsidRDefault="00F92C52" w:rsidP="00F92C52">
            <w:pPr>
              <w:tabs>
                <w:tab w:val="left" w:pos="2268"/>
              </w:tabs>
              <w:spacing w:after="0" w:line="240" w:lineRule="auto"/>
              <w:rPr>
                <w:rFonts w:cs="Times New Roman"/>
                <w:bCs/>
                <w:szCs w:val="24"/>
              </w:rPr>
            </w:pPr>
            <w:r>
              <w:rPr>
                <w:rFonts w:cs="Times New Roman"/>
                <w:bCs/>
                <w:szCs w:val="24"/>
              </w:rPr>
              <w:t>5.3</w:t>
            </w:r>
            <w:r w:rsidR="005F03F0" w:rsidRPr="00DD701A">
              <w:rPr>
                <w:rFonts w:cs="Times New Roman"/>
                <w:bCs/>
                <w:szCs w:val="24"/>
              </w:rPr>
              <w:t xml:space="preserve">. </w:t>
            </w:r>
            <w:r w:rsidRPr="00064156">
              <w:rPr>
                <w:rFonts w:eastAsia="Times New Roman" w:cs="Times New Roman"/>
                <w:szCs w:val="24"/>
              </w:rPr>
              <w:t>Conformitatea proiectului de act normativ cu legisla</w:t>
            </w:r>
            <w:r w:rsidR="00AD2584">
              <w:rPr>
                <w:rFonts w:eastAsia="Times New Roman" w:cs="Times New Roman"/>
                <w:szCs w:val="24"/>
              </w:rPr>
              <w:t>ț</w:t>
            </w:r>
            <w:r w:rsidRPr="00064156">
              <w:rPr>
                <w:rFonts w:eastAsia="Times New Roman" w:cs="Times New Roman"/>
                <w:szCs w:val="24"/>
              </w:rPr>
              <w:t>ia UE (în cazul proiectelor ce transpun sau asigură aplicarea unor prevederi de drept UE)</w:t>
            </w:r>
          </w:p>
        </w:tc>
        <w:tc>
          <w:tcPr>
            <w:tcW w:w="1796" w:type="pct"/>
            <w:gridSpan w:val="4"/>
          </w:tcPr>
          <w:p w:rsidR="005F03F0" w:rsidRPr="00DD701A" w:rsidRDefault="0070197C" w:rsidP="005F03F0">
            <w:pPr>
              <w:tabs>
                <w:tab w:val="left" w:pos="2268"/>
              </w:tabs>
              <w:spacing w:after="0" w:line="240" w:lineRule="auto"/>
              <w:jc w:val="both"/>
              <w:rPr>
                <w:rFonts w:cs="Times New Roman"/>
                <w:szCs w:val="24"/>
              </w:rPr>
            </w:pPr>
            <w:r>
              <w:rPr>
                <w:rFonts w:cs="Times New Roman"/>
                <w:szCs w:val="24"/>
              </w:rPr>
              <w:t>Nu este cazul.</w:t>
            </w:r>
          </w:p>
        </w:tc>
      </w:tr>
      <w:tr w:rsidR="003734EC" w:rsidRPr="00DD701A" w:rsidTr="002F6641">
        <w:tc>
          <w:tcPr>
            <w:tcW w:w="3204" w:type="pct"/>
            <w:gridSpan w:val="6"/>
          </w:tcPr>
          <w:p w:rsidR="00B72E39" w:rsidRPr="00DD701A" w:rsidRDefault="00B72E39" w:rsidP="002563CB">
            <w:pPr>
              <w:tabs>
                <w:tab w:val="left" w:pos="2268"/>
              </w:tabs>
              <w:spacing w:after="0" w:line="240" w:lineRule="auto"/>
              <w:rPr>
                <w:rFonts w:cs="Times New Roman"/>
                <w:bCs/>
                <w:szCs w:val="24"/>
              </w:rPr>
            </w:pPr>
            <w:r>
              <w:rPr>
                <w:rFonts w:cs="Times New Roman"/>
                <w:bCs/>
                <w:szCs w:val="24"/>
              </w:rPr>
              <w:t>5.3</w:t>
            </w:r>
            <w:r w:rsidRPr="00DD701A">
              <w:rPr>
                <w:rFonts w:cs="Times New Roman"/>
                <w:bCs/>
                <w:szCs w:val="24"/>
              </w:rPr>
              <w:t>.</w:t>
            </w:r>
            <w:r>
              <w:rPr>
                <w:rFonts w:cs="Times New Roman"/>
                <w:bCs/>
                <w:szCs w:val="24"/>
              </w:rPr>
              <w:t>1</w:t>
            </w:r>
            <w:r w:rsidRPr="00DD701A">
              <w:rPr>
                <w:rFonts w:cs="Times New Roman"/>
                <w:bCs/>
                <w:szCs w:val="24"/>
              </w:rPr>
              <w:t xml:space="preserve"> </w:t>
            </w:r>
            <w:r w:rsidRPr="00064156">
              <w:rPr>
                <w:rFonts w:eastAsia="Times New Roman" w:cs="Times New Roman"/>
                <w:szCs w:val="24"/>
              </w:rPr>
              <w:t>Măsuri normative necesare transpunerii directivelor UE</w:t>
            </w:r>
          </w:p>
        </w:tc>
        <w:tc>
          <w:tcPr>
            <w:tcW w:w="1796" w:type="pct"/>
            <w:gridSpan w:val="4"/>
          </w:tcPr>
          <w:p w:rsidR="00B72E39" w:rsidRPr="00DD701A" w:rsidRDefault="0070197C" w:rsidP="002563CB">
            <w:pPr>
              <w:tabs>
                <w:tab w:val="left" w:pos="2268"/>
              </w:tabs>
              <w:spacing w:after="0" w:line="240" w:lineRule="auto"/>
              <w:jc w:val="both"/>
              <w:rPr>
                <w:rFonts w:cs="Times New Roman"/>
                <w:szCs w:val="24"/>
              </w:rPr>
            </w:pPr>
            <w:r>
              <w:rPr>
                <w:rFonts w:cs="Times New Roman"/>
                <w:szCs w:val="24"/>
              </w:rPr>
              <w:t>Nu este cazul.</w:t>
            </w:r>
          </w:p>
        </w:tc>
      </w:tr>
      <w:tr w:rsidR="003734EC" w:rsidRPr="00DD701A" w:rsidTr="002F6641">
        <w:tc>
          <w:tcPr>
            <w:tcW w:w="3204" w:type="pct"/>
            <w:gridSpan w:val="6"/>
          </w:tcPr>
          <w:p w:rsidR="00B72E39" w:rsidRPr="00DD701A" w:rsidRDefault="00B72E39" w:rsidP="00B72E39">
            <w:pPr>
              <w:tabs>
                <w:tab w:val="left" w:pos="2268"/>
              </w:tabs>
              <w:spacing w:after="0" w:line="240" w:lineRule="auto"/>
              <w:rPr>
                <w:rFonts w:cs="Times New Roman"/>
                <w:bCs/>
                <w:szCs w:val="24"/>
              </w:rPr>
            </w:pPr>
            <w:r>
              <w:rPr>
                <w:rFonts w:cs="Times New Roman"/>
                <w:bCs/>
                <w:szCs w:val="24"/>
              </w:rPr>
              <w:t>5.3</w:t>
            </w:r>
            <w:r w:rsidRPr="00DD701A">
              <w:rPr>
                <w:rFonts w:cs="Times New Roman"/>
                <w:bCs/>
                <w:szCs w:val="24"/>
              </w:rPr>
              <w:t>.</w:t>
            </w:r>
            <w:r>
              <w:rPr>
                <w:rFonts w:cs="Times New Roman"/>
                <w:bCs/>
                <w:szCs w:val="24"/>
              </w:rPr>
              <w:t>2</w:t>
            </w:r>
            <w:r w:rsidRPr="00DD701A">
              <w:rPr>
                <w:rFonts w:cs="Times New Roman"/>
                <w:bCs/>
                <w:szCs w:val="24"/>
              </w:rPr>
              <w:t xml:space="preserve"> </w:t>
            </w:r>
            <w:r w:rsidRPr="00064156">
              <w:rPr>
                <w:rFonts w:eastAsia="Times New Roman" w:cs="Times New Roman"/>
                <w:szCs w:val="24"/>
              </w:rPr>
              <w:t>Măsuri normative necesare aplicării actelor legislative UE</w:t>
            </w:r>
          </w:p>
        </w:tc>
        <w:tc>
          <w:tcPr>
            <w:tcW w:w="1796" w:type="pct"/>
            <w:gridSpan w:val="4"/>
          </w:tcPr>
          <w:p w:rsidR="00B72E39" w:rsidRPr="00DD701A" w:rsidRDefault="0070197C" w:rsidP="002563CB">
            <w:pPr>
              <w:tabs>
                <w:tab w:val="left" w:pos="2268"/>
              </w:tabs>
              <w:spacing w:after="0" w:line="240" w:lineRule="auto"/>
              <w:jc w:val="both"/>
              <w:rPr>
                <w:rFonts w:cs="Times New Roman"/>
                <w:szCs w:val="24"/>
              </w:rPr>
            </w:pPr>
            <w:r>
              <w:rPr>
                <w:rFonts w:cs="Times New Roman"/>
                <w:szCs w:val="24"/>
              </w:rPr>
              <w:t>Nu este cazul.</w:t>
            </w:r>
          </w:p>
        </w:tc>
      </w:tr>
      <w:tr w:rsidR="003734EC" w:rsidRPr="00DD701A" w:rsidTr="002F6641">
        <w:tc>
          <w:tcPr>
            <w:tcW w:w="3204" w:type="pct"/>
            <w:gridSpan w:val="6"/>
          </w:tcPr>
          <w:p w:rsidR="00B72E39" w:rsidRPr="00DD701A" w:rsidRDefault="00B72E39" w:rsidP="00B72E39">
            <w:pPr>
              <w:tabs>
                <w:tab w:val="left" w:pos="2268"/>
              </w:tabs>
              <w:spacing w:after="0" w:line="240" w:lineRule="auto"/>
              <w:rPr>
                <w:rFonts w:cs="Times New Roman"/>
                <w:bCs/>
                <w:szCs w:val="24"/>
              </w:rPr>
            </w:pPr>
            <w:r>
              <w:rPr>
                <w:rFonts w:cs="Times New Roman"/>
                <w:bCs/>
                <w:szCs w:val="24"/>
              </w:rPr>
              <w:t>5.4</w:t>
            </w:r>
            <w:r w:rsidRPr="00DD701A">
              <w:rPr>
                <w:rFonts w:cs="Times New Roman"/>
                <w:bCs/>
                <w:szCs w:val="24"/>
              </w:rPr>
              <w:t xml:space="preserve">. </w:t>
            </w:r>
            <w:r w:rsidRPr="00064156">
              <w:rPr>
                <w:rFonts w:eastAsia="Times New Roman" w:cs="Times New Roman"/>
                <w:szCs w:val="24"/>
              </w:rPr>
              <w:t>Hotărâri ale Cur</w:t>
            </w:r>
            <w:r w:rsidR="00AD2584">
              <w:rPr>
                <w:rFonts w:eastAsia="Times New Roman" w:cs="Times New Roman"/>
                <w:szCs w:val="24"/>
              </w:rPr>
              <w:t>ț</w:t>
            </w:r>
            <w:r w:rsidRPr="00064156">
              <w:rPr>
                <w:rFonts w:eastAsia="Times New Roman" w:cs="Times New Roman"/>
                <w:szCs w:val="24"/>
              </w:rPr>
              <w:t>ii de Justi</w:t>
            </w:r>
            <w:r w:rsidR="00AD2584">
              <w:rPr>
                <w:rFonts w:eastAsia="Times New Roman" w:cs="Times New Roman"/>
                <w:szCs w:val="24"/>
              </w:rPr>
              <w:t>ț</w:t>
            </w:r>
            <w:r w:rsidRPr="00064156">
              <w:rPr>
                <w:rFonts w:eastAsia="Times New Roman" w:cs="Times New Roman"/>
                <w:szCs w:val="24"/>
              </w:rPr>
              <w:t>ie a Uniunii Europene</w:t>
            </w:r>
          </w:p>
        </w:tc>
        <w:tc>
          <w:tcPr>
            <w:tcW w:w="1796" w:type="pct"/>
            <w:gridSpan w:val="4"/>
          </w:tcPr>
          <w:p w:rsidR="00B72E39" w:rsidRPr="00DD701A" w:rsidRDefault="0070197C" w:rsidP="002563CB">
            <w:pPr>
              <w:tabs>
                <w:tab w:val="left" w:pos="2268"/>
              </w:tabs>
              <w:spacing w:after="0" w:line="240" w:lineRule="auto"/>
              <w:jc w:val="both"/>
              <w:rPr>
                <w:rFonts w:cs="Times New Roman"/>
                <w:szCs w:val="24"/>
              </w:rPr>
            </w:pPr>
            <w:r>
              <w:rPr>
                <w:rFonts w:cs="Times New Roman"/>
                <w:szCs w:val="24"/>
              </w:rPr>
              <w:t>Nu este cazul.</w:t>
            </w:r>
          </w:p>
        </w:tc>
      </w:tr>
      <w:tr w:rsidR="003734EC" w:rsidRPr="00DD701A" w:rsidTr="002F6641">
        <w:tc>
          <w:tcPr>
            <w:tcW w:w="3204" w:type="pct"/>
            <w:gridSpan w:val="6"/>
          </w:tcPr>
          <w:p w:rsidR="00B72E39" w:rsidRPr="00DD701A" w:rsidRDefault="00B72E39" w:rsidP="00B72E39">
            <w:pPr>
              <w:tabs>
                <w:tab w:val="left" w:pos="2268"/>
              </w:tabs>
              <w:spacing w:after="0" w:line="240" w:lineRule="auto"/>
              <w:rPr>
                <w:rFonts w:cs="Times New Roman"/>
                <w:bCs/>
                <w:szCs w:val="24"/>
              </w:rPr>
            </w:pPr>
            <w:r>
              <w:rPr>
                <w:rFonts w:cs="Times New Roman"/>
                <w:bCs/>
                <w:szCs w:val="24"/>
              </w:rPr>
              <w:t>5.5</w:t>
            </w:r>
            <w:r w:rsidRPr="00DD701A">
              <w:rPr>
                <w:rFonts w:cs="Times New Roman"/>
                <w:bCs/>
                <w:szCs w:val="24"/>
              </w:rPr>
              <w:t xml:space="preserve">. </w:t>
            </w:r>
            <w:r w:rsidRPr="00064156">
              <w:rPr>
                <w:rFonts w:eastAsia="Times New Roman" w:cs="Times New Roman"/>
                <w:szCs w:val="24"/>
              </w:rPr>
              <w:t xml:space="preserve">Alte acte normative </w:t>
            </w:r>
            <w:r w:rsidR="00AD2584">
              <w:rPr>
                <w:rFonts w:eastAsia="Times New Roman" w:cs="Times New Roman"/>
                <w:szCs w:val="24"/>
              </w:rPr>
              <w:t>ș</w:t>
            </w:r>
            <w:r w:rsidRPr="00064156">
              <w:rPr>
                <w:rFonts w:eastAsia="Times New Roman" w:cs="Times New Roman"/>
                <w:szCs w:val="24"/>
              </w:rPr>
              <w:t>i/sau documente interna</w:t>
            </w:r>
            <w:r w:rsidR="00AD2584">
              <w:rPr>
                <w:rFonts w:eastAsia="Times New Roman" w:cs="Times New Roman"/>
                <w:szCs w:val="24"/>
              </w:rPr>
              <w:t>ț</w:t>
            </w:r>
            <w:r w:rsidRPr="00064156">
              <w:rPr>
                <w:rFonts w:eastAsia="Times New Roman" w:cs="Times New Roman"/>
                <w:szCs w:val="24"/>
              </w:rPr>
              <w:t>ionale din care decurg angajamente asumate</w:t>
            </w:r>
          </w:p>
        </w:tc>
        <w:tc>
          <w:tcPr>
            <w:tcW w:w="1796" w:type="pct"/>
            <w:gridSpan w:val="4"/>
          </w:tcPr>
          <w:p w:rsidR="00B72E39" w:rsidRPr="00DD701A" w:rsidRDefault="0070197C" w:rsidP="002563CB">
            <w:pPr>
              <w:tabs>
                <w:tab w:val="left" w:pos="2268"/>
              </w:tabs>
              <w:spacing w:after="0" w:line="240" w:lineRule="auto"/>
              <w:jc w:val="both"/>
              <w:rPr>
                <w:rFonts w:cs="Times New Roman"/>
                <w:szCs w:val="24"/>
              </w:rPr>
            </w:pPr>
            <w:r>
              <w:rPr>
                <w:rFonts w:cs="Times New Roman"/>
                <w:szCs w:val="24"/>
              </w:rPr>
              <w:t>Nu este cazul.</w:t>
            </w:r>
          </w:p>
        </w:tc>
      </w:tr>
      <w:tr w:rsidR="003734EC" w:rsidRPr="00DD701A" w:rsidTr="002F6641">
        <w:tc>
          <w:tcPr>
            <w:tcW w:w="3204" w:type="pct"/>
            <w:gridSpan w:val="6"/>
          </w:tcPr>
          <w:p w:rsidR="00B72E39" w:rsidRPr="00DD701A" w:rsidRDefault="00B72E39" w:rsidP="00B72E39">
            <w:pPr>
              <w:tabs>
                <w:tab w:val="left" w:pos="2268"/>
              </w:tabs>
              <w:spacing w:after="0" w:line="240" w:lineRule="auto"/>
              <w:rPr>
                <w:rFonts w:cs="Times New Roman"/>
                <w:bCs/>
                <w:szCs w:val="24"/>
              </w:rPr>
            </w:pPr>
            <w:r>
              <w:rPr>
                <w:rFonts w:cs="Times New Roman"/>
                <w:bCs/>
                <w:szCs w:val="24"/>
              </w:rPr>
              <w:t>5.6</w:t>
            </w:r>
            <w:r w:rsidRPr="00DD701A">
              <w:rPr>
                <w:rFonts w:cs="Times New Roman"/>
                <w:bCs/>
                <w:szCs w:val="24"/>
              </w:rPr>
              <w:t>. Alte informa</w:t>
            </w:r>
            <w:r w:rsidR="00AD2584">
              <w:rPr>
                <w:rFonts w:cs="Times New Roman"/>
                <w:bCs/>
                <w:szCs w:val="24"/>
              </w:rPr>
              <w:t>ț</w:t>
            </w:r>
            <w:r w:rsidRPr="00DD701A">
              <w:rPr>
                <w:rFonts w:cs="Times New Roman"/>
                <w:bCs/>
                <w:szCs w:val="24"/>
              </w:rPr>
              <w:t>ii</w:t>
            </w:r>
          </w:p>
        </w:tc>
        <w:tc>
          <w:tcPr>
            <w:tcW w:w="1796" w:type="pct"/>
            <w:gridSpan w:val="4"/>
          </w:tcPr>
          <w:p w:rsidR="00B72E39" w:rsidRPr="00DD701A" w:rsidRDefault="0070197C" w:rsidP="002563CB">
            <w:pPr>
              <w:tabs>
                <w:tab w:val="left" w:pos="2268"/>
              </w:tabs>
              <w:spacing w:after="0" w:line="240" w:lineRule="auto"/>
              <w:jc w:val="both"/>
              <w:rPr>
                <w:rFonts w:cs="Times New Roman"/>
                <w:szCs w:val="24"/>
              </w:rPr>
            </w:pPr>
            <w:r>
              <w:rPr>
                <w:rFonts w:cs="Times New Roman"/>
                <w:szCs w:val="24"/>
              </w:rPr>
              <w:t>Nu</w:t>
            </w:r>
          </w:p>
        </w:tc>
      </w:tr>
      <w:tr w:rsidR="005F03F0" w:rsidRPr="00DD701A" w:rsidTr="002F6641">
        <w:tc>
          <w:tcPr>
            <w:tcW w:w="5000" w:type="pct"/>
            <w:gridSpan w:val="10"/>
          </w:tcPr>
          <w:p w:rsidR="000B27C9" w:rsidRDefault="000B27C9" w:rsidP="005F03F0">
            <w:pPr>
              <w:tabs>
                <w:tab w:val="left" w:pos="2268"/>
              </w:tabs>
              <w:spacing w:after="0" w:line="240" w:lineRule="auto"/>
              <w:jc w:val="center"/>
              <w:rPr>
                <w:rFonts w:cs="Times New Roman"/>
                <w:b/>
                <w:bCs/>
                <w:szCs w:val="24"/>
              </w:rPr>
            </w:pPr>
          </w:p>
          <w:p w:rsidR="005F03F0" w:rsidRPr="00DD701A" w:rsidRDefault="005F03F0" w:rsidP="005F03F0">
            <w:pPr>
              <w:tabs>
                <w:tab w:val="left" w:pos="2268"/>
              </w:tabs>
              <w:spacing w:after="0" w:line="240" w:lineRule="auto"/>
              <w:jc w:val="center"/>
              <w:rPr>
                <w:rFonts w:cs="Times New Roman"/>
                <w:b/>
                <w:bCs/>
                <w:szCs w:val="24"/>
              </w:rPr>
            </w:pPr>
            <w:r w:rsidRPr="00DD701A">
              <w:rPr>
                <w:rFonts w:cs="Times New Roman"/>
                <w:b/>
                <w:bCs/>
                <w:szCs w:val="24"/>
              </w:rPr>
              <w:t>Sec</w:t>
            </w:r>
            <w:r w:rsidR="00AD2584">
              <w:rPr>
                <w:rFonts w:cs="Times New Roman"/>
                <w:b/>
                <w:bCs/>
                <w:szCs w:val="24"/>
              </w:rPr>
              <w:t>ț</w:t>
            </w:r>
            <w:r w:rsidRPr="00DD701A">
              <w:rPr>
                <w:rFonts w:cs="Times New Roman"/>
                <w:b/>
                <w:bCs/>
                <w:szCs w:val="24"/>
              </w:rPr>
              <w:t xml:space="preserve">iunea a 6-a  </w:t>
            </w:r>
          </w:p>
          <w:p w:rsidR="003734EC" w:rsidRPr="00DD701A" w:rsidRDefault="005F03F0" w:rsidP="000B27C9">
            <w:pPr>
              <w:tabs>
                <w:tab w:val="left" w:pos="2268"/>
              </w:tabs>
              <w:spacing w:after="0" w:line="240" w:lineRule="auto"/>
              <w:jc w:val="center"/>
              <w:rPr>
                <w:rFonts w:cs="Times New Roman"/>
                <w:b/>
                <w:bCs/>
                <w:szCs w:val="24"/>
              </w:rPr>
            </w:pPr>
            <w:r w:rsidRPr="00DD701A">
              <w:rPr>
                <w:rFonts w:cs="Times New Roman"/>
                <w:b/>
                <w:bCs/>
                <w:szCs w:val="24"/>
              </w:rPr>
              <w:t>Consultările efectuate în vederea elaborării proiectului de act normativ</w:t>
            </w:r>
          </w:p>
        </w:tc>
      </w:tr>
      <w:tr w:rsidR="005F03F0" w:rsidRPr="00DD701A" w:rsidTr="002F6641">
        <w:tc>
          <w:tcPr>
            <w:tcW w:w="2233" w:type="pct"/>
            <w:gridSpan w:val="3"/>
          </w:tcPr>
          <w:p w:rsidR="005F03F0" w:rsidRPr="00DD701A" w:rsidRDefault="00F9471F" w:rsidP="005F03F0">
            <w:pPr>
              <w:tabs>
                <w:tab w:val="left" w:pos="2268"/>
              </w:tabs>
              <w:spacing w:after="0" w:line="240" w:lineRule="auto"/>
              <w:rPr>
                <w:rFonts w:cs="Times New Roman"/>
                <w:bCs/>
                <w:szCs w:val="24"/>
              </w:rPr>
            </w:pPr>
            <w:r>
              <w:rPr>
                <w:rFonts w:cs="Times New Roman"/>
                <w:bCs/>
                <w:szCs w:val="24"/>
              </w:rPr>
              <w:t>6.</w:t>
            </w:r>
            <w:r w:rsidR="005F03F0" w:rsidRPr="00DD701A">
              <w:rPr>
                <w:rFonts w:cs="Times New Roman"/>
                <w:bCs/>
                <w:szCs w:val="24"/>
              </w:rPr>
              <w:t xml:space="preserve">1. </w:t>
            </w:r>
            <w:r w:rsidRPr="00064156">
              <w:rPr>
                <w:rFonts w:eastAsia="Times New Roman" w:cs="Times New Roman"/>
                <w:szCs w:val="24"/>
              </w:rPr>
              <w:t>Informa</w:t>
            </w:r>
            <w:r w:rsidR="00AD2584">
              <w:rPr>
                <w:rFonts w:eastAsia="Times New Roman" w:cs="Times New Roman"/>
                <w:szCs w:val="24"/>
              </w:rPr>
              <w:t>ț</w:t>
            </w:r>
            <w:r w:rsidRPr="00064156">
              <w:rPr>
                <w:rFonts w:eastAsia="Times New Roman" w:cs="Times New Roman"/>
                <w:szCs w:val="24"/>
              </w:rPr>
              <w:t>ii privind neaplicarea procedurii de participare la elaborarea actelor normative</w:t>
            </w:r>
          </w:p>
        </w:tc>
        <w:tc>
          <w:tcPr>
            <w:tcW w:w="2767" w:type="pct"/>
            <w:gridSpan w:val="7"/>
          </w:tcPr>
          <w:p w:rsidR="005F03F0" w:rsidRPr="00DD701A" w:rsidRDefault="0070197C" w:rsidP="005F03F0">
            <w:pPr>
              <w:tabs>
                <w:tab w:val="left" w:pos="2268"/>
              </w:tabs>
              <w:spacing w:after="0" w:line="240" w:lineRule="auto"/>
              <w:jc w:val="both"/>
              <w:rPr>
                <w:rFonts w:cs="Times New Roman"/>
                <w:szCs w:val="24"/>
              </w:rPr>
            </w:pPr>
            <w:r>
              <w:rPr>
                <w:rFonts w:cs="Times New Roman"/>
                <w:szCs w:val="24"/>
              </w:rPr>
              <w:t>Nu este cazul.</w:t>
            </w:r>
          </w:p>
        </w:tc>
      </w:tr>
      <w:tr w:rsidR="005F03F0" w:rsidRPr="00DD701A" w:rsidTr="002F6641">
        <w:tc>
          <w:tcPr>
            <w:tcW w:w="2233" w:type="pct"/>
            <w:gridSpan w:val="3"/>
          </w:tcPr>
          <w:p w:rsidR="005F03F0" w:rsidRPr="00DD701A" w:rsidRDefault="00F9471F" w:rsidP="005F03F0">
            <w:pPr>
              <w:tabs>
                <w:tab w:val="left" w:pos="2268"/>
              </w:tabs>
              <w:spacing w:after="0" w:line="240" w:lineRule="auto"/>
              <w:rPr>
                <w:rFonts w:cs="Times New Roman"/>
                <w:bCs/>
                <w:szCs w:val="24"/>
              </w:rPr>
            </w:pPr>
            <w:r>
              <w:rPr>
                <w:rFonts w:cs="Times New Roman"/>
                <w:bCs/>
                <w:szCs w:val="24"/>
              </w:rPr>
              <w:t>6.</w:t>
            </w:r>
            <w:r w:rsidR="005F03F0" w:rsidRPr="00DD701A">
              <w:rPr>
                <w:rFonts w:cs="Times New Roman"/>
                <w:bCs/>
                <w:szCs w:val="24"/>
              </w:rPr>
              <w:t xml:space="preserve">2. </w:t>
            </w:r>
            <w:r w:rsidRPr="00064156">
              <w:rPr>
                <w:rFonts w:eastAsia="Times New Roman" w:cs="Times New Roman"/>
                <w:szCs w:val="24"/>
              </w:rPr>
              <w:t>Informa</w:t>
            </w:r>
            <w:r w:rsidR="00AD2584">
              <w:rPr>
                <w:rFonts w:eastAsia="Times New Roman" w:cs="Times New Roman"/>
                <w:szCs w:val="24"/>
              </w:rPr>
              <w:t>ț</w:t>
            </w:r>
            <w:r w:rsidRPr="00064156">
              <w:rPr>
                <w:rFonts w:eastAsia="Times New Roman" w:cs="Times New Roman"/>
                <w:szCs w:val="24"/>
              </w:rPr>
              <w:t>ii privind procesul de consultare cu organiza</w:t>
            </w:r>
            <w:r w:rsidR="00AD2584">
              <w:rPr>
                <w:rFonts w:eastAsia="Times New Roman" w:cs="Times New Roman"/>
                <w:szCs w:val="24"/>
              </w:rPr>
              <w:t>ț</w:t>
            </w:r>
            <w:r w:rsidRPr="00064156">
              <w:rPr>
                <w:rFonts w:eastAsia="Times New Roman" w:cs="Times New Roman"/>
                <w:szCs w:val="24"/>
              </w:rPr>
              <w:t xml:space="preserve">ii neguvernamentale, institute de cercetare </w:t>
            </w:r>
            <w:r w:rsidR="00AD2584">
              <w:rPr>
                <w:rFonts w:eastAsia="Times New Roman" w:cs="Times New Roman"/>
                <w:szCs w:val="24"/>
              </w:rPr>
              <w:t>ș</w:t>
            </w:r>
            <w:r w:rsidRPr="00064156">
              <w:rPr>
                <w:rFonts w:eastAsia="Times New Roman" w:cs="Times New Roman"/>
                <w:szCs w:val="24"/>
              </w:rPr>
              <w:t>i alte organisme implicate</w:t>
            </w:r>
          </w:p>
        </w:tc>
        <w:tc>
          <w:tcPr>
            <w:tcW w:w="2767" w:type="pct"/>
            <w:gridSpan w:val="7"/>
          </w:tcPr>
          <w:p w:rsidR="00590921" w:rsidRPr="00DD701A" w:rsidRDefault="0012414B" w:rsidP="0069709D">
            <w:pPr>
              <w:tabs>
                <w:tab w:val="left" w:pos="2268"/>
              </w:tabs>
              <w:spacing w:after="0" w:line="240" w:lineRule="auto"/>
              <w:jc w:val="both"/>
              <w:rPr>
                <w:rFonts w:cs="Times New Roman"/>
                <w:szCs w:val="24"/>
              </w:rPr>
            </w:pPr>
            <w:r>
              <w:rPr>
                <w:rFonts w:cs="Times New Roman"/>
                <w:szCs w:val="24"/>
              </w:rPr>
              <w:t xml:space="preserve">Nu este cazul. </w:t>
            </w:r>
          </w:p>
        </w:tc>
      </w:tr>
      <w:tr w:rsidR="005F03F0" w:rsidRPr="00DD701A" w:rsidTr="002F6641">
        <w:tc>
          <w:tcPr>
            <w:tcW w:w="2233" w:type="pct"/>
            <w:gridSpan w:val="3"/>
          </w:tcPr>
          <w:p w:rsidR="005F03F0" w:rsidRPr="00DD701A" w:rsidRDefault="00F9471F" w:rsidP="005F03F0">
            <w:pPr>
              <w:tabs>
                <w:tab w:val="left" w:pos="2268"/>
              </w:tabs>
              <w:spacing w:after="0" w:line="240" w:lineRule="auto"/>
              <w:jc w:val="both"/>
              <w:rPr>
                <w:rFonts w:cs="Times New Roman"/>
                <w:bCs/>
                <w:szCs w:val="24"/>
              </w:rPr>
            </w:pPr>
            <w:r>
              <w:rPr>
                <w:rFonts w:cs="Times New Roman"/>
                <w:bCs/>
                <w:szCs w:val="24"/>
              </w:rPr>
              <w:t>6.</w:t>
            </w:r>
            <w:r w:rsidR="005F03F0" w:rsidRPr="00DD701A">
              <w:rPr>
                <w:rFonts w:cs="Times New Roman"/>
                <w:bCs/>
                <w:szCs w:val="24"/>
              </w:rPr>
              <w:t xml:space="preserve">3. </w:t>
            </w:r>
            <w:r w:rsidRPr="00064156">
              <w:rPr>
                <w:rFonts w:eastAsia="Times New Roman" w:cs="Times New Roman"/>
                <w:szCs w:val="24"/>
              </w:rPr>
              <w:t>Informa</w:t>
            </w:r>
            <w:r w:rsidR="00AD2584">
              <w:rPr>
                <w:rFonts w:eastAsia="Times New Roman" w:cs="Times New Roman"/>
                <w:szCs w:val="24"/>
              </w:rPr>
              <w:t>ț</w:t>
            </w:r>
            <w:r w:rsidRPr="00064156">
              <w:rPr>
                <w:rFonts w:eastAsia="Times New Roman" w:cs="Times New Roman"/>
                <w:szCs w:val="24"/>
              </w:rPr>
              <w:t>ii despre consultările organizate cu autorită</w:t>
            </w:r>
            <w:r w:rsidR="00AD2584">
              <w:rPr>
                <w:rFonts w:eastAsia="Times New Roman" w:cs="Times New Roman"/>
                <w:szCs w:val="24"/>
              </w:rPr>
              <w:t>ț</w:t>
            </w:r>
            <w:r w:rsidRPr="00064156">
              <w:rPr>
                <w:rFonts w:eastAsia="Times New Roman" w:cs="Times New Roman"/>
                <w:szCs w:val="24"/>
              </w:rPr>
              <w:t>ile administra</w:t>
            </w:r>
            <w:r w:rsidR="00AD2584">
              <w:rPr>
                <w:rFonts w:eastAsia="Times New Roman" w:cs="Times New Roman"/>
                <w:szCs w:val="24"/>
              </w:rPr>
              <w:t>ț</w:t>
            </w:r>
            <w:r w:rsidRPr="00064156">
              <w:rPr>
                <w:rFonts w:eastAsia="Times New Roman" w:cs="Times New Roman"/>
                <w:szCs w:val="24"/>
              </w:rPr>
              <w:t>iei publice locale</w:t>
            </w:r>
          </w:p>
        </w:tc>
        <w:tc>
          <w:tcPr>
            <w:tcW w:w="2767" w:type="pct"/>
            <w:gridSpan w:val="7"/>
          </w:tcPr>
          <w:p w:rsidR="005F03F0" w:rsidRPr="00DD701A" w:rsidRDefault="0070197C" w:rsidP="005F03F0">
            <w:pPr>
              <w:tabs>
                <w:tab w:val="left" w:pos="2268"/>
              </w:tabs>
              <w:spacing w:after="0" w:line="240" w:lineRule="auto"/>
              <w:jc w:val="both"/>
              <w:rPr>
                <w:rFonts w:cs="Times New Roman"/>
                <w:szCs w:val="24"/>
              </w:rPr>
            </w:pPr>
            <w:r>
              <w:rPr>
                <w:rFonts w:cs="Times New Roman"/>
                <w:szCs w:val="24"/>
              </w:rPr>
              <w:t>Nu este cazul.</w:t>
            </w:r>
          </w:p>
        </w:tc>
      </w:tr>
      <w:tr w:rsidR="005F03F0" w:rsidRPr="00DD701A" w:rsidTr="002F6641">
        <w:tc>
          <w:tcPr>
            <w:tcW w:w="2233" w:type="pct"/>
            <w:gridSpan w:val="3"/>
          </w:tcPr>
          <w:p w:rsidR="005F03F0" w:rsidRPr="00DD701A" w:rsidRDefault="00F9471F" w:rsidP="005F03F0">
            <w:pPr>
              <w:tabs>
                <w:tab w:val="left" w:pos="2268"/>
              </w:tabs>
              <w:spacing w:after="0" w:line="240" w:lineRule="auto"/>
              <w:rPr>
                <w:rFonts w:cs="Times New Roman"/>
                <w:bCs/>
                <w:szCs w:val="24"/>
              </w:rPr>
            </w:pPr>
            <w:r>
              <w:rPr>
                <w:rFonts w:cs="Times New Roman"/>
                <w:bCs/>
                <w:szCs w:val="24"/>
              </w:rPr>
              <w:t>6.</w:t>
            </w:r>
            <w:r w:rsidR="005F03F0" w:rsidRPr="00DD701A">
              <w:rPr>
                <w:rFonts w:cs="Times New Roman"/>
                <w:bCs/>
                <w:szCs w:val="24"/>
              </w:rPr>
              <w:t xml:space="preserve">4. </w:t>
            </w:r>
            <w:r w:rsidRPr="00064156">
              <w:rPr>
                <w:rFonts w:eastAsia="Times New Roman" w:cs="Times New Roman"/>
                <w:szCs w:val="24"/>
              </w:rPr>
              <w:t>Informa</w:t>
            </w:r>
            <w:r w:rsidR="00AD2584">
              <w:rPr>
                <w:rFonts w:eastAsia="Times New Roman" w:cs="Times New Roman"/>
                <w:szCs w:val="24"/>
              </w:rPr>
              <w:t>ț</w:t>
            </w:r>
            <w:r w:rsidRPr="00064156">
              <w:rPr>
                <w:rFonts w:eastAsia="Times New Roman" w:cs="Times New Roman"/>
                <w:szCs w:val="24"/>
              </w:rPr>
              <w:t>ii privind puncte de vedere/opinii emise de organisme consultative constituite prin acte normative</w:t>
            </w:r>
          </w:p>
        </w:tc>
        <w:tc>
          <w:tcPr>
            <w:tcW w:w="2767" w:type="pct"/>
            <w:gridSpan w:val="7"/>
          </w:tcPr>
          <w:p w:rsidR="005F03F0" w:rsidRPr="00DD701A" w:rsidRDefault="0070197C" w:rsidP="005F03F0">
            <w:pPr>
              <w:tabs>
                <w:tab w:val="left" w:pos="2268"/>
              </w:tabs>
              <w:spacing w:after="0" w:line="240" w:lineRule="auto"/>
              <w:jc w:val="both"/>
              <w:rPr>
                <w:rFonts w:cs="Times New Roman"/>
                <w:szCs w:val="24"/>
              </w:rPr>
            </w:pPr>
            <w:r>
              <w:rPr>
                <w:rFonts w:cs="Times New Roman"/>
                <w:szCs w:val="24"/>
              </w:rPr>
              <w:t>Nu este cazul.</w:t>
            </w:r>
          </w:p>
        </w:tc>
      </w:tr>
      <w:tr w:rsidR="005F03F0" w:rsidRPr="00DD701A" w:rsidTr="002F6641">
        <w:tc>
          <w:tcPr>
            <w:tcW w:w="2233" w:type="pct"/>
            <w:gridSpan w:val="3"/>
          </w:tcPr>
          <w:p w:rsidR="005F03F0" w:rsidRPr="00DD701A" w:rsidRDefault="00F9471F" w:rsidP="005F03F0">
            <w:pPr>
              <w:tabs>
                <w:tab w:val="left" w:pos="2268"/>
              </w:tabs>
              <w:spacing w:after="0" w:line="240" w:lineRule="auto"/>
              <w:jc w:val="both"/>
              <w:rPr>
                <w:rFonts w:cs="Times New Roman"/>
                <w:bCs/>
                <w:szCs w:val="24"/>
              </w:rPr>
            </w:pPr>
            <w:r>
              <w:rPr>
                <w:rFonts w:cs="Times New Roman"/>
                <w:bCs/>
                <w:szCs w:val="24"/>
              </w:rPr>
              <w:t>6.</w:t>
            </w:r>
            <w:r w:rsidR="005F03F0" w:rsidRPr="00DD701A">
              <w:rPr>
                <w:rFonts w:cs="Times New Roman"/>
                <w:bCs/>
                <w:szCs w:val="24"/>
              </w:rPr>
              <w:t>5.  Informa</w:t>
            </w:r>
            <w:r w:rsidR="00AD2584">
              <w:rPr>
                <w:rFonts w:cs="Times New Roman"/>
                <w:bCs/>
                <w:szCs w:val="24"/>
              </w:rPr>
              <w:t>ț</w:t>
            </w:r>
            <w:r w:rsidR="005F03F0" w:rsidRPr="00DD701A">
              <w:rPr>
                <w:rFonts w:cs="Times New Roman"/>
                <w:bCs/>
                <w:szCs w:val="24"/>
              </w:rPr>
              <w:t>ii privind avizarea de către:</w:t>
            </w:r>
          </w:p>
          <w:p w:rsidR="005F03F0" w:rsidRPr="00DD701A" w:rsidRDefault="005F03F0" w:rsidP="005F03F0">
            <w:pPr>
              <w:tabs>
                <w:tab w:val="left" w:pos="2268"/>
              </w:tabs>
              <w:spacing w:after="0" w:line="240" w:lineRule="auto"/>
              <w:jc w:val="both"/>
              <w:rPr>
                <w:rFonts w:cs="Times New Roman"/>
                <w:bCs/>
                <w:szCs w:val="24"/>
              </w:rPr>
            </w:pPr>
            <w:r w:rsidRPr="00DD701A">
              <w:rPr>
                <w:rFonts w:cs="Times New Roman"/>
                <w:bCs/>
                <w:szCs w:val="24"/>
              </w:rPr>
              <w:t>a) Consiliul Legislativ</w:t>
            </w:r>
          </w:p>
          <w:p w:rsidR="005F03F0" w:rsidRPr="00DD701A" w:rsidRDefault="005F03F0" w:rsidP="005F03F0">
            <w:pPr>
              <w:tabs>
                <w:tab w:val="left" w:pos="2268"/>
              </w:tabs>
              <w:spacing w:after="0" w:line="240" w:lineRule="auto"/>
              <w:jc w:val="both"/>
              <w:rPr>
                <w:rFonts w:cs="Times New Roman"/>
                <w:bCs/>
                <w:szCs w:val="24"/>
              </w:rPr>
            </w:pPr>
            <w:r w:rsidRPr="00DD701A">
              <w:rPr>
                <w:rFonts w:cs="Times New Roman"/>
                <w:bCs/>
                <w:szCs w:val="24"/>
              </w:rPr>
              <w:t>b)</w:t>
            </w:r>
            <w:r w:rsidR="00AD2584">
              <w:rPr>
                <w:rFonts w:cs="Times New Roman"/>
                <w:bCs/>
                <w:szCs w:val="24"/>
              </w:rPr>
              <w:t xml:space="preserve"> Consiliul Suprem de Apărare a Ț</w:t>
            </w:r>
            <w:r w:rsidRPr="00DD701A">
              <w:rPr>
                <w:rFonts w:cs="Times New Roman"/>
                <w:bCs/>
                <w:szCs w:val="24"/>
              </w:rPr>
              <w:t>ării</w:t>
            </w:r>
          </w:p>
          <w:p w:rsidR="005F03F0" w:rsidRPr="00DD701A" w:rsidRDefault="00AD2584" w:rsidP="005F03F0">
            <w:pPr>
              <w:tabs>
                <w:tab w:val="left" w:pos="2268"/>
              </w:tabs>
              <w:spacing w:after="0" w:line="240" w:lineRule="auto"/>
              <w:jc w:val="both"/>
              <w:rPr>
                <w:rFonts w:cs="Times New Roman"/>
                <w:bCs/>
                <w:szCs w:val="24"/>
              </w:rPr>
            </w:pPr>
            <w:r>
              <w:rPr>
                <w:rFonts w:cs="Times New Roman"/>
                <w:bCs/>
                <w:szCs w:val="24"/>
              </w:rPr>
              <w:t>c) Consiliul Economic ș</w:t>
            </w:r>
            <w:r w:rsidR="005F03F0" w:rsidRPr="00DD701A">
              <w:rPr>
                <w:rFonts w:cs="Times New Roman"/>
                <w:bCs/>
                <w:szCs w:val="24"/>
              </w:rPr>
              <w:t>i Social</w:t>
            </w:r>
          </w:p>
          <w:p w:rsidR="005F03F0" w:rsidRPr="00DD701A" w:rsidRDefault="005F03F0" w:rsidP="005F03F0">
            <w:pPr>
              <w:tabs>
                <w:tab w:val="left" w:pos="2268"/>
              </w:tabs>
              <w:spacing w:after="0" w:line="240" w:lineRule="auto"/>
              <w:jc w:val="both"/>
              <w:rPr>
                <w:rFonts w:cs="Times New Roman"/>
                <w:bCs/>
                <w:szCs w:val="24"/>
              </w:rPr>
            </w:pPr>
            <w:r w:rsidRPr="00DD701A">
              <w:rPr>
                <w:rFonts w:cs="Times New Roman"/>
                <w:bCs/>
                <w:szCs w:val="24"/>
              </w:rPr>
              <w:t>d) Consiliul Concuren</w:t>
            </w:r>
            <w:r w:rsidR="00AD2584">
              <w:rPr>
                <w:rFonts w:cs="Times New Roman"/>
                <w:bCs/>
                <w:szCs w:val="24"/>
              </w:rPr>
              <w:t>ț</w:t>
            </w:r>
            <w:r w:rsidRPr="00DD701A">
              <w:rPr>
                <w:rFonts w:cs="Times New Roman"/>
                <w:bCs/>
                <w:szCs w:val="24"/>
              </w:rPr>
              <w:t>ei</w:t>
            </w:r>
          </w:p>
          <w:p w:rsidR="005F03F0" w:rsidRPr="00DD701A" w:rsidRDefault="005F03F0" w:rsidP="005F03F0">
            <w:pPr>
              <w:tabs>
                <w:tab w:val="left" w:pos="2268"/>
              </w:tabs>
              <w:spacing w:after="0" w:line="240" w:lineRule="auto"/>
              <w:jc w:val="both"/>
              <w:rPr>
                <w:rFonts w:cs="Times New Roman"/>
                <w:bCs/>
                <w:szCs w:val="24"/>
              </w:rPr>
            </w:pPr>
            <w:r w:rsidRPr="00DD701A">
              <w:rPr>
                <w:rFonts w:cs="Times New Roman"/>
                <w:bCs/>
                <w:szCs w:val="24"/>
              </w:rPr>
              <w:t>e) Curtea de Conturi</w:t>
            </w:r>
          </w:p>
        </w:tc>
        <w:tc>
          <w:tcPr>
            <w:tcW w:w="2767" w:type="pct"/>
            <w:gridSpan w:val="7"/>
          </w:tcPr>
          <w:p w:rsidR="005F03F0" w:rsidRDefault="00A12B53" w:rsidP="005F03F0">
            <w:pPr>
              <w:tabs>
                <w:tab w:val="left" w:pos="2268"/>
              </w:tabs>
              <w:spacing w:after="0" w:line="240" w:lineRule="auto"/>
              <w:jc w:val="both"/>
              <w:rPr>
                <w:rFonts w:cs="Times New Roman"/>
                <w:szCs w:val="24"/>
              </w:rPr>
            </w:pPr>
            <w:r>
              <w:rPr>
                <w:rFonts w:cs="Times New Roman"/>
                <w:szCs w:val="24"/>
              </w:rPr>
              <w:t>S-a obținut punctul de vedere al Consiliului Concurenței nr. RG/17204/036.12.2024.</w:t>
            </w:r>
          </w:p>
          <w:p w:rsidR="005F03F0" w:rsidRPr="00DD701A" w:rsidRDefault="00227015" w:rsidP="00227015">
            <w:pPr>
              <w:tabs>
                <w:tab w:val="left" w:pos="2268"/>
              </w:tabs>
              <w:spacing w:after="0" w:line="240" w:lineRule="auto"/>
              <w:jc w:val="both"/>
              <w:rPr>
                <w:rFonts w:cs="Times New Roman"/>
                <w:szCs w:val="24"/>
              </w:rPr>
            </w:pPr>
            <w:r>
              <w:rPr>
                <w:rFonts w:cs="Times New Roman"/>
                <w:szCs w:val="24"/>
              </w:rPr>
              <w:t>Se va solicita avizul Consiliului Legislativ și Consiliului Economic și Social.</w:t>
            </w:r>
          </w:p>
        </w:tc>
      </w:tr>
      <w:tr w:rsidR="005F03F0" w:rsidRPr="00DD701A" w:rsidTr="002F6641">
        <w:trPr>
          <w:trHeight w:val="269"/>
        </w:trPr>
        <w:tc>
          <w:tcPr>
            <w:tcW w:w="2233" w:type="pct"/>
            <w:gridSpan w:val="3"/>
          </w:tcPr>
          <w:p w:rsidR="005F03F0" w:rsidRPr="00DD701A" w:rsidRDefault="005F03F0" w:rsidP="005F03F0">
            <w:pPr>
              <w:tabs>
                <w:tab w:val="left" w:pos="2268"/>
              </w:tabs>
              <w:spacing w:after="0" w:line="240" w:lineRule="auto"/>
              <w:jc w:val="both"/>
              <w:rPr>
                <w:rFonts w:cs="Times New Roman"/>
                <w:bCs/>
                <w:szCs w:val="24"/>
              </w:rPr>
            </w:pPr>
            <w:r w:rsidRPr="00DD701A">
              <w:rPr>
                <w:rFonts w:cs="Times New Roman"/>
                <w:bCs/>
                <w:szCs w:val="24"/>
              </w:rPr>
              <w:t>6. Alte informa</w:t>
            </w:r>
            <w:r w:rsidR="00AD2584">
              <w:rPr>
                <w:rFonts w:cs="Times New Roman"/>
                <w:bCs/>
                <w:szCs w:val="24"/>
              </w:rPr>
              <w:t>ț</w:t>
            </w:r>
            <w:r w:rsidRPr="00DD701A">
              <w:rPr>
                <w:rFonts w:cs="Times New Roman"/>
                <w:bCs/>
                <w:szCs w:val="24"/>
              </w:rPr>
              <w:t>ii</w:t>
            </w:r>
          </w:p>
        </w:tc>
        <w:tc>
          <w:tcPr>
            <w:tcW w:w="2767" w:type="pct"/>
            <w:gridSpan w:val="7"/>
          </w:tcPr>
          <w:p w:rsidR="00590921" w:rsidRPr="00DD701A" w:rsidRDefault="0070197C" w:rsidP="00B67356">
            <w:pPr>
              <w:spacing w:after="0" w:line="240" w:lineRule="auto"/>
              <w:jc w:val="both"/>
              <w:rPr>
                <w:rFonts w:eastAsia="Calibri" w:cs="Times New Roman"/>
                <w:szCs w:val="24"/>
              </w:rPr>
            </w:pPr>
            <w:r>
              <w:rPr>
                <w:rFonts w:eastAsia="Calibri" w:cs="Times New Roman"/>
                <w:szCs w:val="24"/>
              </w:rPr>
              <w:t>Nu</w:t>
            </w:r>
          </w:p>
        </w:tc>
      </w:tr>
      <w:tr w:rsidR="005F03F0" w:rsidRPr="00DD701A" w:rsidTr="002F6641">
        <w:tc>
          <w:tcPr>
            <w:tcW w:w="5000" w:type="pct"/>
            <w:gridSpan w:val="10"/>
          </w:tcPr>
          <w:p w:rsidR="000B27C9" w:rsidRDefault="000B27C9" w:rsidP="005F03F0">
            <w:pPr>
              <w:tabs>
                <w:tab w:val="left" w:pos="2268"/>
              </w:tabs>
              <w:spacing w:after="0" w:line="240" w:lineRule="auto"/>
              <w:jc w:val="center"/>
              <w:rPr>
                <w:rFonts w:cs="Times New Roman"/>
                <w:b/>
                <w:szCs w:val="24"/>
              </w:rPr>
            </w:pPr>
          </w:p>
          <w:p w:rsidR="005F03F0" w:rsidRPr="00DD701A" w:rsidRDefault="005F03F0" w:rsidP="005F03F0">
            <w:pPr>
              <w:tabs>
                <w:tab w:val="left" w:pos="2268"/>
              </w:tabs>
              <w:spacing w:after="0" w:line="240" w:lineRule="auto"/>
              <w:jc w:val="center"/>
              <w:rPr>
                <w:rFonts w:cs="Times New Roman"/>
                <w:b/>
                <w:szCs w:val="24"/>
              </w:rPr>
            </w:pPr>
            <w:r w:rsidRPr="00DD701A">
              <w:rPr>
                <w:rFonts w:cs="Times New Roman"/>
                <w:b/>
                <w:szCs w:val="24"/>
              </w:rPr>
              <w:t>Sec</w:t>
            </w:r>
            <w:r w:rsidR="00AD2584">
              <w:rPr>
                <w:rFonts w:cs="Times New Roman"/>
                <w:b/>
                <w:szCs w:val="24"/>
              </w:rPr>
              <w:t>ț</w:t>
            </w:r>
            <w:r w:rsidRPr="00DD701A">
              <w:rPr>
                <w:rFonts w:cs="Times New Roman"/>
                <w:b/>
                <w:szCs w:val="24"/>
              </w:rPr>
              <w:t xml:space="preserve">iunea a 7-a  </w:t>
            </w:r>
          </w:p>
          <w:p w:rsidR="004947E7" w:rsidRPr="00DD701A" w:rsidRDefault="005F03F0" w:rsidP="000B27C9">
            <w:pPr>
              <w:tabs>
                <w:tab w:val="left" w:pos="2268"/>
              </w:tabs>
              <w:spacing w:after="0" w:line="240" w:lineRule="auto"/>
              <w:jc w:val="center"/>
              <w:rPr>
                <w:rFonts w:cs="Times New Roman"/>
                <w:b/>
                <w:szCs w:val="24"/>
              </w:rPr>
            </w:pPr>
            <w:r w:rsidRPr="00DD701A">
              <w:rPr>
                <w:rFonts w:cs="Times New Roman"/>
                <w:b/>
                <w:szCs w:val="24"/>
              </w:rPr>
              <w:t>Activită</w:t>
            </w:r>
            <w:r w:rsidR="00AD2584">
              <w:rPr>
                <w:rFonts w:cs="Times New Roman"/>
                <w:b/>
                <w:szCs w:val="24"/>
              </w:rPr>
              <w:t>ț</w:t>
            </w:r>
            <w:r w:rsidRPr="00DD701A">
              <w:rPr>
                <w:rFonts w:cs="Times New Roman"/>
                <w:b/>
                <w:szCs w:val="24"/>
              </w:rPr>
              <w:t xml:space="preserve">i de informare publică privind elaborarea </w:t>
            </w:r>
            <w:r w:rsidR="00AD2584">
              <w:rPr>
                <w:rFonts w:cs="Times New Roman"/>
                <w:b/>
                <w:szCs w:val="24"/>
              </w:rPr>
              <w:t>ș</w:t>
            </w:r>
            <w:r w:rsidRPr="00DD701A">
              <w:rPr>
                <w:rFonts w:cs="Times New Roman"/>
                <w:b/>
                <w:szCs w:val="24"/>
              </w:rPr>
              <w:t>i implementarea proiectului de act normativ</w:t>
            </w:r>
          </w:p>
        </w:tc>
      </w:tr>
      <w:tr w:rsidR="005F03F0" w:rsidRPr="00DD701A" w:rsidTr="002F6641">
        <w:tc>
          <w:tcPr>
            <w:tcW w:w="2233" w:type="pct"/>
            <w:gridSpan w:val="3"/>
          </w:tcPr>
          <w:p w:rsidR="005F03F0" w:rsidRPr="00DD701A" w:rsidRDefault="00F9471F" w:rsidP="00F9471F">
            <w:pPr>
              <w:tabs>
                <w:tab w:val="left" w:pos="2268"/>
              </w:tabs>
              <w:spacing w:after="0" w:line="240" w:lineRule="auto"/>
              <w:rPr>
                <w:rFonts w:cs="Times New Roman"/>
                <w:bCs/>
                <w:szCs w:val="24"/>
              </w:rPr>
            </w:pPr>
            <w:r>
              <w:rPr>
                <w:rFonts w:cs="Times New Roman"/>
                <w:bCs/>
                <w:szCs w:val="24"/>
              </w:rPr>
              <w:t>7.</w:t>
            </w:r>
            <w:r w:rsidR="005F03F0" w:rsidRPr="00DD701A">
              <w:rPr>
                <w:rFonts w:cs="Times New Roman"/>
                <w:bCs/>
                <w:szCs w:val="24"/>
              </w:rPr>
              <w:t xml:space="preserve">1. </w:t>
            </w:r>
            <w:r w:rsidRPr="00064156">
              <w:rPr>
                <w:rFonts w:eastAsia="Times New Roman" w:cs="Times New Roman"/>
                <w:szCs w:val="24"/>
              </w:rPr>
              <w:t>Informarea societă</w:t>
            </w:r>
            <w:r w:rsidR="00AD2584">
              <w:rPr>
                <w:rFonts w:eastAsia="Times New Roman" w:cs="Times New Roman"/>
                <w:szCs w:val="24"/>
              </w:rPr>
              <w:t>ț</w:t>
            </w:r>
            <w:r w:rsidRPr="00064156">
              <w:rPr>
                <w:rFonts w:eastAsia="Times New Roman" w:cs="Times New Roman"/>
                <w:szCs w:val="24"/>
              </w:rPr>
              <w:t>ii civile cu privire la elaborarea proiectului de act normativ</w:t>
            </w:r>
          </w:p>
        </w:tc>
        <w:tc>
          <w:tcPr>
            <w:tcW w:w="2767" w:type="pct"/>
            <w:gridSpan w:val="7"/>
          </w:tcPr>
          <w:p w:rsidR="005F03F0" w:rsidRPr="00DD701A" w:rsidRDefault="0012414B" w:rsidP="00227015">
            <w:pPr>
              <w:tabs>
                <w:tab w:val="left" w:pos="2268"/>
              </w:tabs>
              <w:spacing w:after="0" w:line="240" w:lineRule="auto"/>
              <w:jc w:val="both"/>
              <w:rPr>
                <w:rFonts w:cs="Times New Roman"/>
                <w:szCs w:val="24"/>
              </w:rPr>
            </w:pPr>
            <w:r>
              <w:rPr>
                <w:rFonts w:eastAsia="Times New Roman" w:cs="Times New Roman"/>
                <w:szCs w:val="24"/>
                <w:lang w:eastAsia="ro-RO"/>
              </w:rPr>
              <w:t xml:space="preserve">Prezentul proiect </w:t>
            </w:r>
            <w:r w:rsidR="00227015">
              <w:rPr>
                <w:rFonts w:eastAsia="Times New Roman" w:cs="Times New Roman"/>
                <w:szCs w:val="24"/>
                <w:lang w:eastAsia="ro-RO"/>
              </w:rPr>
              <w:t xml:space="preserve">de act normativ va respecta </w:t>
            </w:r>
            <w:r w:rsidR="00D951C4" w:rsidRPr="00D951C4">
              <w:rPr>
                <w:rFonts w:eastAsia="Times New Roman" w:cs="Times New Roman"/>
                <w:szCs w:val="24"/>
                <w:lang w:eastAsia="ro-RO"/>
              </w:rPr>
              <w:t>prevederile Legii nr. 52/2003 privind transparenţa decizională în adm</w:t>
            </w:r>
            <w:r w:rsidR="00227015">
              <w:rPr>
                <w:rFonts w:eastAsia="Times New Roman" w:cs="Times New Roman"/>
                <w:szCs w:val="24"/>
                <w:lang w:eastAsia="ro-RO"/>
              </w:rPr>
              <w:t>inistraţia publică, republicată</w:t>
            </w:r>
            <w:r w:rsidR="00AB6D05">
              <w:rPr>
                <w:rFonts w:eastAsia="Times New Roman" w:cs="Times New Roman"/>
                <w:szCs w:val="24"/>
                <w:lang w:eastAsia="ro-RO"/>
              </w:rPr>
              <w:t>.</w:t>
            </w:r>
          </w:p>
        </w:tc>
      </w:tr>
      <w:tr w:rsidR="005F03F0" w:rsidRPr="00DD701A" w:rsidTr="002F6641">
        <w:tc>
          <w:tcPr>
            <w:tcW w:w="2233" w:type="pct"/>
            <w:gridSpan w:val="3"/>
          </w:tcPr>
          <w:p w:rsidR="005F03F0" w:rsidRPr="00DD701A" w:rsidRDefault="00F9471F" w:rsidP="00F9471F">
            <w:pPr>
              <w:tabs>
                <w:tab w:val="left" w:pos="2268"/>
              </w:tabs>
              <w:spacing w:after="0" w:line="240" w:lineRule="auto"/>
              <w:rPr>
                <w:rFonts w:cs="Times New Roman"/>
                <w:bCs/>
                <w:szCs w:val="24"/>
              </w:rPr>
            </w:pPr>
            <w:r>
              <w:rPr>
                <w:rFonts w:cs="Times New Roman"/>
                <w:bCs/>
                <w:szCs w:val="24"/>
              </w:rPr>
              <w:t>7.</w:t>
            </w:r>
            <w:r w:rsidR="005F03F0" w:rsidRPr="00DD701A">
              <w:rPr>
                <w:rFonts w:cs="Times New Roman"/>
                <w:bCs/>
                <w:szCs w:val="24"/>
              </w:rPr>
              <w:t xml:space="preserve">2. </w:t>
            </w:r>
            <w:r w:rsidRPr="00064156">
              <w:rPr>
                <w:rFonts w:eastAsia="Times New Roman" w:cs="Times New Roman"/>
                <w:szCs w:val="24"/>
              </w:rPr>
              <w:t>Informarea societă</w:t>
            </w:r>
            <w:r w:rsidR="00AD2584">
              <w:rPr>
                <w:rFonts w:eastAsia="Times New Roman" w:cs="Times New Roman"/>
                <w:szCs w:val="24"/>
              </w:rPr>
              <w:t>ț</w:t>
            </w:r>
            <w:r w:rsidRPr="00064156">
              <w:rPr>
                <w:rFonts w:eastAsia="Times New Roman" w:cs="Times New Roman"/>
                <w:szCs w:val="24"/>
              </w:rPr>
              <w:t xml:space="preserve">ii civile cu privire la eventualul impact asupra mediului în urma </w:t>
            </w:r>
            <w:r w:rsidRPr="00064156">
              <w:rPr>
                <w:rFonts w:eastAsia="Times New Roman" w:cs="Times New Roman"/>
                <w:szCs w:val="24"/>
              </w:rPr>
              <w:lastRenderedPageBreak/>
              <w:t xml:space="preserve">implementării proiectului de act normativ, precum </w:t>
            </w:r>
            <w:r w:rsidR="00AD2584">
              <w:rPr>
                <w:rFonts w:eastAsia="Times New Roman" w:cs="Times New Roman"/>
                <w:szCs w:val="24"/>
              </w:rPr>
              <w:t>ș</w:t>
            </w:r>
            <w:r w:rsidRPr="00064156">
              <w:rPr>
                <w:rFonts w:eastAsia="Times New Roman" w:cs="Times New Roman"/>
                <w:szCs w:val="24"/>
              </w:rPr>
              <w:t>i efectele asupra sănătă</w:t>
            </w:r>
            <w:r w:rsidR="00AD2584">
              <w:rPr>
                <w:rFonts w:eastAsia="Times New Roman" w:cs="Times New Roman"/>
                <w:szCs w:val="24"/>
              </w:rPr>
              <w:t>ț</w:t>
            </w:r>
            <w:r w:rsidRPr="00064156">
              <w:rPr>
                <w:rFonts w:eastAsia="Times New Roman" w:cs="Times New Roman"/>
                <w:szCs w:val="24"/>
              </w:rPr>
              <w:t xml:space="preserve">ii </w:t>
            </w:r>
            <w:r w:rsidR="00AD2584">
              <w:rPr>
                <w:rFonts w:eastAsia="Times New Roman" w:cs="Times New Roman"/>
                <w:szCs w:val="24"/>
              </w:rPr>
              <w:t>ș</w:t>
            </w:r>
            <w:r w:rsidRPr="00064156">
              <w:rPr>
                <w:rFonts w:eastAsia="Times New Roman" w:cs="Times New Roman"/>
                <w:szCs w:val="24"/>
              </w:rPr>
              <w:t>i securită</w:t>
            </w:r>
            <w:r w:rsidR="00AD2584">
              <w:rPr>
                <w:rFonts w:eastAsia="Times New Roman" w:cs="Times New Roman"/>
                <w:szCs w:val="24"/>
              </w:rPr>
              <w:t>ț</w:t>
            </w:r>
            <w:r w:rsidRPr="00064156">
              <w:rPr>
                <w:rFonts w:eastAsia="Times New Roman" w:cs="Times New Roman"/>
                <w:szCs w:val="24"/>
              </w:rPr>
              <w:t>ii cetă</w:t>
            </w:r>
            <w:r w:rsidR="00AD2584">
              <w:rPr>
                <w:rFonts w:eastAsia="Times New Roman" w:cs="Times New Roman"/>
                <w:szCs w:val="24"/>
              </w:rPr>
              <w:t>ț</w:t>
            </w:r>
            <w:r w:rsidRPr="00064156">
              <w:rPr>
                <w:rFonts w:eastAsia="Times New Roman" w:cs="Times New Roman"/>
                <w:szCs w:val="24"/>
              </w:rPr>
              <w:t>enilor sau diversită</w:t>
            </w:r>
            <w:r w:rsidR="00AD2584">
              <w:rPr>
                <w:rFonts w:eastAsia="Times New Roman" w:cs="Times New Roman"/>
                <w:szCs w:val="24"/>
              </w:rPr>
              <w:t>ț</w:t>
            </w:r>
            <w:r w:rsidRPr="00064156">
              <w:rPr>
                <w:rFonts w:eastAsia="Times New Roman" w:cs="Times New Roman"/>
                <w:szCs w:val="24"/>
              </w:rPr>
              <w:t>ii biologice</w:t>
            </w:r>
          </w:p>
        </w:tc>
        <w:tc>
          <w:tcPr>
            <w:tcW w:w="2767" w:type="pct"/>
            <w:gridSpan w:val="7"/>
          </w:tcPr>
          <w:p w:rsidR="005F03F0" w:rsidRPr="00DD701A" w:rsidRDefault="0070197C" w:rsidP="005F03F0">
            <w:pPr>
              <w:tabs>
                <w:tab w:val="left" w:pos="2268"/>
              </w:tabs>
              <w:spacing w:after="0" w:line="240" w:lineRule="auto"/>
              <w:jc w:val="both"/>
              <w:rPr>
                <w:rFonts w:cs="Times New Roman"/>
                <w:szCs w:val="24"/>
              </w:rPr>
            </w:pPr>
            <w:r>
              <w:rPr>
                <w:rFonts w:cs="Times New Roman"/>
                <w:szCs w:val="24"/>
              </w:rPr>
              <w:lastRenderedPageBreak/>
              <w:t>Nu este cazul.</w:t>
            </w:r>
          </w:p>
        </w:tc>
      </w:tr>
      <w:tr w:rsidR="005F03F0" w:rsidRPr="00DD701A" w:rsidTr="002F6641">
        <w:tc>
          <w:tcPr>
            <w:tcW w:w="5000" w:type="pct"/>
            <w:gridSpan w:val="10"/>
          </w:tcPr>
          <w:p w:rsidR="000B27C9" w:rsidRDefault="000B27C9" w:rsidP="005F03F0">
            <w:pPr>
              <w:tabs>
                <w:tab w:val="left" w:pos="2268"/>
              </w:tabs>
              <w:spacing w:after="0" w:line="240" w:lineRule="auto"/>
              <w:jc w:val="center"/>
              <w:rPr>
                <w:rFonts w:cs="Times New Roman"/>
                <w:b/>
                <w:szCs w:val="24"/>
              </w:rPr>
            </w:pPr>
          </w:p>
          <w:p w:rsidR="005F03F0" w:rsidRPr="00DD701A" w:rsidRDefault="005F03F0" w:rsidP="005F03F0">
            <w:pPr>
              <w:tabs>
                <w:tab w:val="left" w:pos="2268"/>
              </w:tabs>
              <w:spacing w:after="0" w:line="240" w:lineRule="auto"/>
              <w:jc w:val="center"/>
              <w:rPr>
                <w:rFonts w:cs="Times New Roman"/>
                <w:b/>
                <w:szCs w:val="24"/>
              </w:rPr>
            </w:pPr>
            <w:r w:rsidRPr="00DD701A">
              <w:rPr>
                <w:rFonts w:cs="Times New Roman"/>
                <w:b/>
                <w:szCs w:val="24"/>
              </w:rPr>
              <w:t>Sec</w:t>
            </w:r>
            <w:r w:rsidR="00AD2584">
              <w:rPr>
                <w:rFonts w:cs="Times New Roman"/>
                <w:b/>
                <w:szCs w:val="24"/>
              </w:rPr>
              <w:t>ț</w:t>
            </w:r>
            <w:r w:rsidR="00F9471F">
              <w:rPr>
                <w:rFonts w:cs="Times New Roman"/>
                <w:b/>
                <w:szCs w:val="24"/>
              </w:rPr>
              <w:t>iunea a 8-a</w:t>
            </w:r>
          </w:p>
          <w:p w:rsidR="004947E7" w:rsidRPr="00DD701A" w:rsidRDefault="00F9471F" w:rsidP="000B27C9">
            <w:pPr>
              <w:tabs>
                <w:tab w:val="left" w:pos="2268"/>
              </w:tabs>
              <w:spacing w:after="0" w:line="240" w:lineRule="auto"/>
              <w:jc w:val="center"/>
              <w:rPr>
                <w:rFonts w:cs="Times New Roman"/>
                <w:b/>
                <w:szCs w:val="24"/>
              </w:rPr>
            </w:pPr>
            <w:r w:rsidRPr="00F9471F">
              <w:rPr>
                <w:rFonts w:cs="Times New Roman"/>
                <w:b/>
                <w:szCs w:val="24"/>
              </w:rPr>
              <w:t xml:space="preserve">Măsuri privind implementarea, monitorizarea </w:t>
            </w:r>
            <w:r w:rsidR="00AD2584">
              <w:rPr>
                <w:rFonts w:cs="Times New Roman"/>
                <w:b/>
                <w:szCs w:val="24"/>
              </w:rPr>
              <w:t>ș</w:t>
            </w:r>
            <w:r w:rsidRPr="00F9471F">
              <w:rPr>
                <w:rFonts w:cs="Times New Roman"/>
                <w:b/>
                <w:szCs w:val="24"/>
              </w:rPr>
              <w:t>i evaluarea proiectului de act normativ</w:t>
            </w:r>
          </w:p>
        </w:tc>
      </w:tr>
      <w:tr w:rsidR="005F03F0" w:rsidRPr="00DD701A" w:rsidTr="002F6641">
        <w:tc>
          <w:tcPr>
            <w:tcW w:w="2233" w:type="pct"/>
            <w:gridSpan w:val="3"/>
          </w:tcPr>
          <w:p w:rsidR="005F03F0" w:rsidRPr="00DD701A" w:rsidRDefault="00F9471F" w:rsidP="00F9471F">
            <w:pPr>
              <w:tabs>
                <w:tab w:val="left" w:pos="2268"/>
              </w:tabs>
              <w:spacing w:after="0" w:line="240" w:lineRule="auto"/>
              <w:rPr>
                <w:rFonts w:cs="Times New Roman"/>
                <w:bCs/>
                <w:szCs w:val="24"/>
              </w:rPr>
            </w:pPr>
            <w:r>
              <w:rPr>
                <w:rFonts w:cs="Times New Roman"/>
                <w:bCs/>
                <w:szCs w:val="24"/>
              </w:rPr>
              <w:t>8.</w:t>
            </w:r>
            <w:r w:rsidR="005F03F0" w:rsidRPr="00DD701A">
              <w:rPr>
                <w:rFonts w:cs="Times New Roman"/>
                <w:bCs/>
                <w:szCs w:val="24"/>
              </w:rPr>
              <w:t xml:space="preserve">1. </w:t>
            </w:r>
            <w:r w:rsidRPr="00064156">
              <w:rPr>
                <w:rFonts w:eastAsia="Times New Roman" w:cs="Times New Roman"/>
                <w:szCs w:val="24"/>
              </w:rPr>
              <w:t>Măsurile de punere în aplicare a proiectului de act normativ</w:t>
            </w:r>
          </w:p>
        </w:tc>
        <w:tc>
          <w:tcPr>
            <w:tcW w:w="2767" w:type="pct"/>
            <w:gridSpan w:val="7"/>
          </w:tcPr>
          <w:p w:rsidR="005F03F0" w:rsidRPr="00DD701A" w:rsidRDefault="00227015" w:rsidP="005F03F0">
            <w:pPr>
              <w:tabs>
                <w:tab w:val="left" w:pos="2268"/>
              </w:tabs>
              <w:spacing w:after="0" w:line="240" w:lineRule="auto"/>
              <w:jc w:val="both"/>
              <w:rPr>
                <w:rFonts w:cs="Times New Roman"/>
                <w:szCs w:val="24"/>
              </w:rPr>
            </w:pPr>
            <w:r>
              <w:rPr>
                <w:rFonts w:cs="Times New Roman"/>
                <w:szCs w:val="24"/>
              </w:rPr>
              <w:t>Actul normativ va fi pus în aplicare de Ministerul Sănătății</w:t>
            </w:r>
            <w:r w:rsidR="00AB6D05">
              <w:rPr>
                <w:rFonts w:cs="Times New Roman"/>
                <w:szCs w:val="24"/>
              </w:rPr>
              <w:t>.</w:t>
            </w:r>
          </w:p>
        </w:tc>
      </w:tr>
      <w:tr w:rsidR="005F03F0" w:rsidRPr="00DD701A" w:rsidTr="00227015">
        <w:trPr>
          <w:trHeight w:val="260"/>
        </w:trPr>
        <w:tc>
          <w:tcPr>
            <w:tcW w:w="2233" w:type="pct"/>
            <w:gridSpan w:val="3"/>
          </w:tcPr>
          <w:p w:rsidR="005F03F0" w:rsidRPr="00DD701A" w:rsidRDefault="00F9471F" w:rsidP="00F9471F">
            <w:pPr>
              <w:tabs>
                <w:tab w:val="left" w:pos="2268"/>
              </w:tabs>
              <w:spacing w:after="0" w:line="240" w:lineRule="auto"/>
              <w:rPr>
                <w:rFonts w:cs="Times New Roman"/>
                <w:szCs w:val="24"/>
              </w:rPr>
            </w:pPr>
            <w:r>
              <w:rPr>
                <w:rFonts w:cs="Times New Roman"/>
                <w:bCs/>
                <w:szCs w:val="24"/>
              </w:rPr>
              <w:t>8.</w:t>
            </w:r>
            <w:r w:rsidR="005F03F0" w:rsidRPr="00DD701A">
              <w:rPr>
                <w:rFonts w:cs="Times New Roman"/>
                <w:bCs/>
                <w:szCs w:val="24"/>
              </w:rPr>
              <w:t>2. Alte informa</w:t>
            </w:r>
            <w:r w:rsidR="00AD2584">
              <w:rPr>
                <w:rFonts w:cs="Times New Roman"/>
                <w:bCs/>
                <w:szCs w:val="24"/>
              </w:rPr>
              <w:t>ț</w:t>
            </w:r>
            <w:r w:rsidR="005F03F0" w:rsidRPr="00DD701A">
              <w:rPr>
                <w:rFonts w:cs="Times New Roman"/>
                <w:bCs/>
                <w:szCs w:val="24"/>
              </w:rPr>
              <w:t>ii</w:t>
            </w:r>
          </w:p>
        </w:tc>
        <w:tc>
          <w:tcPr>
            <w:tcW w:w="2767" w:type="pct"/>
            <w:gridSpan w:val="7"/>
          </w:tcPr>
          <w:p w:rsidR="005F03F0" w:rsidRPr="00DD701A" w:rsidRDefault="00D951C4" w:rsidP="005F03F0">
            <w:pPr>
              <w:tabs>
                <w:tab w:val="left" w:pos="2268"/>
              </w:tabs>
              <w:spacing w:after="0" w:line="240" w:lineRule="auto"/>
              <w:jc w:val="both"/>
              <w:rPr>
                <w:rFonts w:cs="Times New Roman"/>
                <w:szCs w:val="24"/>
              </w:rPr>
            </w:pPr>
            <w:r>
              <w:rPr>
                <w:rFonts w:cs="Times New Roman"/>
                <w:szCs w:val="24"/>
              </w:rPr>
              <w:t>Nu</w:t>
            </w:r>
            <w:r w:rsidR="00227015">
              <w:rPr>
                <w:rFonts w:cs="Times New Roman"/>
                <w:szCs w:val="24"/>
              </w:rPr>
              <w:t xml:space="preserve"> e cazul</w:t>
            </w:r>
          </w:p>
        </w:tc>
      </w:tr>
    </w:tbl>
    <w:p w:rsidR="00620105" w:rsidRPr="00620105" w:rsidRDefault="000506ED" w:rsidP="00620105">
      <w:pPr>
        <w:tabs>
          <w:tab w:val="left" w:pos="2268"/>
        </w:tabs>
        <w:spacing w:after="0" w:line="240" w:lineRule="auto"/>
        <w:jc w:val="both"/>
        <w:rPr>
          <w:rFonts w:eastAsia="Times New Roman" w:cs="Times New Roman"/>
          <w:szCs w:val="24"/>
        </w:rPr>
      </w:pPr>
      <w:r w:rsidRPr="00620105">
        <w:rPr>
          <w:rFonts w:eastAsia="Times New Roman" w:cs="Times New Roman"/>
          <w:szCs w:val="24"/>
        </w:rPr>
        <w:t>Fa</w:t>
      </w:r>
      <w:r w:rsidR="00AD2584" w:rsidRPr="00620105">
        <w:rPr>
          <w:rFonts w:eastAsia="Times New Roman" w:cs="Times New Roman"/>
          <w:szCs w:val="24"/>
        </w:rPr>
        <w:t>ț</w:t>
      </w:r>
      <w:r w:rsidRPr="00620105">
        <w:rPr>
          <w:rFonts w:eastAsia="Times New Roman" w:cs="Times New Roman"/>
          <w:szCs w:val="24"/>
        </w:rPr>
        <w:t>ă de cele men</w:t>
      </w:r>
      <w:r w:rsidR="00AD2584" w:rsidRPr="00620105">
        <w:rPr>
          <w:rFonts w:eastAsia="Times New Roman" w:cs="Times New Roman"/>
          <w:szCs w:val="24"/>
        </w:rPr>
        <w:t>ț</w:t>
      </w:r>
      <w:r w:rsidRPr="00620105">
        <w:rPr>
          <w:rFonts w:eastAsia="Times New Roman" w:cs="Times New Roman"/>
          <w:szCs w:val="24"/>
        </w:rPr>
        <w:t xml:space="preserve">ionate mai sus, a fost promovat proiectul de </w:t>
      </w:r>
      <w:r w:rsidR="00D951C4" w:rsidRPr="00620105">
        <w:rPr>
          <w:rFonts w:eastAsia="Times New Roman" w:cs="Times New Roman"/>
          <w:szCs w:val="24"/>
        </w:rPr>
        <w:t xml:space="preserve">Hotărâre </w:t>
      </w:r>
      <w:r w:rsidR="00620105" w:rsidRPr="00620105">
        <w:rPr>
          <w:rFonts w:eastAsia="Calibri" w:cs="Times New Roman"/>
          <w:kern w:val="2"/>
          <w:szCs w:val="24"/>
          <w14:ligatures w14:val="standardContextual"/>
        </w:rPr>
        <w:t xml:space="preserve">privind aprobarea conversiei </w:t>
      </w:r>
      <w:proofErr w:type="spellStart"/>
      <w:r w:rsidR="00620105" w:rsidRPr="00620105">
        <w:rPr>
          <w:rFonts w:eastAsia="Calibri" w:cs="Times New Roman"/>
          <w:kern w:val="2"/>
          <w:szCs w:val="24"/>
          <w:shd w:val="clear" w:color="auto" w:fill="FFFFFF"/>
          <w:lang w:val="en-US"/>
          <w14:ligatures w14:val="standardContextual"/>
        </w:rPr>
        <w:t>în</w:t>
      </w:r>
      <w:proofErr w:type="spellEnd"/>
      <w:r w:rsidR="00620105" w:rsidRPr="00620105">
        <w:rPr>
          <w:rFonts w:eastAsia="Calibri" w:cs="Times New Roman"/>
          <w:kern w:val="2"/>
          <w:szCs w:val="24"/>
          <w:shd w:val="clear" w:color="auto" w:fill="FFFFFF"/>
          <w:lang w:val="en-US"/>
          <w14:ligatures w14:val="standardContextual"/>
        </w:rPr>
        <w:t xml:space="preserve"> </w:t>
      </w:r>
      <w:proofErr w:type="spellStart"/>
      <w:r w:rsidR="00620105" w:rsidRPr="00620105">
        <w:rPr>
          <w:rFonts w:eastAsia="Calibri" w:cs="Times New Roman"/>
          <w:kern w:val="2"/>
          <w:szCs w:val="24"/>
          <w:shd w:val="clear" w:color="auto" w:fill="FFFFFF"/>
          <w:lang w:val="en-US"/>
          <w14:ligatures w14:val="standardContextual"/>
        </w:rPr>
        <w:t>acţiuni</w:t>
      </w:r>
      <w:proofErr w:type="spellEnd"/>
      <w:r w:rsidR="00620105" w:rsidRPr="00620105">
        <w:rPr>
          <w:rFonts w:eastAsia="Times New Roman" w:cs="Times New Roman"/>
          <w:szCs w:val="24"/>
        </w:rPr>
        <w:t xml:space="preserve"> </w:t>
      </w:r>
      <w:r w:rsidR="00620105" w:rsidRPr="00620105">
        <w:rPr>
          <w:rFonts w:eastAsia="Calibri" w:cs="Times New Roman"/>
          <w:kern w:val="2"/>
          <w:szCs w:val="24"/>
          <w:shd w:val="clear" w:color="auto" w:fill="FFFFFF"/>
          <w:lang w:val="en-US"/>
          <w14:ligatures w14:val="standardContextual"/>
        </w:rPr>
        <w:t xml:space="preserve">a </w:t>
      </w:r>
      <w:proofErr w:type="spellStart"/>
      <w:r w:rsidR="00620105" w:rsidRPr="00620105">
        <w:rPr>
          <w:rFonts w:eastAsia="Calibri" w:cs="Times New Roman"/>
          <w:kern w:val="2"/>
          <w:szCs w:val="24"/>
          <w:shd w:val="clear" w:color="auto" w:fill="FFFFFF"/>
          <w:lang w:val="en-US"/>
          <w14:ligatures w14:val="standardContextual"/>
        </w:rPr>
        <w:t>obligaţiilor</w:t>
      </w:r>
      <w:proofErr w:type="spellEnd"/>
      <w:r w:rsidR="00620105" w:rsidRPr="00620105">
        <w:rPr>
          <w:rFonts w:eastAsia="Calibri" w:cs="Times New Roman"/>
          <w:kern w:val="2"/>
          <w:szCs w:val="24"/>
          <w:shd w:val="clear" w:color="auto" w:fill="FFFFFF"/>
          <w:lang w:val="en-US"/>
          <w14:ligatures w14:val="standardContextual"/>
        </w:rPr>
        <w:t xml:space="preserve"> </w:t>
      </w:r>
      <w:proofErr w:type="spellStart"/>
      <w:r w:rsidR="00620105" w:rsidRPr="00620105">
        <w:rPr>
          <w:rFonts w:eastAsia="Calibri" w:cs="Times New Roman"/>
          <w:kern w:val="2"/>
          <w:szCs w:val="24"/>
          <w:shd w:val="clear" w:color="auto" w:fill="FFFFFF"/>
          <w:lang w:val="en-US"/>
          <w14:ligatures w14:val="standardContextual"/>
        </w:rPr>
        <w:t>bugetare</w:t>
      </w:r>
      <w:proofErr w:type="spellEnd"/>
      <w:r w:rsidR="00620105" w:rsidRPr="00620105">
        <w:rPr>
          <w:rFonts w:eastAsia="Calibri" w:cs="Times New Roman"/>
          <w:kern w:val="2"/>
          <w:szCs w:val="24"/>
          <w:shd w:val="clear" w:color="auto" w:fill="FFFFFF"/>
          <w:lang w:val="en-US"/>
          <w14:ligatures w14:val="standardContextual"/>
        </w:rPr>
        <w:t xml:space="preserve"> </w:t>
      </w:r>
      <w:proofErr w:type="spellStart"/>
      <w:r w:rsidR="00620105" w:rsidRPr="00620105">
        <w:rPr>
          <w:rFonts w:eastAsia="Calibri" w:cs="Times New Roman"/>
          <w:kern w:val="2"/>
          <w:szCs w:val="24"/>
          <w:shd w:val="clear" w:color="auto" w:fill="FFFFFF"/>
          <w:lang w:val="en-US"/>
          <w14:ligatures w14:val="standardContextual"/>
        </w:rPr>
        <w:t>principale</w:t>
      </w:r>
      <w:proofErr w:type="spellEnd"/>
      <w:r w:rsidR="00620105" w:rsidRPr="00620105">
        <w:rPr>
          <w:rFonts w:eastAsia="Calibri" w:cs="Times New Roman"/>
          <w:kern w:val="2"/>
          <w:szCs w:val="24"/>
          <w:shd w:val="clear" w:color="auto" w:fill="FFFFFF"/>
          <w:lang w:val="en-US"/>
          <w14:ligatures w14:val="standardContextual"/>
        </w:rPr>
        <w:t xml:space="preserve"> ale </w:t>
      </w:r>
      <w:proofErr w:type="spellStart"/>
      <w:r w:rsidR="00620105" w:rsidRPr="00620105">
        <w:rPr>
          <w:rFonts w:eastAsia="Calibri" w:cs="Times New Roman"/>
          <w:kern w:val="2"/>
          <w:szCs w:val="24"/>
          <w:shd w:val="clear" w:color="auto" w:fill="FFFFFF"/>
          <w:lang w:val="en-US"/>
          <w14:ligatures w14:val="standardContextual"/>
        </w:rPr>
        <w:t>Companiei</w:t>
      </w:r>
      <w:proofErr w:type="spellEnd"/>
      <w:r w:rsidR="00620105" w:rsidRPr="00620105">
        <w:rPr>
          <w:rFonts w:eastAsia="Calibri" w:cs="Times New Roman"/>
          <w:kern w:val="2"/>
          <w:szCs w:val="24"/>
          <w:shd w:val="clear" w:color="auto" w:fill="FFFFFF"/>
          <w:lang w:val="en-US"/>
          <w14:ligatures w14:val="standardContextual"/>
        </w:rPr>
        <w:t xml:space="preserve"> </w:t>
      </w:r>
      <w:proofErr w:type="spellStart"/>
      <w:r w:rsidR="00620105" w:rsidRPr="00620105">
        <w:rPr>
          <w:rFonts w:eastAsia="Calibri" w:cs="Times New Roman"/>
          <w:kern w:val="2"/>
          <w:szCs w:val="24"/>
          <w:shd w:val="clear" w:color="auto" w:fill="FFFFFF"/>
          <w:lang w:val="en-US"/>
          <w14:ligatures w14:val="standardContextual"/>
        </w:rPr>
        <w:t>Naționale</w:t>
      </w:r>
      <w:proofErr w:type="spellEnd"/>
      <w:r w:rsidR="00620105" w:rsidRPr="00620105">
        <w:rPr>
          <w:rFonts w:eastAsia="Calibri" w:cs="Times New Roman"/>
          <w:kern w:val="2"/>
          <w:szCs w:val="24"/>
          <w:shd w:val="clear" w:color="auto" w:fill="FFFFFF"/>
          <w:lang w:val="en-US"/>
          <w14:ligatures w14:val="standardContextual"/>
        </w:rPr>
        <w:t xml:space="preserve"> ,,UNIFARM’’ S.A.</w:t>
      </w:r>
    </w:p>
    <w:p w:rsidR="000B27C9" w:rsidRDefault="000B27C9" w:rsidP="00A1545F">
      <w:pPr>
        <w:spacing w:after="0" w:line="240" w:lineRule="auto"/>
        <w:rPr>
          <w:rFonts w:cs="Times New Roman"/>
          <w:b/>
          <w:sz w:val="26"/>
          <w:szCs w:val="26"/>
        </w:rPr>
      </w:pPr>
    </w:p>
    <w:p w:rsidR="00172A5D" w:rsidRDefault="00172A5D" w:rsidP="00D10BD7">
      <w:pPr>
        <w:spacing w:after="0" w:line="240" w:lineRule="auto"/>
        <w:ind w:left="-360"/>
        <w:jc w:val="center"/>
        <w:rPr>
          <w:rFonts w:cs="Times New Roman"/>
          <w:b/>
          <w:sz w:val="26"/>
          <w:szCs w:val="26"/>
        </w:rPr>
      </w:pPr>
    </w:p>
    <w:p w:rsidR="00172A5D" w:rsidRDefault="00172A5D" w:rsidP="00D10BD7">
      <w:pPr>
        <w:spacing w:after="0" w:line="240" w:lineRule="auto"/>
        <w:ind w:left="-360"/>
        <w:jc w:val="center"/>
        <w:rPr>
          <w:rFonts w:cs="Times New Roman"/>
          <w:b/>
          <w:sz w:val="26"/>
          <w:szCs w:val="26"/>
        </w:rPr>
      </w:pPr>
    </w:p>
    <w:p w:rsidR="00160865" w:rsidRPr="00725269" w:rsidRDefault="0070197C" w:rsidP="00D10BD7">
      <w:pPr>
        <w:spacing w:after="0" w:line="240" w:lineRule="auto"/>
        <w:ind w:left="-360"/>
        <w:jc w:val="center"/>
        <w:rPr>
          <w:rFonts w:cs="Times New Roman"/>
          <w:b/>
          <w:sz w:val="26"/>
          <w:szCs w:val="26"/>
        </w:rPr>
      </w:pPr>
      <w:r>
        <w:rPr>
          <w:rFonts w:cs="Times New Roman"/>
          <w:b/>
          <w:sz w:val="26"/>
          <w:szCs w:val="26"/>
        </w:rPr>
        <w:t xml:space="preserve">   </w:t>
      </w:r>
      <w:r w:rsidR="00160865" w:rsidRPr="00725269">
        <w:rPr>
          <w:rFonts w:cs="Times New Roman"/>
          <w:b/>
          <w:sz w:val="26"/>
          <w:szCs w:val="26"/>
        </w:rPr>
        <w:t>MINISTRUL SĂNĂTĂȚII</w:t>
      </w:r>
    </w:p>
    <w:p w:rsidR="00160865" w:rsidRPr="00725269" w:rsidRDefault="0012414B" w:rsidP="00A1545F">
      <w:pPr>
        <w:spacing w:after="0" w:line="240" w:lineRule="auto"/>
        <w:jc w:val="center"/>
        <w:rPr>
          <w:rFonts w:cs="Times New Roman"/>
          <w:b/>
          <w:sz w:val="26"/>
          <w:szCs w:val="26"/>
        </w:rPr>
      </w:pPr>
      <w:r w:rsidRPr="00E44C4B">
        <w:rPr>
          <w:rFonts w:cs="Times New Roman"/>
          <w:b/>
          <w:sz w:val="26"/>
          <w:szCs w:val="26"/>
        </w:rPr>
        <w:t xml:space="preserve">Prof. Univ. Dr. </w:t>
      </w:r>
      <w:r w:rsidR="00160865" w:rsidRPr="00E44C4B">
        <w:rPr>
          <w:rFonts w:cs="Times New Roman"/>
          <w:b/>
          <w:sz w:val="26"/>
          <w:szCs w:val="26"/>
        </w:rPr>
        <w:t xml:space="preserve">Alexandru </w:t>
      </w:r>
      <w:r w:rsidR="00D10BD7" w:rsidRPr="00E44C4B">
        <w:rPr>
          <w:rFonts w:cs="Times New Roman"/>
          <w:b/>
          <w:sz w:val="26"/>
          <w:szCs w:val="26"/>
        </w:rPr>
        <w:t>RAFILA</w:t>
      </w:r>
      <w:r w:rsidR="00B6424A" w:rsidRPr="00725269">
        <w:rPr>
          <w:rFonts w:cs="Times New Roman"/>
          <w:b/>
          <w:sz w:val="26"/>
          <w:szCs w:val="26"/>
        </w:rPr>
        <w:t xml:space="preserve"> </w:t>
      </w:r>
    </w:p>
    <w:p w:rsidR="00B6424A" w:rsidRDefault="00B6424A" w:rsidP="00D10BD7">
      <w:pPr>
        <w:spacing w:after="0" w:line="240" w:lineRule="auto"/>
        <w:jc w:val="center"/>
        <w:rPr>
          <w:rFonts w:cs="Times New Roman"/>
          <w:b/>
          <w:sz w:val="26"/>
          <w:szCs w:val="26"/>
        </w:rPr>
      </w:pPr>
    </w:p>
    <w:p w:rsidR="00B05CCD" w:rsidRPr="00725269" w:rsidRDefault="00B05CCD" w:rsidP="00227015">
      <w:pPr>
        <w:spacing w:after="0" w:line="240" w:lineRule="auto"/>
        <w:rPr>
          <w:rFonts w:cs="Times New Roman"/>
          <w:b/>
          <w:sz w:val="26"/>
          <w:szCs w:val="26"/>
        </w:rPr>
      </w:pPr>
    </w:p>
    <w:p w:rsidR="0070197C" w:rsidRPr="0070197C" w:rsidRDefault="0070197C" w:rsidP="0070197C">
      <w:pPr>
        <w:spacing w:after="0" w:line="240" w:lineRule="auto"/>
        <w:jc w:val="center"/>
        <w:rPr>
          <w:rFonts w:eastAsia="Times New Roman" w:cs="Times New Roman"/>
          <w:b/>
          <w:bCs/>
          <w:noProof/>
          <w:sz w:val="26"/>
          <w:szCs w:val="26"/>
        </w:rPr>
      </w:pPr>
      <w:r w:rsidRPr="0070197C">
        <w:rPr>
          <w:rFonts w:eastAsia="Times New Roman" w:cs="Times New Roman"/>
          <w:b/>
          <w:bCs/>
          <w:noProof/>
          <w:sz w:val="26"/>
          <w:szCs w:val="26"/>
        </w:rPr>
        <w:t>Contrasemnează:</w:t>
      </w:r>
    </w:p>
    <w:p w:rsidR="00B05CCD" w:rsidRPr="0070197C" w:rsidRDefault="00B05CCD" w:rsidP="00227015">
      <w:pPr>
        <w:spacing w:after="0" w:line="240" w:lineRule="auto"/>
        <w:rPr>
          <w:rFonts w:eastAsia="Times New Roman" w:cs="Times New Roman"/>
          <w:b/>
          <w:bCs/>
          <w:noProof/>
          <w:sz w:val="26"/>
          <w:szCs w:val="26"/>
        </w:rPr>
      </w:pPr>
    </w:p>
    <w:p w:rsidR="00172A5D" w:rsidRDefault="00172A5D" w:rsidP="0070197C">
      <w:pPr>
        <w:spacing w:after="0" w:line="240" w:lineRule="auto"/>
        <w:jc w:val="center"/>
        <w:rPr>
          <w:rFonts w:eastAsia="Times New Roman" w:cs="Times New Roman"/>
          <w:b/>
          <w:bCs/>
          <w:noProof/>
          <w:sz w:val="26"/>
          <w:szCs w:val="26"/>
        </w:rPr>
      </w:pPr>
    </w:p>
    <w:p w:rsidR="0070197C" w:rsidRPr="0070197C" w:rsidRDefault="0070197C" w:rsidP="0070197C">
      <w:pPr>
        <w:spacing w:after="0" w:line="240" w:lineRule="auto"/>
        <w:jc w:val="center"/>
        <w:rPr>
          <w:rFonts w:eastAsia="Times New Roman" w:cs="Times New Roman"/>
          <w:b/>
          <w:bCs/>
          <w:noProof/>
          <w:sz w:val="26"/>
          <w:szCs w:val="26"/>
        </w:rPr>
      </w:pPr>
      <w:r w:rsidRPr="0070197C">
        <w:rPr>
          <w:rFonts w:eastAsia="Times New Roman" w:cs="Times New Roman"/>
          <w:b/>
          <w:bCs/>
          <w:noProof/>
          <w:sz w:val="26"/>
          <w:szCs w:val="26"/>
        </w:rPr>
        <w:t xml:space="preserve">Viceprim-ministru, </w:t>
      </w:r>
    </w:p>
    <w:p w:rsidR="0070197C" w:rsidRPr="0070197C" w:rsidRDefault="00DF1AA1" w:rsidP="0070197C">
      <w:pPr>
        <w:spacing w:after="0" w:line="240" w:lineRule="auto"/>
        <w:jc w:val="center"/>
        <w:rPr>
          <w:rFonts w:eastAsia="Times New Roman" w:cs="Times New Roman"/>
          <w:b/>
          <w:bCs/>
          <w:noProof/>
          <w:sz w:val="26"/>
          <w:szCs w:val="26"/>
        </w:rPr>
      </w:pPr>
      <w:r>
        <w:rPr>
          <w:rFonts w:eastAsia="Times New Roman" w:cs="Times New Roman"/>
          <w:b/>
          <w:bCs/>
          <w:noProof/>
          <w:sz w:val="26"/>
          <w:szCs w:val="26"/>
        </w:rPr>
        <w:t>MARIAN NEACȘU</w:t>
      </w:r>
    </w:p>
    <w:p w:rsidR="0070197C" w:rsidRPr="0070197C" w:rsidRDefault="0070197C" w:rsidP="00227015">
      <w:pPr>
        <w:spacing w:after="0" w:line="240" w:lineRule="auto"/>
        <w:rPr>
          <w:rFonts w:eastAsia="Times New Roman" w:cs="Times New Roman"/>
          <w:b/>
          <w:bCs/>
          <w:noProof/>
          <w:sz w:val="26"/>
          <w:szCs w:val="26"/>
        </w:rPr>
      </w:pPr>
    </w:p>
    <w:p w:rsidR="00172A5D" w:rsidRDefault="00172A5D" w:rsidP="0070197C">
      <w:pPr>
        <w:spacing w:after="0" w:line="240" w:lineRule="auto"/>
        <w:jc w:val="center"/>
        <w:rPr>
          <w:rFonts w:eastAsia="Times New Roman" w:cs="Times New Roman"/>
          <w:b/>
          <w:bCs/>
          <w:noProof/>
          <w:sz w:val="26"/>
          <w:szCs w:val="26"/>
        </w:rPr>
      </w:pPr>
    </w:p>
    <w:p w:rsidR="00172A5D" w:rsidRDefault="00172A5D" w:rsidP="0070197C">
      <w:pPr>
        <w:spacing w:after="0" w:line="240" w:lineRule="auto"/>
        <w:jc w:val="center"/>
        <w:rPr>
          <w:rFonts w:eastAsia="Times New Roman" w:cs="Times New Roman"/>
          <w:b/>
          <w:bCs/>
          <w:noProof/>
          <w:sz w:val="26"/>
          <w:szCs w:val="26"/>
        </w:rPr>
      </w:pPr>
    </w:p>
    <w:p w:rsidR="00E9389D" w:rsidRDefault="00E9389D" w:rsidP="0070197C">
      <w:pPr>
        <w:spacing w:after="0" w:line="240" w:lineRule="auto"/>
        <w:jc w:val="center"/>
        <w:rPr>
          <w:rFonts w:eastAsia="Times New Roman" w:cs="Times New Roman"/>
          <w:b/>
          <w:bCs/>
          <w:noProof/>
          <w:sz w:val="26"/>
          <w:szCs w:val="26"/>
        </w:rPr>
      </w:pPr>
      <w:r>
        <w:rPr>
          <w:rFonts w:eastAsia="Times New Roman" w:cs="Times New Roman"/>
          <w:b/>
          <w:bCs/>
          <w:noProof/>
          <w:sz w:val="26"/>
          <w:szCs w:val="26"/>
        </w:rPr>
        <w:t>Ministerul Finanțelor</w:t>
      </w:r>
    </w:p>
    <w:p w:rsidR="00E9389D" w:rsidRDefault="00E20CA3" w:rsidP="0070197C">
      <w:pPr>
        <w:spacing w:after="0" w:line="240" w:lineRule="auto"/>
        <w:jc w:val="center"/>
        <w:rPr>
          <w:rFonts w:eastAsia="Times New Roman" w:cs="Times New Roman"/>
          <w:b/>
          <w:bCs/>
          <w:noProof/>
          <w:sz w:val="26"/>
          <w:szCs w:val="26"/>
        </w:rPr>
      </w:pPr>
      <w:r>
        <w:rPr>
          <w:rFonts w:eastAsia="Times New Roman" w:cs="Times New Roman"/>
          <w:b/>
          <w:bCs/>
          <w:noProof/>
          <w:sz w:val="26"/>
          <w:szCs w:val="26"/>
        </w:rPr>
        <w:t>MARCEL IOAN BOLOȘ</w:t>
      </w:r>
    </w:p>
    <w:p w:rsidR="00B05CCD" w:rsidRDefault="00B05CCD" w:rsidP="00227015">
      <w:pPr>
        <w:spacing w:after="0" w:line="240" w:lineRule="auto"/>
        <w:rPr>
          <w:rFonts w:eastAsia="Times New Roman" w:cs="Times New Roman"/>
          <w:b/>
          <w:bCs/>
          <w:noProof/>
          <w:sz w:val="26"/>
          <w:szCs w:val="26"/>
        </w:rPr>
      </w:pPr>
    </w:p>
    <w:p w:rsidR="00E9389D" w:rsidRDefault="00E9389D" w:rsidP="0070197C">
      <w:pPr>
        <w:spacing w:after="0" w:line="240" w:lineRule="auto"/>
        <w:jc w:val="center"/>
        <w:rPr>
          <w:rFonts w:eastAsia="Times New Roman" w:cs="Times New Roman"/>
          <w:b/>
          <w:bCs/>
          <w:noProof/>
          <w:sz w:val="26"/>
          <w:szCs w:val="26"/>
        </w:rPr>
      </w:pPr>
    </w:p>
    <w:p w:rsidR="00172A5D" w:rsidRDefault="00172A5D" w:rsidP="0070197C">
      <w:pPr>
        <w:spacing w:after="0" w:line="240" w:lineRule="auto"/>
        <w:jc w:val="center"/>
        <w:rPr>
          <w:rFonts w:eastAsia="Times New Roman" w:cs="Times New Roman"/>
          <w:b/>
          <w:bCs/>
          <w:noProof/>
          <w:sz w:val="26"/>
          <w:szCs w:val="26"/>
        </w:rPr>
      </w:pPr>
    </w:p>
    <w:p w:rsidR="0070197C" w:rsidRPr="0070197C" w:rsidRDefault="0070197C" w:rsidP="0070197C">
      <w:pPr>
        <w:spacing w:after="0" w:line="240" w:lineRule="auto"/>
        <w:jc w:val="center"/>
        <w:rPr>
          <w:rFonts w:eastAsia="Times New Roman" w:cs="Times New Roman"/>
          <w:b/>
          <w:bCs/>
          <w:noProof/>
          <w:sz w:val="26"/>
          <w:szCs w:val="26"/>
        </w:rPr>
      </w:pPr>
      <w:r w:rsidRPr="0070197C">
        <w:rPr>
          <w:rFonts w:eastAsia="Times New Roman" w:cs="Times New Roman"/>
          <w:b/>
          <w:bCs/>
          <w:noProof/>
          <w:sz w:val="26"/>
          <w:szCs w:val="26"/>
        </w:rPr>
        <w:t>Ministrul justiției,</w:t>
      </w:r>
    </w:p>
    <w:p w:rsidR="000A327F" w:rsidRDefault="00DF1AA1" w:rsidP="00227015">
      <w:pPr>
        <w:spacing w:after="0" w:line="240" w:lineRule="auto"/>
        <w:jc w:val="center"/>
        <w:rPr>
          <w:rFonts w:eastAsia="Times New Roman" w:cs="Times New Roman"/>
          <w:b/>
          <w:bCs/>
          <w:noProof/>
          <w:sz w:val="26"/>
          <w:szCs w:val="26"/>
        </w:rPr>
      </w:pPr>
      <w:r>
        <w:rPr>
          <w:rFonts w:eastAsia="Times New Roman" w:cs="Times New Roman"/>
          <w:b/>
          <w:bCs/>
          <w:noProof/>
          <w:sz w:val="26"/>
          <w:szCs w:val="26"/>
        </w:rPr>
        <w:t>ALINA GORGHIU</w:t>
      </w:r>
    </w:p>
    <w:p w:rsidR="000A327F" w:rsidRDefault="000A327F" w:rsidP="0070197C">
      <w:pPr>
        <w:spacing w:after="0" w:line="240" w:lineRule="auto"/>
        <w:jc w:val="center"/>
        <w:rPr>
          <w:rFonts w:eastAsia="Times New Roman" w:cs="Times New Roman"/>
          <w:b/>
          <w:bCs/>
          <w:noProof/>
          <w:sz w:val="26"/>
          <w:szCs w:val="26"/>
        </w:rPr>
      </w:pPr>
    </w:p>
    <w:p w:rsidR="000A327F" w:rsidRDefault="000A327F" w:rsidP="0070197C">
      <w:pPr>
        <w:spacing w:after="0" w:line="240" w:lineRule="auto"/>
        <w:jc w:val="center"/>
        <w:rPr>
          <w:rFonts w:eastAsia="Times New Roman" w:cs="Times New Roman"/>
          <w:b/>
          <w:bCs/>
          <w:noProof/>
          <w:sz w:val="26"/>
          <w:szCs w:val="26"/>
        </w:rPr>
      </w:pPr>
    </w:p>
    <w:p w:rsidR="000A327F" w:rsidRDefault="000A327F" w:rsidP="0070197C">
      <w:pPr>
        <w:spacing w:after="0" w:line="240" w:lineRule="auto"/>
        <w:jc w:val="center"/>
        <w:rPr>
          <w:rFonts w:eastAsia="Times New Roman" w:cs="Times New Roman"/>
          <w:b/>
          <w:bCs/>
          <w:noProof/>
          <w:sz w:val="26"/>
          <w:szCs w:val="26"/>
        </w:rPr>
      </w:pPr>
    </w:p>
    <w:p w:rsidR="000A327F" w:rsidRDefault="000A327F" w:rsidP="0070197C">
      <w:pPr>
        <w:spacing w:after="0" w:line="240" w:lineRule="auto"/>
        <w:jc w:val="center"/>
        <w:rPr>
          <w:rFonts w:eastAsia="Times New Roman" w:cs="Times New Roman"/>
          <w:b/>
          <w:bCs/>
          <w:noProof/>
          <w:sz w:val="26"/>
          <w:szCs w:val="26"/>
        </w:rPr>
      </w:pPr>
    </w:p>
    <w:p w:rsidR="00AB6D05" w:rsidRDefault="00AB6D05" w:rsidP="0070197C">
      <w:pPr>
        <w:spacing w:after="0" w:line="240" w:lineRule="auto"/>
        <w:jc w:val="center"/>
        <w:rPr>
          <w:rFonts w:eastAsia="Times New Roman" w:cs="Times New Roman"/>
          <w:b/>
          <w:bCs/>
          <w:noProof/>
          <w:sz w:val="26"/>
          <w:szCs w:val="26"/>
        </w:rPr>
      </w:pPr>
    </w:p>
    <w:p w:rsidR="00AB6D05" w:rsidRDefault="00AB6D05" w:rsidP="0070197C">
      <w:pPr>
        <w:spacing w:after="0" w:line="240" w:lineRule="auto"/>
        <w:jc w:val="center"/>
        <w:rPr>
          <w:rFonts w:eastAsia="Times New Roman" w:cs="Times New Roman"/>
          <w:b/>
          <w:bCs/>
          <w:noProof/>
          <w:sz w:val="26"/>
          <w:szCs w:val="26"/>
        </w:rPr>
      </w:pPr>
    </w:p>
    <w:p w:rsidR="00A12B53" w:rsidRDefault="00A12B53" w:rsidP="0070197C">
      <w:pPr>
        <w:spacing w:after="0" w:line="240" w:lineRule="auto"/>
        <w:jc w:val="center"/>
        <w:rPr>
          <w:rFonts w:eastAsia="Times New Roman" w:cs="Times New Roman"/>
          <w:b/>
          <w:bCs/>
          <w:noProof/>
          <w:sz w:val="26"/>
          <w:szCs w:val="26"/>
        </w:rPr>
      </w:pPr>
    </w:p>
    <w:p w:rsidR="00A12B53" w:rsidRDefault="00A12B53" w:rsidP="0070197C">
      <w:pPr>
        <w:spacing w:after="0" w:line="240" w:lineRule="auto"/>
        <w:jc w:val="center"/>
        <w:rPr>
          <w:rFonts w:eastAsia="Times New Roman" w:cs="Times New Roman"/>
          <w:b/>
          <w:bCs/>
          <w:noProof/>
          <w:sz w:val="26"/>
          <w:szCs w:val="26"/>
        </w:rPr>
      </w:pPr>
    </w:p>
    <w:p w:rsidR="00A12B53" w:rsidRDefault="00A12B53" w:rsidP="0070197C">
      <w:pPr>
        <w:spacing w:after="0" w:line="240" w:lineRule="auto"/>
        <w:jc w:val="center"/>
        <w:rPr>
          <w:rFonts w:eastAsia="Times New Roman" w:cs="Times New Roman"/>
          <w:b/>
          <w:bCs/>
          <w:noProof/>
          <w:sz w:val="26"/>
          <w:szCs w:val="26"/>
        </w:rPr>
      </w:pPr>
    </w:p>
    <w:p w:rsidR="00A12B53" w:rsidRDefault="00A12B53" w:rsidP="0070197C">
      <w:pPr>
        <w:spacing w:after="0" w:line="240" w:lineRule="auto"/>
        <w:jc w:val="center"/>
        <w:rPr>
          <w:rFonts w:eastAsia="Times New Roman" w:cs="Times New Roman"/>
          <w:b/>
          <w:bCs/>
          <w:noProof/>
          <w:sz w:val="26"/>
          <w:szCs w:val="26"/>
        </w:rPr>
      </w:pPr>
    </w:p>
    <w:p w:rsidR="00A12B53" w:rsidRDefault="00A12B53" w:rsidP="0070197C">
      <w:pPr>
        <w:spacing w:after="0" w:line="240" w:lineRule="auto"/>
        <w:jc w:val="center"/>
        <w:rPr>
          <w:rFonts w:eastAsia="Times New Roman" w:cs="Times New Roman"/>
          <w:b/>
          <w:bCs/>
          <w:noProof/>
          <w:sz w:val="26"/>
          <w:szCs w:val="26"/>
        </w:rPr>
      </w:pPr>
    </w:p>
    <w:p w:rsidR="00A12B53" w:rsidRDefault="00A12B53" w:rsidP="0070197C">
      <w:pPr>
        <w:spacing w:after="0" w:line="240" w:lineRule="auto"/>
        <w:jc w:val="center"/>
        <w:rPr>
          <w:rFonts w:eastAsia="Times New Roman" w:cs="Times New Roman"/>
          <w:b/>
          <w:bCs/>
          <w:noProof/>
          <w:sz w:val="26"/>
          <w:szCs w:val="26"/>
        </w:rPr>
      </w:pPr>
      <w:bookmarkStart w:id="1" w:name="_GoBack"/>
      <w:bookmarkEnd w:id="1"/>
    </w:p>
    <w:sectPr w:rsidR="00A12B53" w:rsidSect="00172A5D">
      <w:footerReference w:type="even" r:id="rId7"/>
      <w:footerReference w:type="default" r:id="rId8"/>
      <w:pgSz w:w="11907" w:h="16839" w:code="9"/>
      <w:pgMar w:top="709" w:right="1152" w:bottom="709" w:left="1152"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6DC" w:rsidRDefault="00F456DC">
      <w:pPr>
        <w:spacing w:after="0" w:line="240" w:lineRule="auto"/>
      </w:pPr>
      <w:r>
        <w:separator/>
      </w:r>
    </w:p>
  </w:endnote>
  <w:endnote w:type="continuationSeparator" w:id="0">
    <w:p w:rsidR="00F456DC" w:rsidRDefault="00F45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3CB" w:rsidRDefault="002563CB" w:rsidP="00D158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27C9">
      <w:rPr>
        <w:rStyle w:val="PageNumber"/>
        <w:noProof/>
      </w:rPr>
      <w:t>2</w:t>
    </w:r>
    <w:r>
      <w:rPr>
        <w:rStyle w:val="PageNumber"/>
      </w:rPr>
      <w:fldChar w:fldCharType="end"/>
    </w:r>
  </w:p>
  <w:p w:rsidR="002563CB" w:rsidRDefault="002563CB" w:rsidP="00D158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3CB" w:rsidRPr="00193CBB" w:rsidRDefault="002563CB">
    <w:pPr>
      <w:pStyle w:val="Footer"/>
      <w:jc w:val="right"/>
      <w:rPr>
        <w:rFonts w:cs="Times New Roman"/>
      </w:rPr>
    </w:pPr>
  </w:p>
  <w:p w:rsidR="002563CB" w:rsidRDefault="002563CB" w:rsidP="00D158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6DC" w:rsidRDefault="00F456DC">
      <w:pPr>
        <w:spacing w:after="0" w:line="240" w:lineRule="auto"/>
      </w:pPr>
      <w:r>
        <w:separator/>
      </w:r>
    </w:p>
  </w:footnote>
  <w:footnote w:type="continuationSeparator" w:id="0">
    <w:p w:rsidR="00F456DC" w:rsidRDefault="00F45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33511"/>
    <w:multiLevelType w:val="hybridMultilevel"/>
    <w:tmpl w:val="63146322"/>
    <w:lvl w:ilvl="0" w:tplc="8A9647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5E5ED9"/>
    <w:multiLevelType w:val="hybridMultilevel"/>
    <w:tmpl w:val="810AE17A"/>
    <w:lvl w:ilvl="0" w:tplc="A7283682">
      <w:start w:val="1"/>
      <w:numFmt w:val="decimal"/>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5B8E12A7"/>
    <w:multiLevelType w:val="hybridMultilevel"/>
    <w:tmpl w:val="756A04E8"/>
    <w:lvl w:ilvl="0" w:tplc="23281E4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E110834"/>
    <w:multiLevelType w:val="hybridMultilevel"/>
    <w:tmpl w:val="34FACBF0"/>
    <w:lvl w:ilvl="0" w:tplc="4086A6A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63E16C8D"/>
    <w:multiLevelType w:val="hybridMultilevel"/>
    <w:tmpl w:val="A5C4EF56"/>
    <w:lvl w:ilvl="0" w:tplc="7C08E1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472"/>
    <w:rsid w:val="00021EAF"/>
    <w:rsid w:val="00032F78"/>
    <w:rsid w:val="00041126"/>
    <w:rsid w:val="000506ED"/>
    <w:rsid w:val="00053D6D"/>
    <w:rsid w:val="00071528"/>
    <w:rsid w:val="00072D0F"/>
    <w:rsid w:val="000733E6"/>
    <w:rsid w:val="000751FC"/>
    <w:rsid w:val="000827C7"/>
    <w:rsid w:val="00084505"/>
    <w:rsid w:val="00087513"/>
    <w:rsid w:val="00097206"/>
    <w:rsid w:val="00097CEA"/>
    <w:rsid w:val="000A327F"/>
    <w:rsid w:val="000B27C9"/>
    <w:rsid w:val="000B789D"/>
    <w:rsid w:val="000C1391"/>
    <w:rsid w:val="000C38F6"/>
    <w:rsid w:val="000C5994"/>
    <w:rsid w:val="000C5C01"/>
    <w:rsid w:val="0012414B"/>
    <w:rsid w:val="00157A23"/>
    <w:rsid w:val="00160865"/>
    <w:rsid w:val="00172A5D"/>
    <w:rsid w:val="00183EC4"/>
    <w:rsid w:val="00194EA9"/>
    <w:rsid w:val="001A0669"/>
    <w:rsid w:val="001A2ECE"/>
    <w:rsid w:val="001A6844"/>
    <w:rsid w:val="001B18A2"/>
    <w:rsid w:val="001C27F8"/>
    <w:rsid w:val="001D3536"/>
    <w:rsid w:val="001E22B5"/>
    <w:rsid w:val="00201702"/>
    <w:rsid w:val="00203974"/>
    <w:rsid w:val="002106B6"/>
    <w:rsid w:val="002176C3"/>
    <w:rsid w:val="00227015"/>
    <w:rsid w:val="002335CE"/>
    <w:rsid w:val="002563CB"/>
    <w:rsid w:val="002634CE"/>
    <w:rsid w:val="00267829"/>
    <w:rsid w:val="002740D0"/>
    <w:rsid w:val="002C5DE2"/>
    <w:rsid w:val="002F6641"/>
    <w:rsid w:val="003147ED"/>
    <w:rsid w:val="00360518"/>
    <w:rsid w:val="003734EC"/>
    <w:rsid w:val="00377712"/>
    <w:rsid w:val="003847D0"/>
    <w:rsid w:val="00387B88"/>
    <w:rsid w:val="00397C0A"/>
    <w:rsid w:val="003A13EC"/>
    <w:rsid w:val="003C2094"/>
    <w:rsid w:val="003C5B15"/>
    <w:rsid w:val="003C7334"/>
    <w:rsid w:val="003D3030"/>
    <w:rsid w:val="003E0579"/>
    <w:rsid w:val="003E1CB1"/>
    <w:rsid w:val="00407D27"/>
    <w:rsid w:val="004179B7"/>
    <w:rsid w:val="00424261"/>
    <w:rsid w:val="00456F5F"/>
    <w:rsid w:val="004663A4"/>
    <w:rsid w:val="00467AFE"/>
    <w:rsid w:val="00471142"/>
    <w:rsid w:val="00481536"/>
    <w:rsid w:val="00485721"/>
    <w:rsid w:val="004947E7"/>
    <w:rsid w:val="004A110C"/>
    <w:rsid w:val="004B1EA8"/>
    <w:rsid w:val="004B496B"/>
    <w:rsid w:val="004C35AE"/>
    <w:rsid w:val="004E1D03"/>
    <w:rsid w:val="004E21A0"/>
    <w:rsid w:val="004E35AE"/>
    <w:rsid w:val="004F29FA"/>
    <w:rsid w:val="0050524A"/>
    <w:rsid w:val="00510514"/>
    <w:rsid w:val="00510733"/>
    <w:rsid w:val="00523963"/>
    <w:rsid w:val="00537761"/>
    <w:rsid w:val="00541F9E"/>
    <w:rsid w:val="00543A4F"/>
    <w:rsid w:val="00567CA1"/>
    <w:rsid w:val="00575E6E"/>
    <w:rsid w:val="005819B5"/>
    <w:rsid w:val="00590921"/>
    <w:rsid w:val="0059168D"/>
    <w:rsid w:val="00593E70"/>
    <w:rsid w:val="005940A7"/>
    <w:rsid w:val="005A040F"/>
    <w:rsid w:val="005A4C2D"/>
    <w:rsid w:val="005B4603"/>
    <w:rsid w:val="005D6165"/>
    <w:rsid w:val="005E4A4F"/>
    <w:rsid w:val="005E5366"/>
    <w:rsid w:val="005F03F0"/>
    <w:rsid w:val="00600BC7"/>
    <w:rsid w:val="00620105"/>
    <w:rsid w:val="006277C9"/>
    <w:rsid w:val="00635344"/>
    <w:rsid w:val="00643B39"/>
    <w:rsid w:val="006553C9"/>
    <w:rsid w:val="00655F47"/>
    <w:rsid w:val="006613C5"/>
    <w:rsid w:val="00662FAC"/>
    <w:rsid w:val="006639DC"/>
    <w:rsid w:val="006755F9"/>
    <w:rsid w:val="006823D0"/>
    <w:rsid w:val="00686674"/>
    <w:rsid w:val="0069709D"/>
    <w:rsid w:val="006A4667"/>
    <w:rsid w:val="006B3117"/>
    <w:rsid w:val="006C4215"/>
    <w:rsid w:val="006C60EB"/>
    <w:rsid w:val="006D0ABF"/>
    <w:rsid w:val="006D59B9"/>
    <w:rsid w:val="006E0620"/>
    <w:rsid w:val="006E3E03"/>
    <w:rsid w:val="006E6202"/>
    <w:rsid w:val="006E6278"/>
    <w:rsid w:val="0070197C"/>
    <w:rsid w:val="007026EC"/>
    <w:rsid w:val="0070794F"/>
    <w:rsid w:val="00715570"/>
    <w:rsid w:val="00725269"/>
    <w:rsid w:val="00734BD1"/>
    <w:rsid w:val="0075280A"/>
    <w:rsid w:val="00766B20"/>
    <w:rsid w:val="00781A44"/>
    <w:rsid w:val="007841CA"/>
    <w:rsid w:val="00794203"/>
    <w:rsid w:val="007C762F"/>
    <w:rsid w:val="007D07BE"/>
    <w:rsid w:val="007F2954"/>
    <w:rsid w:val="007F5B78"/>
    <w:rsid w:val="00824333"/>
    <w:rsid w:val="00824F05"/>
    <w:rsid w:val="00834982"/>
    <w:rsid w:val="008367EC"/>
    <w:rsid w:val="0083792F"/>
    <w:rsid w:val="00840E21"/>
    <w:rsid w:val="00843D9E"/>
    <w:rsid w:val="008506A9"/>
    <w:rsid w:val="008538D1"/>
    <w:rsid w:val="008800B5"/>
    <w:rsid w:val="008844C7"/>
    <w:rsid w:val="008A3652"/>
    <w:rsid w:val="008E51D6"/>
    <w:rsid w:val="008F07FF"/>
    <w:rsid w:val="009013F4"/>
    <w:rsid w:val="00932D9E"/>
    <w:rsid w:val="00956307"/>
    <w:rsid w:val="00987C0C"/>
    <w:rsid w:val="009B59F8"/>
    <w:rsid w:val="009F250A"/>
    <w:rsid w:val="00A12614"/>
    <w:rsid w:val="00A12B53"/>
    <w:rsid w:val="00A1545F"/>
    <w:rsid w:val="00A33879"/>
    <w:rsid w:val="00A41A2B"/>
    <w:rsid w:val="00A752DA"/>
    <w:rsid w:val="00A808D8"/>
    <w:rsid w:val="00AB24AE"/>
    <w:rsid w:val="00AB6D05"/>
    <w:rsid w:val="00AB71F5"/>
    <w:rsid w:val="00AC6792"/>
    <w:rsid w:val="00AD2584"/>
    <w:rsid w:val="00AE46C8"/>
    <w:rsid w:val="00B003BC"/>
    <w:rsid w:val="00B02B16"/>
    <w:rsid w:val="00B02E42"/>
    <w:rsid w:val="00B05CCD"/>
    <w:rsid w:val="00B1340C"/>
    <w:rsid w:val="00B22BA5"/>
    <w:rsid w:val="00B44976"/>
    <w:rsid w:val="00B6424A"/>
    <w:rsid w:val="00B67356"/>
    <w:rsid w:val="00B72E39"/>
    <w:rsid w:val="00B7396D"/>
    <w:rsid w:val="00B76341"/>
    <w:rsid w:val="00BC1896"/>
    <w:rsid w:val="00BD46C9"/>
    <w:rsid w:val="00C04472"/>
    <w:rsid w:val="00C159BF"/>
    <w:rsid w:val="00C216E8"/>
    <w:rsid w:val="00C26684"/>
    <w:rsid w:val="00C3183F"/>
    <w:rsid w:val="00C33F8F"/>
    <w:rsid w:val="00C54997"/>
    <w:rsid w:val="00C62C0F"/>
    <w:rsid w:val="00C65C38"/>
    <w:rsid w:val="00C70F15"/>
    <w:rsid w:val="00C73262"/>
    <w:rsid w:val="00C77C52"/>
    <w:rsid w:val="00CA3834"/>
    <w:rsid w:val="00CB1E4F"/>
    <w:rsid w:val="00CB39A3"/>
    <w:rsid w:val="00CC20B6"/>
    <w:rsid w:val="00CC30DA"/>
    <w:rsid w:val="00CC739A"/>
    <w:rsid w:val="00CD377B"/>
    <w:rsid w:val="00CD7632"/>
    <w:rsid w:val="00CD79BD"/>
    <w:rsid w:val="00CE602E"/>
    <w:rsid w:val="00CE7323"/>
    <w:rsid w:val="00CF38AC"/>
    <w:rsid w:val="00CF69C5"/>
    <w:rsid w:val="00CF7578"/>
    <w:rsid w:val="00D10BD7"/>
    <w:rsid w:val="00D15855"/>
    <w:rsid w:val="00D421DA"/>
    <w:rsid w:val="00D4552C"/>
    <w:rsid w:val="00D84DBF"/>
    <w:rsid w:val="00D916D7"/>
    <w:rsid w:val="00D951C4"/>
    <w:rsid w:val="00DA7596"/>
    <w:rsid w:val="00DB7D2C"/>
    <w:rsid w:val="00DC1934"/>
    <w:rsid w:val="00DC69FA"/>
    <w:rsid w:val="00DD6CD0"/>
    <w:rsid w:val="00DD701A"/>
    <w:rsid w:val="00DF1AA1"/>
    <w:rsid w:val="00DF39CB"/>
    <w:rsid w:val="00E20CA3"/>
    <w:rsid w:val="00E4210C"/>
    <w:rsid w:val="00E44C4B"/>
    <w:rsid w:val="00E50AED"/>
    <w:rsid w:val="00E53CBB"/>
    <w:rsid w:val="00E55650"/>
    <w:rsid w:val="00E60CAB"/>
    <w:rsid w:val="00E7739C"/>
    <w:rsid w:val="00E86477"/>
    <w:rsid w:val="00E9389D"/>
    <w:rsid w:val="00E959B2"/>
    <w:rsid w:val="00EC6C0A"/>
    <w:rsid w:val="00EF2C61"/>
    <w:rsid w:val="00EF2F8A"/>
    <w:rsid w:val="00EF6116"/>
    <w:rsid w:val="00F030E4"/>
    <w:rsid w:val="00F25357"/>
    <w:rsid w:val="00F258BC"/>
    <w:rsid w:val="00F35403"/>
    <w:rsid w:val="00F4489F"/>
    <w:rsid w:val="00F456DC"/>
    <w:rsid w:val="00F52175"/>
    <w:rsid w:val="00F56DBD"/>
    <w:rsid w:val="00F64272"/>
    <w:rsid w:val="00F91F18"/>
    <w:rsid w:val="00F92C52"/>
    <w:rsid w:val="00F93052"/>
    <w:rsid w:val="00F9471F"/>
    <w:rsid w:val="00FC1AD4"/>
    <w:rsid w:val="00FC4D00"/>
    <w:rsid w:val="00FD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54645-896E-4AA6-BB6F-211929CF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01A"/>
    <w:pPr>
      <w:spacing w:after="200" w:line="276" w:lineRule="auto"/>
    </w:pPr>
    <w:rPr>
      <w:rFonts w:ascii="Times New Roman" w:hAnsi="Times New Roman"/>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50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6ED"/>
    <w:rPr>
      <w:lang w:val="ro-RO"/>
    </w:rPr>
  </w:style>
  <w:style w:type="character" w:styleId="PageNumber">
    <w:name w:val="page number"/>
    <w:basedOn w:val="DefaultParagraphFont"/>
    <w:rsid w:val="000506ED"/>
  </w:style>
  <w:style w:type="table" w:styleId="TableGrid">
    <w:name w:val="Table Grid"/>
    <w:basedOn w:val="TableNormal"/>
    <w:rsid w:val="000506E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06ED"/>
    <w:pPr>
      <w:ind w:left="720"/>
      <w:contextualSpacing/>
    </w:pPr>
  </w:style>
  <w:style w:type="character" w:customStyle="1" w:styleId="rvts6">
    <w:name w:val="rvts6"/>
    <w:basedOn w:val="DefaultParagraphFont"/>
    <w:rsid w:val="000506ED"/>
  </w:style>
  <w:style w:type="character" w:customStyle="1" w:styleId="rvts7">
    <w:name w:val="rvts7"/>
    <w:basedOn w:val="DefaultParagraphFont"/>
    <w:rsid w:val="000506ED"/>
  </w:style>
  <w:style w:type="character" w:customStyle="1" w:styleId="rvts9">
    <w:name w:val="rvts9"/>
    <w:basedOn w:val="DefaultParagraphFont"/>
    <w:rsid w:val="000506ED"/>
  </w:style>
  <w:style w:type="paragraph" w:customStyle="1" w:styleId="rvps1">
    <w:name w:val="rvps1"/>
    <w:basedOn w:val="Normal"/>
    <w:rsid w:val="00F030E4"/>
    <w:pPr>
      <w:spacing w:before="100" w:beforeAutospacing="1" w:after="100" w:afterAutospacing="1" w:line="240" w:lineRule="auto"/>
    </w:pPr>
    <w:rPr>
      <w:rFonts w:eastAsia="Times New Roman" w:cs="Times New Roman"/>
      <w:szCs w:val="24"/>
      <w:lang w:val="en-US"/>
    </w:rPr>
  </w:style>
  <w:style w:type="character" w:customStyle="1" w:styleId="rvts1">
    <w:name w:val="rvts1"/>
    <w:basedOn w:val="DefaultParagraphFont"/>
    <w:rsid w:val="00F030E4"/>
  </w:style>
  <w:style w:type="character" w:customStyle="1" w:styleId="rvts3">
    <w:name w:val="rvts3"/>
    <w:basedOn w:val="DefaultParagraphFont"/>
    <w:rsid w:val="00B76341"/>
  </w:style>
  <w:style w:type="paragraph" w:customStyle="1" w:styleId="rvps4">
    <w:name w:val="rvps4"/>
    <w:basedOn w:val="Normal"/>
    <w:rsid w:val="00B76341"/>
    <w:pPr>
      <w:spacing w:before="100" w:beforeAutospacing="1" w:after="100" w:afterAutospacing="1" w:line="240" w:lineRule="auto"/>
    </w:pPr>
    <w:rPr>
      <w:rFonts w:eastAsia="Times New Roman" w:cs="Times New Roman"/>
      <w:szCs w:val="24"/>
      <w:lang w:val="en-US"/>
    </w:rPr>
  </w:style>
  <w:style w:type="paragraph" w:styleId="NormalWeb">
    <w:name w:val="Normal (Web)"/>
    <w:basedOn w:val="Normal"/>
    <w:uiPriority w:val="99"/>
    <w:unhideWhenUsed/>
    <w:rsid w:val="00B76341"/>
    <w:pPr>
      <w:spacing w:before="100" w:beforeAutospacing="1" w:after="100" w:afterAutospacing="1" w:line="240" w:lineRule="auto"/>
    </w:pPr>
    <w:rPr>
      <w:rFonts w:eastAsia="Times New Roman" w:cs="Times New Roman"/>
      <w:szCs w:val="24"/>
    </w:rPr>
  </w:style>
  <w:style w:type="character" w:customStyle="1" w:styleId="rvts8">
    <w:name w:val="rvts8"/>
    <w:basedOn w:val="DefaultParagraphFont"/>
    <w:rsid w:val="00B76341"/>
  </w:style>
  <w:style w:type="paragraph" w:styleId="BodyText">
    <w:name w:val="Body Text"/>
    <w:basedOn w:val="Normal"/>
    <w:link w:val="BodyTextChar"/>
    <w:unhideWhenUsed/>
    <w:rsid w:val="00160865"/>
    <w:pPr>
      <w:spacing w:after="120" w:line="240" w:lineRule="auto"/>
    </w:pPr>
    <w:rPr>
      <w:rFonts w:eastAsia="Times New Roman" w:cs="Times New Roman"/>
      <w:szCs w:val="24"/>
    </w:rPr>
  </w:style>
  <w:style w:type="character" w:customStyle="1" w:styleId="BodyTextChar">
    <w:name w:val="Body Text Char"/>
    <w:basedOn w:val="DefaultParagraphFont"/>
    <w:link w:val="BodyText"/>
    <w:rsid w:val="00160865"/>
    <w:rPr>
      <w:rFonts w:ascii="Times New Roman" w:eastAsia="Times New Roman" w:hAnsi="Times New Roman" w:cs="Times New Roman"/>
      <w:sz w:val="24"/>
      <w:szCs w:val="24"/>
      <w:lang w:val="ro-RO"/>
    </w:rPr>
  </w:style>
  <w:style w:type="character" w:customStyle="1" w:styleId="rvts2">
    <w:name w:val="rvts2"/>
    <w:basedOn w:val="DefaultParagraphFont"/>
    <w:rsid w:val="00387B88"/>
  </w:style>
  <w:style w:type="character" w:styleId="Hyperlink">
    <w:name w:val="Hyperlink"/>
    <w:basedOn w:val="DefaultParagraphFont"/>
    <w:uiPriority w:val="99"/>
    <w:unhideWhenUsed/>
    <w:rsid w:val="00424261"/>
    <w:rPr>
      <w:color w:val="0563C1" w:themeColor="hyperlink"/>
      <w:u w:val="single"/>
    </w:rPr>
  </w:style>
  <w:style w:type="paragraph" w:styleId="BalloonText">
    <w:name w:val="Balloon Text"/>
    <w:basedOn w:val="Normal"/>
    <w:link w:val="BalloonTextChar"/>
    <w:uiPriority w:val="99"/>
    <w:semiHidden/>
    <w:unhideWhenUsed/>
    <w:rsid w:val="00DC69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9FA"/>
    <w:rPr>
      <w:rFonts w:ascii="Segoe UI" w:hAnsi="Segoe UI" w:cs="Segoe UI"/>
      <w:sz w:val="18"/>
      <w:szCs w:val="18"/>
      <w:lang w:val="ro-RO"/>
    </w:rPr>
  </w:style>
  <w:style w:type="paragraph" w:styleId="NoSpacing">
    <w:name w:val="No Spacing"/>
    <w:uiPriority w:val="1"/>
    <w:qFormat/>
    <w:rsid w:val="00F35403"/>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492001">
      <w:bodyDiv w:val="1"/>
      <w:marLeft w:val="0"/>
      <w:marRight w:val="0"/>
      <w:marTop w:val="0"/>
      <w:marBottom w:val="0"/>
      <w:divBdr>
        <w:top w:val="none" w:sz="0" w:space="0" w:color="auto"/>
        <w:left w:val="none" w:sz="0" w:space="0" w:color="auto"/>
        <w:bottom w:val="none" w:sz="0" w:space="0" w:color="auto"/>
        <w:right w:val="none" w:sz="0" w:space="0" w:color="auto"/>
      </w:divBdr>
    </w:div>
    <w:div w:id="282006872">
      <w:bodyDiv w:val="1"/>
      <w:marLeft w:val="0"/>
      <w:marRight w:val="0"/>
      <w:marTop w:val="0"/>
      <w:marBottom w:val="0"/>
      <w:divBdr>
        <w:top w:val="none" w:sz="0" w:space="0" w:color="auto"/>
        <w:left w:val="none" w:sz="0" w:space="0" w:color="auto"/>
        <w:bottom w:val="none" w:sz="0" w:space="0" w:color="auto"/>
        <w:right w:val="none" w:sz="0" w:space="0" w:color="auto"/>
      </w:divBdr>
    </w:div>
    <w:div w:id="210406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2641</Words>
  <Characters>15054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 Victoria Cazan</dc:creator>
  <cp:keywords/>
  <dc:description/>
  <cp:lastModifiedBy>Microsoft account</cp:lastModifiedBy>
  <cp:revision>3</cp:revision>
  <cp:lastPrinted>2024-12-04T11:24:00Z</cp:lastPrinted>
  <dcterms:created xsi:type="dcterms:W3CDTF">2024-12-04T11:26:00Z</dcterms:created>
  <dcterms:modified xsi:type="dcterms:W3CDTF">2024-12-05T10:35:00Z</dcterms:modified>
</cp:coreProperties>
</file>