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F2" w:rsidRPr="00162417" w:rsidRDefault="00E37CF2"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p>
    <w:p w:rsidR="00813798" w:rsidRPr="00162417" w:rsidRDefault="00813798"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r w:rsidRPr="00162417">
        <w:rPr>
          <w:rFonts w:ascii="Times New Roman" w:eastAsia="Calibri" w:hAnsi="Times New Roman" w:cs="Times New Roman"/>
          <w:b/>
          <w:bCs/>
          <w:color w:val="000000" w:themeColor="text1"/>
          <w:sz w:val="28"/>
          <w:szCs w:val="28"/>
        </w:rPr>
        <w:t>NOTĂ DE FUNDAMENTARE</w:t>
      </w:r>
    </w:p>
    <w:p w:rsidR="00813798" w:rsidRPr="00162417" w:rsidRDefault="00813798"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p>
    <w:p w:rsidR="00BA4616" w:rsidRPr="00162417" w:rsidRDefault="00BA4616" w:rsidP="006937F5">
      <w:pPr>
        <w:tabs>
          <w:tab w:val="left" w:pos="3960"/>
        </w:tabs>
        <w:spacing w:after="0" w:line="240" w:lineRule="auto"/>
        <w:jc w:val="center"/>
        <w:rPr>
          <w:rFonts w:ascii="Times New Roman" w:eastAsia="Calibri" w:hAnsi="Times New Roman" w:cs="Times New Roman"/>
          <w:b/>
          <w:bCs/>
          <w:color w:val="000000" w:themeColor="text1"/>
          <w:sz w:val="28"/>
          <w:szCs w:val="28"/>
          <w:u w:val="single"/>
        </w:rPr>
      </w:pPr>
    </w:p>
    <w:tbl>
      <w:tblPr>
        <w:tblW w:w="510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5"/>
        <w:gridCol w:w="963"/>
        <w:gridCol w:w="1098"/>
        <w:gridCol w:w="1098"/>
        <w:gridCol w:w="1098"/>
        <w:gridCol w:w="508"/>
        <w:gridCol w:w="453"/>
        <w:gridCol w:w="962"/>
        <w:gridCol w:w="9"/>
      </w:tblGrid>
      <w:tr w:rsidR="00162417" w:rsidRPr="00162417" w:rsidTr="00FF21AA">
        <w:tc>
          <w:tcPr>
            <w:tcW w:w="10054" w:type="dxa"/>
            <w:gridSpan w:val="9"/>
          </w:tcPr>
          <w:p w:rsidR="00A94BA3" w:rsidRPr="00162417" w:rsidRDefault="00A94BA3"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813798" w:rsidRPr="00162417"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1</w:t>
            </w:r>
          </w:p>
          <w:p w:rsidR="00813798" w:rsidRPr="00162417"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Titlul </w:t>
            </w:r>
            <w:r w:rsidR="00D06871" w:rsidRPr="00162417">
              <w:rPr>
                <w:rFonts w:ascii="Times New Roman" w:eastAsia="Calibri" w:hAnsi="Times New Roman" w:cs="Times New Roman"/>
                <w:b/>
                <w:bCs/>
                <w:color w:val="000000" w:themeColor="text1"/>
                <w:sz w:val="24"/>
                <w:szCs w:val="24"/>
              </w:rPr>
              <w:t>prezentului</w:t>
            </w:r>
            <w:r w:rsidR="00813798" w:rsidRPr="00162417">
              <w:rPr>
                <w:rFonts w:ascii="Times New Roman" w:eastAsia="Calibri" w:hAnsi="Times New Roman" w:cs="Times New Roman"/>
                <w:b/>
                <w:bCs/>
                <w:color w:val="000000" w:themeColor="text1"/>
                <w:sz w:val="24"/>
                <w:szCs w:val="24"/>
              </w:rPr>
              <w:t xml:space="preserve"> act normativ</w:t>
            </w:r>
          </w:p>
          <w:p w:rsidR="00813798" w:rsidRPr="00162417" w:rsidRDefault="00813798" w:rsidP="006937F5">
            <w:pPr>
              <w:spacing w:after="0" w:line="240" w:lineRule="auto"/>
              <w:jc w:val="center"/>
              <w:rPr>
                <w:rFonts w:ascii="Times New Roman" w:eastAsia="Calibri" w:hAnsi="Times New Roman" w:cs="Times New Roman"/>
                <w:b/>
                <w:bCs/>
                <w:color w:val="000000" w:themeColor="text1"/>
                <w:sz w:val="24"/>
                <w:szCs w:val="24"/>
                <w:lang w:eastAsia="ro-RO"/>
              </w:rPr>
            </w:pPr>
          </w:p>
          <w:p w:rsidR="00813798" w:rsidRPr="00162417" w:rsidRDefault="00813798" w:rsidP="006937F5">
            <w:pPr>
              <w:tabs>
                <w:tab w:val="left" w:pos="990"/>
                <w:tab w:val="left" w:pos="3960"/>
              </w:tabs>
              <w:spacing w:after="0" w:line="240" w:lineRule="auto"/>
              <w:jc w:val="center"/>
              <w:rPr>
                <w:rFonts w:ascii="Times New Roman" w:eastAsia="Calibri" w:hAnsi="Times New Roman" w:cs="Times New Roman"/>
                <w:b/>
                <w:bCs/>
                <w:color w:val="000000" w:themeColor="text1"/>
                <w:sz w:val="24"/>
                <w:szCs w:val="24"/>
                <w:lang w:eastAsia="ro-RO"/>
              </w:rPr>
            </w:pPr>
            <w:r w:rsidRPr="00162417">
              <w:rPr>
                <w:rFonts w:ascii="Times New Roman" w:eastAsia="Calibri" w:hAnsi="Times New Roman" w:cs="Times New Roman"/>
                <w:b/>
                <w:bCs/>
                <w:color w:val="000000" w:themeColor="text1"/>
                <w:sz w:val="24"/>
                <w:szCs w:val="24"/>
                <w:lang w:eastAsia="ro-RO"/>
              </w:rPr>
              <w:t>HOTĂRÂRE</w:t>
            </w:r>
          </w:p>
          <w:p w:rsidR="00880F11" w:rsidRPr="00162417" w:rsidRDefault="00880F11" w:rsidP="007A0B64">
            <w:pPr>
              <w:tabs>
                <w:tab w:val="left" w:pos="990"/>
                <w:tab w:val="left" w:pos="3960"/>
              </w:tabs>
              <w:spacing w:after="0" w:line="240" w:lineRule="auto"/>
              <w:jc w:val="center"/>
              <w:rPr>
                <w:rFonts w:ascii="Times New Roman" w:eastAsia="Calibri" w:hAnsi="Times New Roman" w:cs="Times New Roman"/>
                <w:b/>
                <w:bCs/>
                <w:color w:val="000000" w:themeColor="text1"/>
                <w:sz w:val="24"/>
                <w:szCs w:val="24"/>
                <w:lang w:eastAsia="ro-RO"/>
              </w:rPr>
            </w:pPr>
            <w:r w:rsidRPr="00162417">
              <w:rPr>
                <w:rFonts w:ascii="Times New Roman" w:eastAsia="Calibri" w:hAnsi="Times New Roman" w:cs="Times New Roman"/>
                <w:b/>
                <w:bCs/>
                <w:color w:val="000000" w:themeColor="text1"/>
                <w:sz w:val="24"/>
                <w:szCs w:val="24"/>
                <w:lang w:eastAsia="ro-RO"/>
              </w:rPr>
              <w:t>privind actualizarea valorilor de inventar ale imobilelor clădire sediu și teren, după caz, aflate în domeniul public al statului şi în admin</w:t>
            </w:r>
            <w:r w:rsidR="00087209" w:rsidRPr="00162417">
              <w:rPr>
                <w:rFonts w:ascii="Times New Roman" w:eastAsia="Calibri" w:hAnsi="Times New Roman" w:cs="Times New Roman"/>
                <w:b/>
                <w:bCs/>
                <w:color w:val="000000" w:themeColor="text1"/>
                <w:sz w:val="24"/>
                <w:szCs w:val="24"/>
                <w:lang w:eastAsia="ro-RO"/>
              </w:rPr>
              <w:t>i</w:t>
            </w:r>
            <w:r w:rsidRPr="00162417">
              <w:rPr>
                <w:rFonts w:ascii="Times New Roman" w:eastAsia="Calibri" w:hAnsi="Times New Roman" w:cs="Times New Roman"/>
                <w:b/>
                <w:bCs/>
                <w:color w:val="000000" w:themeColor="text1"/>
                <w:sz w:val="24"/>
                <w:szCs w:val="24"/>
                <w:lang w:eastAsia="ro-RO"/>
              </w:rPr>
              <w:t xml:space="preserve">strarea </w:t>
            </w:r>
            <w:r w:rsidR="00A23BB2" w:rsidRPr="00162417">
              <w:rPr>
                <w:rFonts w:ascii="Times New Roman" w:eastAsia="Calibri" w:hAnsi="Times New Roman" w:cs="Times New Roman"/>
                <w:b/>
                <w:bCs/>
                <w:color w:val="000000" w:themeColor="text1"/>
                <w:sz w:val="24"/>
                <w:szCs w:val="24"/>
                <w:lang w:eastAsia="ro-RO"/>
              </w:rPr>
              <w:t>unor case de asigurări de sănătate</w:t>
            </w:r>
            <w:r w:rsidR="007A0B64" w:rsidRPr="00162417">
              <w:rPr>
                <w:rFonts w:ascii="Times New Roman" w:eastAsia="Calibri" w:hAnsi="Times New Roman" w:cs="Times New Roman"/>
                <w:b/>
                <w:bCs/>
                <w:color w:val="000000" w:themeColor="text1"/>
                <w:sz w:val="24"/>
                <w:szCs w:val="24"/>
                <w:lang w:eastAsia="ro-RO"/>
              </w:rPr>
              <w:t xml:space="preserve"> </w:t>
            </w:r>
            <w:r w:rsidR="00A23BB2" w:rsidRPr="00162417">
              <w:rPr>
                <w:rFonts w:ascii="Times New Roman" w:eastAsia="Calibri" w:hAnsi="Times New Roman" w:cs="Times New Roman"/>
                <w:b/>
                <w:bCs/>
                <w:color w:val="000000" w:themeColor="text1"/>
                <w:sz w:val="24"/>
                <w:szCs w:val="24"/>
                <w:lang w:eastAsia="ro-RO"/>
              </w:rPr>
              <w:t xml:space="preserve">aflate în </w:t>
            </w:r>
            <w:r w:rsidRPr="00162417">
              <w:rPr>
                <w:rFonts w:ascii="Times New Roman" w:eastAsia="Calibri" w:hAnsi="Times New Roman" w:cs="Times New Roman"/>
                <w:b/>
                <w:bCs/>
                <w:color w:val="000000" w:themeColor="text1"/>
                <w:sz w:val="24"/>
                <w:szCs w:val="24"/>
                <w:lang w:eastAsia="ro-RO"/>
              </w:rPr>
              <w:t>subordinea Casei Naţionale de</w:t>
            </w:r>
            <w:r w:rsidR="00BF27A9" w:rsidRPr="00162417">
              <w:rPr>
                <w:rFonts w:ascii="Times New Roman" w:eastAsia="Calibri" w:hAnsi="Times New Roman" w:cs="Times New Roman"/>
                <w:b/>
                <w:bCs/>
                <w:color w:val="000000" w:themeColor="text1"/>
                <w:sz w:val="24"/>
                <w:szCs w:val="24"/>
                <w:lang w:eastAsia="ro-RO"/>
              </w:rPr>
              <w:t xml:space="preserve"> Asigurări de Sănătate, cuprinse</w:t>
            </w:r>
            <w:r w:rsidRPr="00162417">
              <w:rPr>
                <w:rFonts w:ascii="Times New Roman" w:eastAsia="Calibri" w:hAnsi="Times New Roman" w:cs="Times New Roman"/>
                <w:b/>
                <w:bCs/>
                <w:color w:val="000000" w:themeColor="text1"/>
                <w:sz w:val="24"/>
                <w:szCs w:val="24"/>
                <w:lang w:eastAsia="ro-RO"/>
              </w:rPr>
              <w:t xml:space="preserve"> în anexa nr. 31 la Hotărârea Guvernului nr. 1705/2006 pentru aprobarea inventarului centralizat al bunurilor din domeniul public al statului</w:t>
            </w:r>
          </w:p>
          <w:p w:rsidR="00A94BA3" w:rsidRPr="00162417" w:rsidRDefault="00A94BA3" w:rsidP="006937F5">
            <w:pPr>
              <w:autoSpaceDE w:val="0"/>
              <w:autoSpaceDN w:val="0"/>
              <w:adjustRightInd w:val="0"/>
              <w:spacing w:after="0" w:line="240" w:lineRule="auto"/>
              <w:jc w:val="center"/>
              <w:rPr>
                <w:rFonts w:ascii="Times New Roman" w:hAnsi="Times New Roman" w:cs="Times New Roman"/>
                <w:b/>
                <w:color w:val="000000" w:themeColor="text1"/>
                <w:sz w:val="24"/>
                <w:szCs w:val="24"/>
              </w:rPr>
            </w:pPr>
          </w:p>
        </w:tc>
      </w:tr>
      <w:tr w:rsidR="00162417" w:rsidRPr="00162417" w:rsidTr="00FF21AA">
        <w:trPr>
          <w:trHeight w:val="827"/>
        </w:trPr>
        <w:tc>
          <w:tcPr>
            <w:tcW w:w="10054" w:type="dxa"/>
            <w:gridSpan w:val="9"/>
          </w:tcPr>
          <w:p w:rsidR="00A7474A" w:rsidRPr="00162417" w:rsidRDefault="00A7474A" w:rsidP="006937F5">
            <w:pPr>
              <w:tabs>
                <w:tab w:val="left" w:pos="3960"/>
              </w:tabs>
              <w:spacing w:after="0" w:line="240" w:lineRule="auto"/>
              <w:rPr>
                <w:rFonts w:ascii="Times New Roman" w:eastAsia="Calibri" w:hAnsi="Times New Roman" w:cs="Times New Roman"/>
                <w:b/>
                <w:bCs/>
                <w:color w:val="000000" w:themeColor="text1"/>
                <w:sz w:val="24"/>
                <w:szCs w:val="24"/>
              </w:rPr>
            </w:pPr>
          </w:p>
          <w:p w:rsidR="00813798" w:rsidRPr="00162417"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2 – a</w:t>
            </w:r>
          </w:p>
          <w:p w:rsidR="00813798" w:rsidRPr="00162417"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Motivul emiterii actului normativ</w:t>
            </w:r>
          </w:p>
          <w:p w:rsidR="00AD4A1D" w:rsidRPr="00162417" w:rsidRDefault="00AD4A1D"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162417" w:rsidRPr="00162417" w:rsidTr="00FF21AA">
        <w:trPr>
          <w:trHeight w:val="620"/>
        </w:trPr>
        <w:tc>
          <w:tcPr>
            <w:tcW w:w="10054" w:type="dxa"/>
            <w:gridSpan w:val="9"/>
          </w:tcPr>
          <w:p w:rsidR="003C48D9" w:rsidRPr="00162417" w:rsidRDefault="00BE259B" w:rsidP="006937F5">
            <w:pPr>
              <w:spacing w:after="0" w:line="240" w:lineRule="auto"/>
              <w:jc w:val="both"/>
              <w:rPr>
                <w:rFonts w:ascii="Times New Roman" w:eastAsia="Calibri" w:hAnsi="Times New Roman" w:cs="Times New Roman"/>
                <w:b/>
                <w:color w:val="000000" w:themeColor="text1"/>
                <w:sz w:val="24"/>
                <w:szCs w:val="24"/>
              </w:rPr>
            </w:pPr>
            <w:r w:rsidRPr="00162417">
              <w:rPr>
                <w:rFonts w:ascii="Times New Roman" w:eastAsia="Calibri" w:hAnsi="Times New Roman" w:cs="Times New Roman"/>
                <w:b/>
                <w:color w:val="000000" w:themeColor="text1"/>
                <w:sz w:val="24"/>
                <w:szCs w:val="24"/>
              </w:rPr>
              <w:t xml:space="preserve">    </w:t>
            </w:r>
            <w:r w:rsidR="00511B5A" w:rsidRPr="00162417">
              <w:rPr>
                <w:rFonts w:ascii="Times New Roman" w:eastAsia="Calibri" w:hAnsi="Times New Roman" w:cs="Times New Roman"/>
                <w:b/>
                <w:color w:val="000000" w:themeColor="text1"/>
                <w:sz w:val="24"/>
                <w:szCs w:val="24"/>
              </w:rPr>
              <w:t xml:space="preserve">  </w:t>
            </w:r>
          </w:p>
          <w:p w:rsidR="00813798" w:rsidRPr="00162417" w:rsidRDefault="003C48D9" w:rsidP="006937F5">
            <w:pPr>
              <w:spacing w:after="0" w:line="240" w:lineRule="auto"/>
              <w:jc w:val="both"/>
              <w:rPr>
                <w:rFonts w:ascii="Times New Roman" w:eastAsia="Calibri" w:hAnsi="Times New Roman" w:cs="Times New Roman"/>
                <w:b/>
                <w:color w:val="000000" w:themeColor="text1"/>
                <w:sz w:val="24"/>
                <w:szCs w:val="24"/>
              </w:rPr>
            </w:pPr>
            <w:r w:rsidRPr="00162417">
              <w:rPr>
                <w:rFonts w:ascii="Times New Roman" w:eastAsia="Calibri" w:hAnsi="Times New Roman" w:cs="Times New Roman"/>
                <w:b/>
                <w:color w:val="000000" w:themeColor="text1"/>
                <w:sz w:val="24"/>
                <w:szCs w:val="24"/>
              </w:rPr>
              <w:t xml:space="preserve">      </w:t>
            </w:r>
            <w:r w:rsidR="00511B5A" w:rsidRPr="00162417">
              <w:rPr>
                <w:rFonts w:ascii="Times New Roman" w:eastAsia="Calibri" w:hAnsi="Times New Roman" w:cs="Times New Roman"/>
                <w:b/>
                <w:color w:val="000000" w:themeColor="text1"/>
                <w:sz w:val="24"/>
                <w:szCs w:val="24"/>
              </w:rPr>
              <w:t xml:space="preserve"> </w:t>
            </w:r>
            <w:r w:rsidR="00BE259B" w:rsidRPr="00162417">
              <w:rPr>
                <w:rFonts w:ascii="Times New Roman" w:eastAsia="Calibri" w:hAnsi="Times New Roman" w:cs="Times New Roman"/>
                <w:b/>
                <w:color w:val="000000" w:themeColor="text1"/>
                <w:sz w:val="24"/>
                <w:szCs w:val="24"/>
              </w:rPr>
              <w:t>1</w:t>
            </w:r>
            <w:r w:rsidR="00C82692" w:rsidRPr="00162417">
              <w:rPr>
                <w:rFonts w:ascii="Times New Roman" w:eastAsia="Calibri" w:hAnsi="Times New Roman" w:cs="Times New Roman"/>
                <w:b/>
                <w:color w:val="000000" w:themeColor="text1"/>
                <w:sz w:val="24"/>
                <w:szCs w:val="24"/>
              </w:rPr>
              <w:t>.</w:t>
            </w:r>
            <w:r w:rsidR="00813798" w:rsidRPr="00162417">
              <w:rPr>
                <w:rFonts w:ascii="Times New Roman" w:eastAsia="Calibri" w:hAnsi="Times New Roman" w:cs="Times New Roman"/>
                <w:b/>
                <w:color w:val="000000" w:themeColor="text1"/>
                <w:sz w:val="24"/>
                <w:szCs w:val="24"/>
              </w:rPr>
              <w:t xml:space="preserve"> Descrierea situaţiei actuale</w:t>
            </w:r>
          </w:p>
          <w:p w:rsidR="00880F11" w:rsidRPr="00162417" w:rsidRDefault="00880F11" w:rsidP="006937F5">
            <w:pPr>
              <w:spacing w:after="0" w:line="240" w:lineRule="auto"/>
              <w:ind w:firstLine="450"/>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Casa Naţională de Asigurări de Sănătate, instituţie publică, autonomă, interes naţional, cu personalitate juridică, este organ de specialitate al administraţiei publice centrale, care administrează şi gestionează sistemul de asigurări sociale de sănătate, potrivit art. 276 alin. (1) din Legea nr. 95/2006 privind reforma în domeniul sănătăţii, republicată, cu modificările şi completările ulterioare. </w:t>
            </w:r>
          </w:p>
          <w:p w:rsidR="00880F11" w:rsidRPr="00162417" w:rsidRDefault="00115525" w:rsidP="006937F5">
            <w:pPr>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008E6A46" w:rsidRPr="00162417">
              <w:rPr>
                <w:rFonts w:ascii="Times New Roman" w:eastAsia="Calibri" w:hAnsi="Times New Roman" w:cs="Times New Roman"/>
                <w:color w:val="000000" w:themeColor="text1"/>
                <w:sz w:val="24"/>
                <w:szCs w:val="24"/>
              </w:rPr>
              <w:t xml:space="preserve">  </w:t>
            </w:r>
            <w:r w:rsidR="00880F11" w:rsidRPr="00162417">
              <w:rPr>
                <w:rFonts w:ascii="Times New Roman" w:eastAsia="Calibri" w:hAnsi="Times New Roman" w:cs="Times New Roman"/>
                <w:color w:val="000000" w:themeColor="text1"/>
                <w:sz w:val="24"/>
                <w:szCs w:val="24"/>
              </w:rPr>
              <w:t>Casele de asigurări de sănătate, conform dispoziţiilor art. 277 alin. (1) din Legea nr. 95/2006, republicată, cu modificările şi completările ulterioare, sunt instituţii publice cu personalitate juridică, cu bugete proprii, aflate în subordinea Casei Naţionale de Asigurări de Sănătate şi deţin în administrare bunuri din domeniul public al statului, bunuri înregistrate în anexa nr. 31 din Hotărârea Guvernului nr. 1705/2006 pentru aprobarea inventarului centralizat al bunurilor din domeniul public al statului, cu modificările și completările ulterioare.</w:t>
            </w:r>
          </w:p>
          <w:p w:rsidR="0015762B" w:rsidRPr="00162417" w:rsidRDefault="0015762B" w:rsidP="006937F5">
            <w:pPr>
              <w:spacing w:after="0" w:line="240" w:lineRule="auto"/>
              <w:jc w:val="both"/>
              <w:rPr>
                <w:rFonts w:ascii="Times New Roman"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008E6A46" w:rsidRPr="00162417">
              <w:rPr>
                <w:rFonts w:ascii="Times New Roman" w:eastAsia="Calibri" w:hAnsi="Times New Roman" w:cs="Times New Roman"/>
                <w:color w:val="000000" w:themeColor="text1"/>
                <w:sz w:val="24"/>
                <w:szCs w:val="24"/>
              </w:rPr>
              <w:t xml:space="preserve">   </w:t>
            </w:r>
            <w:r w:rsidRPr="00162417">
              <w:rPr>
                <w:rFonts w:ascii="Times New Roman" w:hAnsi="Times New Roman" w:cs="Times New Roman"/>
                <w:color w:val="000000" w:themeColor="text1"/>
                <w:sz w:val="24"/>
                <w:szCs w:val="24"/>
              </w:rPr>
              <w:t xml:space="preserve">Dreptul de administrare al caselor de asigurări de sănătate, din subordinea  Casei Naţionale de Asigurări de Sănătate, asupra acestor bunuri imobile, rezultă totodată şi din cărţile funciare ataşate la acest act normativ.  </w:t>
            </w:r>
          </w:p>
          <w:p w:rsidR="0015762B" w:rsidRPr="00162417" w:rsidRDefault="0015762B" w:rsidP="006937F5">
            <w:pPr>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Pr="00162417">
              <w:rPr>
                <w:rFonts w:ascii="Times New Roman" w:eastAsia="Calibri" w:hAnsi="Times New Roman" w:cs="Times New Roman"/>
                <w:bCs/>
                <w:color w:val="000000" w:themeColor="text1"/>
                <w:sz w:val="24"/>
                <w:szCs w:val="24"/>
              </w:rPr>
              <w:t>Valoarea de inventar se actualizează potrivit prevederilo</w:t>
            </w:r>
            <w:r w:rsidR="00222373" w:rsidRPr="00162417">
              <w:rPr>
                <w:rFonts w:ascii="Times New Roman" w:eastAsia="Calibri" w:hAnsi="Times New Roman" w:cs="Times New Roman"/>
                <w:bCs/>
                <w:color w:val="000000" w:themeColor="text1"/>
                <w:sz w:val="24"/>
                <w:szCs w:val="24"/>
              </w:rPr>
              <w:t>r art. 2</w:t>
            </w:r>
            <w:r w:rsidR="00E05687" w:rsidRPr="00162417">
              <w:rPr>
                <w:rFonts w:ascii="Times New Roman" w:eastAsia="Calibri" w:hAnsi="Times New Roman" w:cs="Times New Roman"/>
                <w:bCs/>
                <w:color w:val="000000" w:themeColor="text1"/>
                <w:sz w:val="24"/>
                <w:szCs w:val="24"/>
              </w:rPr>
              <w:t>^1</w:t>
            </w:r>
            <w:r w:rsidR="00222373" w:rsidRPr="00162417">
              <w:rPr>
                <w:rFonts w:ascii="Times New Roman" w:eastAsia="Calibri" w:hAnsi="Times New Roman" w:cs="Times New Roman"/>
                <w:bCs/>
                <w:color w:val="000000" w:themeColor="text1"/>
                <w:sz w:val="24"/>
                <w:szCs w:val="24"/>
              </w:rPr>
              <w:t xml:space="preserve"> şi 2</w:t>
            </w:r>
            <w:r w:rsidR="00E05687" w:rsidRPr="00162417">
              <w:rPr>
                <w:rFonts w:ascii="Times New Roman" w:eastAsia="Calibri" w:hAnsi="Times New Roman" w:cs="Times New Roman"/>
                <w:bCs/>
                <w:color w:val="000000" w:themeColor="text1"/>
                <w:sz w:val="24"/>
                <w:szCs w:val="24"/>
              </w:rPr>
              <w:t>^</w:t>
            </w:r>
            <w:r w:rsidRPr="00162417">
              <w:rPr>
                <w:rFonts w:ascii="Times New Roman" w:eastAsia="Calibri" w:hAnsi="Times New Roman" w:cs="Times New Roman"/>
                <w:bCs/>
                <w:color w:val="000000" w:themeColor="text1"/>
                <w:sz w:val="24"/>
                <w:szCs w:val="24"/>
              </w:rPr>
              <w:t>2 din O</w:t>
            </w:r>
            <w:r w:rsidR="00222373" w:rsidRPr="00162417">
              <w:rPr>
                <w:rFonts w:ascii="Times New Roman" w:eastAsia="Calibri" w:hAnsi="Times New Roman" w:cs="Times New Roman"/>
                <w:bCs/>
                <w:color w:val="000000" w:themeColor="text1"/>
                <w:sz w:val="24"/>
                <w:szCs w:val="24"/>
              </w:rPr>
              <w:t xml:space="preserve">rdonanța </w:t>
            </w:r>
            <w:r w:rsidRPr="00162417">
              <w:rPr>
                <w:rFonts w:ascii="Times New Roman" w:eastAsia="Calibri" w:hAnsi="Times New Roman" w:cs="Times New Roman"/>
                <w:bCs/>
                <w:color w:val="000000" w:themeColor="text1"/>
                <w:sz w:val="24"/>
                <w:szCs w:val="24"/>
              </w:rPr>
              <w:t>G</w:t>
            </w:r>
            <w:r w:rsidR="00222373" w:rsidRPr="00162417">
              <w:rPr>
                <w:rFonts w:ascii="Times New Roman" w:eastAsia="Calibri" w:hAnsi="Times New Roman" w:cs="Times New Roman"/>
                <w:bCs/>
                <w:color w:val="000000" w:themeColor="text1"/>
                <w:sz w:val="24"/>
                <w:szCs w:val="24"/>
              </w:rPr>
              <w:t>uvernului</w:t>
            </w:r>
            <w:r w:rsidRPr="00162417">
              <w:rPr>
                <w:rFonts w:ascii="Times New Roman" w:eastAsia="Calibri" w:hAnsi="Times New Roman" w:cs="Times New Roman"/>
                <w:bCs/>
                <w:color w:val="000000" w:themeColor="text1"/>
                <w:sz w:val="24"/>
                <w:szCs w:val="24"/>
              </w:rPr>
              <w:t xml:space="preserve"> nr. 81/2003 privind reevaluarea şi amortizarea activelor fixe aflate în patrimoniul instituţiilor publice, aprobată prin Legea nr. 493/2003, cu modificările şi completările ulterioare.</w:t>
            </w:r>
            <w:r w:rsidRPr="00162417">
              <w:rPr>
                <w:rFonts w:ascii="Times New Roman" w:eastAsia="Calibri" w:hAnsi="Times New Roman" w:cs="Times New Roman"/>
                <w:color w:val="000000" w:themeColor="text1"/>
                <w:sz w:val="24"/>
                <w:szCs w:val="24"/>
              </w:rPr>
              <w:t xml:space="preserve"> </w:t>
            </w:r>
          </w:p>
          <w:p w:rsidR="0015762B" w:rsidRPr="00162417" w:rsidRDefault="0015762B" w:rsidP="006937F5">
            <w:pPr>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Pr="00162417">
              <w:rPr>
                <w:rFonts w:ascii="Times New Roman" w:eastAsia="Calibri" w:hAnsi="Times New Roman" w:cs="Times New Roman"/>
                <w:bCs/>
                <w:color w:val="000000" w:themeColor="text1"/>
                <w:sz w:val="24"/>
                <w:szCs w:val="24"/>
              </w:rPr>
              <w:t xml:space="preserve">Potrivit dispoziţiilor art. 288 alin. (1) </w:t>
            </w:r>
            <w:r w:rsidR="00E05687" w:rsidRPr="00162417">
              <w:rPr>
                <w:rFonts w:ascii="Times New Roman" w:eastAsia="Calibri" w:hAnsi="Times New Roman" w:cs="Times New Roman"/>
                <w:bCs/>
                <w:color w:val="000000" w:themeColor="text1"/>
                <w:sz w:val="24"/>
                <w:szCs w:val="24"/>
              </w:rPr>
              <w:t xml:space="preserve">și (2) </w:t>
            </w:r>
            <w:r w:rsidRPr="00162417">
              <w:rPr>
                <w:rFonts w:ascii="Times New Roman" w:eastAsia="Calibri" w:hAnsi="Times New Roman" w:cs="Times New Roman"/>
                <w:bCs/>
                <w:color w:val="000000" w:themeColor="text1"/>
                <w:sz w:val="24"/>
                <w:szCs w:val="24"/>
              </w:rPr>
              <w:t xml:space="preserve">din Ordonanța de urgență a Guvernului nr. 57/2019 privind Codul administrativ, cu </w:t>
            </w:r>
            <w:r w:rsidR="00E05687" w:rsidRPr="00162417">
              <w:rPr>
                <w:rFonts w:ascii="Times New Roman" w:eastAsia="Calibri" w:hAnsi="Times New Roman" w:cs="Times New Roman"/>
                <w:bCs/>
                <w:color w:val="000000" w:themeColor="text1"/>
                <w:sz w:val="24"/>
                <w:szCs w:val="24"/>
              </w:rPr>
              <w:t xml:space="preserve">modificările și </w:t>
            </w:r>
            <w:r w:rsidRPr="00162417">
              <w:rPr>
                <w:rFonts w:ascii="Times New Roman" w:eastAsia="Calibri" w:hAnsi="Times New Roman" w:cs="Times New Roman"/>
                <w:bCs/>
                <w:color w:val="000000" w:themeColor="text1"/>
                <w:sz w:val="24"/>
                <w:szCs w:val="24"/>
              </w:rPr>
              <w:t>completările ulterioare</w:t>
            </w:r>
            <w:r w:rsidR="00E05687" w:rsidRPr="00162417">
              <w:rPr>
                <w:rFonts w:ascii="Times New Roman" w:eastAsia="Calibri" w:hAnsi="Times New Roman" w:cs="Times New Roman"/>
                <w:bCs/>
                <w:color w:val="000000" w:themeColor="text1"/>
                <w:sz w:val="24"/>
                <w:szCs w:val="24"/>
              </w:rPr>
              <w:t>, i</w:t>
            </w:r>
            <w:r w:rsidRPr="00162417">
              <w:rPr>
                <w:rFonts w:ascii="Times New Roman" w:eastAsia="Calibri" w:hAnsi="Times New Roman" w:cs="Times New Roman"/>
                <w:bCs/>
                <w:color w:val="000000" w:themeColor="text1"/>
                <w:sz w:val="24"/>
                <w:szCs w:val="24"/>
              </w:rPr>
              <w:t>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00E05687" w:rsidRPr="00162417">
              <w:rPr>
                <w:rFonts w:ascii="Times New Roman" w:eastAsia="Calibri" w:hAnsi="Times New Roman" w:cs="Times New Roman"/>
                <w:bCs/>
                <w:color w:val="000000" w:themeColor="text1"/>
                <w:sz w:val="24"/>
                <w:szCs w:val="24"/>
              </w:rPr>
              <w:t xml:space="preserve"> Actualizarea inventarului centralizat al bunurilor din domeniul public al statului se realizează prin sistemul securizat al ministerului cu atribuţii în domeniul finanţelor publice de către instituţiile publice, pe baza actelor normative sau individuale, după caz, aprobate. Ministerul cu atribuţii în domeniul finanţelor publice realizează centralizarea inventarului bunurilor din domeniul public al statului şi îl supune aprobării Guvernului, prin hotărâre.</w:t>
            </w:r>
          </w:p>
          <w:p w:rsidR="0015762B" w:rsidRPr="00162417" w:rsidRDefault="0015762B" w:rsidP="006937F5">
            <w:pPr>
              <w:spacing w:after="0" w:line="240" w:lineRule="auto"/>
              <w:jc w:val="both"/>
              <w:rPr>
                <w:rFonts w:ascii="Times New Roman" w:eastAsia="Calibri" w:hAnsi="Times New Roman" w:cs="Times New Roman"/>
                <w:bCs/>
                <w:iCs/>
                <w:color w:val="000000" w:themeColor="text1"/>
                <w:sz w:val="24"/>
                <w:szCs w:val="24"/>
              </w:rPr>
            </w:pPr>
            <w:r w:rsidRPr="00162417">
              <w:rPr>
                <w:rFonts w:ascii="Times New Roman" w:eastAsia="Calibri" w:hAnsi="Times New Roman" w:cs="Times New Roman"/>
                <w:bCs/>
                <w:color w:val="000000" w:themeColor="text1"/>
                <w:sz w:val="24"/>
                <w:szCs w:val="24"/>
              </w:rPr>
              <w:t xml:space="preserve">         Având în vedere prevederile art. 2 alin. (1) și (2) din Hotărârea Guvernului nr. 1705/2006 cu modificările şi completările ulterioare, potrivit cărora: „Modificările intervenite în inventarul centralizat al bunurilor din domeniul public al statului se aprobă în condiţiile legii, prin acte </w:t>
            </w:r>
            <w:r w:rsidRPr="00162417">
              <w:rPr>
                <w:rFonts w:ascii="Times New Roman" w:eastAsia="Calibri" w:hAnsi="Times New Roman" w:cs="Times New Roman"/>
                <w:bCs/>
                <w:color w:val="000000" w:themeColor="text1"/>
                <w:sz w:val="24"/>
                <w:szCs w:val="24"/>
              </w:rPr>
              <w:lastRenderedPageBreak/>
              <w:t xml:space="preserve">normative adoptate în acest sens, iniţiate de către ministere sau de alte organe de specialitate ale autorităţilor publice centrale, aflate în subordinea Guvernului, iar </w:t>
            </w:r>
            <w:r w:rsidRPr="00162417">
              <w:rPr>
                <w:rFonts w:ascii="Times New Roman" w:eastAsia="Calibri" w:hAnsi="Times New Roman" w:cs="Times New Roman"/>
                <w:bCs/>
                <w:iCs/>
                <w:color w:val="000000" w:themeColor="text1"/>
                <w:sz w:val="24"/>
                <w:szCs w:val="24"/>
              </w:rPr>
              <w:t>operarea modificărilor în inventarul centralizat al bunurilor din domeniul public al statului se face prin sistemul securizat al Ministerului Finanţelor Publice de către instituţiile prevăzute la alin. (1), în termen de 90 de zile de la intrarea în vigoare a actelor normative prevăzute la alin. (1).”</w:t>
            </w:r>
          </w:p>
          <w:p w:rsidR="00222B3D" w:rsidRPr="00162417" w:rsidRDefault="0015762B" w:rsidP="006937F5">
            <w:pPr>
              <w:spacing w:after="0" w:line="240" w:lineRule="auto"/>
              <w:jc w:val="both"/>
              <w:rPr>
                <w:rFonts w:ascii="Times New Roman" w:eastAsia="Calibri" w:hAnsi="Times New Roman" w:cs="Times New Roman"/>
                <w:bCs/>
                <w:iCs/>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Pr="00162417">
              <w:rPr>
                <w:rFonts w:ascii="Times New Roman" w:eastAsia="Calibri" w:hAnsi="Times New Roman" w:cs="Times New Roman"/>
                <w:bCs/>
                <w:iCs/>
                <w:color w:val="000000" w:themeColor="text1"/>
                <w:sz w:val="24"/>
                <w:szCs w:val="24"/>
              </w:rPr>
              <w:t>Urmare a reevaluării activelor şi a verificării conformităţii datelor înscrise în anexa nr. 31 la  H</w:t>
            </w:r>
            <w:r w:rsidR="00222373" w:rsidRPr="00162417">
              <w:rPr>
                <w:rFonts w:ascii="Times New Roman" w:eastAsia="Calibri" w:hAnsi="Times New Roman" w:cs="Times New Roman"/>
                <w:bCs/>
                <w:iCs/>
                <w:color w:val="000000" w:themeColor="text1"/>
                <w:sz w:val="24"/>
                <w:szCs w:val="24"/>
              </w:rPr>
              <w:t xml:space="preserve">otărârea </w:t>
            </w:r>
            <w:r w:rsidRPr="00162417">
              <w:rPr>
                <w:rFonts w:ascii="Times New Roman" w:eastAsia="Calibri" w:hAnsi="Times New Roman" w:cs="Times New Roman"/>
                <w:bCs/>
                <w:iCs/>
                <w:color w:val="000000" w:themeColor="text1"/>
                <w:sz w:val="24"/>
                <w:szCs w:val="24"/>
              </w:rPr>
              <w:t>G</w:t>
            </w:r>
            <w:r w:rsidR="00222373" w:rsidRPr="00162417">
              <w:rPr>
                <w:rFonts w:ascii="Times New Roman" w:eastAsia="Calibri" w:hAnsi="Times New Roman" w:cs="Times New Roman"/>
                <w:bCs/>
                <w:iCs/>
                <w:color w:val="000000" w:themeColor="text1"/>
                <w:sz w:val="24"/>
                <w:szCs w:val="24"/>
              </w:rPr>
              <w:t>uvernului</w:t>
            </w:r>
            <w:r w:rsidRPr="00162417">
              <w:rPr>
                <w:rFonts w:ascii="Times New Roman" w:eastAsia="Calibri" w:hAnsi="Times New Roman" w:cs="Times New Roman"/>
                <w:bCs/>
                <w:iCs/>
                <w:color w:val="000000" w:themeColor="text1"/>
                <w:sz w:val="24"/>
                <w:szCs w:val="24"/>
              </w:rPr>
              <w:t xml:space="preserve"> nr. 1705/2006, cu modificările și completările ulterioare, cu situaţia reală, în vederea realizării concordanţei acestora şi aplicarea corespunzătoare a prevederilor Ordinului ministrului finanţelor publice nr. 1718/2011 pentru aprobarea Precizărilor privind întocmirea şi actualizarea inventarului centralizat al bunurilor din domeniul public al statului, a rezultat necesitatea actualizării anexei nr. 31 la H</w:t>
            </w:r>
            <w:r w:rsidR="00222373" w:rsidRPr="00162417">
              <w:rPr>
                <w:rFonts w:ascii="Times New Roman" w:eastAsia="Calibri" w:hAnsi="Times New Roman" w:cs="Times New Roman"/>
                <w:bCs/>
                <w:iCs/>
                <w:color w:val="000000" w:themeColor="text1"/>
                <w:sz w:val="24"/>
                <w:szCs w:val="24"/>
              </w:rPr>
              <w:t xml:space="preserve">otărârea </w:t>
            </w:r>
            <w:r w:rsidRPr="00162417">
              <w:rPr>
                <w:rFonts w:ascii="Times New Roman" w:eastAsia="Calibri" w:hAnsi="Times New Roman" w:cs="Times New Roman"/>
                <w:bCs/>
                <w:iCs/>
                <w:color w:val="000000" w:themeColor="text1"/>
                <w:sz w:val="24"/>
                <w:szCs w:val="24"/>
              </w:rPr>
              <w:t>G</w:t>
            </w:r>
            <w:r w:rsidR="00222373" w:rsidRPr="00162417">
              <w:rPr>
                <w:rFonts w:ascii="Times New Roman" w:eastAsia="Calibri" w:hAnsi="Times New Roman" w:cs="Times New Roman"/>
                <w:bCs/>
                <w:iCs/>
                <w:color w:val="000000" w:themeColor="text1"/>
                <w:sz w:val="24"/>
                <w:szCs w:val="24"/>
              </w:rPr>
              <w:t>uvernului</w:t>
            </w:r>
            <w:r w:rsidRPr="00162417">
              <w:rPr>
                <w:rFonts w:ascii="Times New Roman" w:eastAsia="Calibri" w:hAnsi="Times New Roman" w:cs="Times New Roman"/>
                <w:bCs/>
                <w:iCs/>
                <w:color w:val="000000" w:themeColor="text1"/>
                <w:sz w:val="24"/>
                <w:szCs w:val="24"/>
              </w:rPr>
              <w:t xml:space="preserve"> nr. 1705/2006, cu modificările şi completările ulterioare.</w:t>
            </w:r>
          </w:p>
        </w:tc>
      </w:tr>
      <w:tr w:rsidR="00162417" w:rsidRPr="00162417" w:rsidTr="00FF21AA">
        <w:tc>
          <w:tcPr>
            <w:tcW w:w="10054" w:type="dxa"/>
            <w:gridSpan w:val="9"/>
          </w:tcPr>
          <w:p w:rsidR="003C48D9" w:rsidRPr="00162417" w:rsidRDefault="0089668D" w:rsidP="006937F5">
            <w:pPr>
              <w:pStyle w:val="NoSpacing"/>
              <w:jc w:val="both"/>
              <w:rPr>
                <w:rFonts w:ascii="Times New Roman" w:hAnsi="Times New Roman" w:cs="Times New Roman"/>
                <w:b/>
                <w:color w:val="000000" w:themeColor="text1"/>
                <w:sz w:val="24"/>
                <w:szCs w:val="24"/>
              </w:rPr>
            </w:pPr>
            <w:r w:rsidRPr="00162417">
              <w:rPr>
                <w:rFonts w:ascii="Times New Roman" w:hAnsi="Times New Roman" w:cs="Times New Roman"/>
                <w:color w:val="000000" w:themeColor="text1"/>
                <w:sz w:val="24"/>
                <w:szCs w:val="24"/>
              </w:rPr>
              <w:lastRenderedPageBreak/>
              <w:t xml:space="preserve"> </w:t>
            </w:r>
            <w:r w:rsidR="00FF21AA" w:rsidRPr="00162417">
              <w:rPr>
                <w:rFonts w:ascii="Times New Roman" w:hAnsi="Times New Roman" w:cs="Times New Roman"/>
                <w:color w:val="000000" w:themeColor="text1"/>
                <w:sz w:val="24"/>
                <w:szCs w:val="24"/>
              </w:rPr>
              <w:t xml:space="preserve">     </w:t>
            </w:r>
            <w:r w:rsidR="00BE259B" w:rsidRPr="00162417">
              <w:rPr>
                <w:rFonts w:ascii="Times New Roman" w:hAnsi="Times New Roman" w:cs="Times New Roman"/>
                <w:b/>
                <w:color w:val="000000" w:themeColor="text1"/>
                <w:sz w:val="24"/>
                <w:szCs w:val="24"/>
              </w:rPr>
              <w:t xml:space="preserve">     </w:t>
            </w:r>
          </w:p>
          <w:p w:rsidR="00C82692" w:rsidRPr="00162417" w:rsidRDefault="003C48D9" w:rsidP="006937F5">
            <w:pPr>
              <w:pStyle w:val="NoSpacing"/>
              <w:jc w:val="both"/>
              <w:rPr>
                <w:rFonts w:ascii="Times New Roman" w:hAnsi="Times New Roman" w:cs="Times New Roman"/>
                <w:color w:val="000000" w:themeColor="text1"/>
                <w:sz w:val="24"/>
                <w:szCs w:val="24"/>
              </w:rPr>
            </w:pPr>
            <w:r w:rsidRPr="00162417">
              <w:rPr>
                <w:rFonts w:ascii="Times New Roman" w:hAnsi="Times New Roman" w:cs="Times New Roman"/>
                <w:b/>
                <w:color w:val="000000" w:themeColor="text1"/>
                <w:sz w:val="24"/>
                <w:szCs w:val="24"/>
              </w:rPr>
              <w:t xml:space="preserve">       </w:t>
            </w:r>
            <w:r w:rsidR="00BE259B" w:rsidRPr="00162417">
              <w:rPr>
                <w:rFonts w:ascii="Times New Roman" w:hAnsi="Times New Roman" w:cs="Times New Roman"/>
                <w:b/>
                <w:color w:val="000000" w:themeColor="text1"/>
                <w:sz w:val="24"/>
                <w:szCs w:val="24"/>
              </w:rPr>
              <w:t>2</w:t>
            </w:r>
            <w:r w:rsidR="00C82692" w:rsidRPr="00162417">
              <w:rPr>
                <w:rFonts w:ascii="Times New Roman" w:hAnsi="Times New Roman" w:cs="Times New Roman"/>
                <w:b/>
                <w:color w:val="000000" w:themeColor="text1"/>
                <w:sz w:val="24"/>
                <w:szCs w:val="24"/>
              </w:rPr>
              <w:t xml:space="preserve">.  Schimbări preconizate      </w:t>
            </w:r>
          </w:p>
          <w:p w:rsidR="002218E0" w:rsidRPr="00162417" w:rsidRDefault="00C82692" w:rsidP="006937F5">
            <w:pPr>
              <w:spacing w:after="0" w:line="240" w:lineRule="auto"/>
              <w:jc w:val="both"/>
              <w:rPr>
                <w:rFonts w:ascii="Times New Roman" w:hAnsi="Times New Roman" w:cs="Times New Roman"/>
                <w:color w:val="000000" w:themeColor="text1"/>
                <w:sz w:val="24"/>
                <w:szCs w:val="24"/>
              </w:rPr>
            </w:pPr>
            <w:r w:rsidRPr="00162417">
              <w:rPr>
                <w:rFonts w:ascii="Times New Roman" w:hAnsi="Times New Roman" w:cs="Times New Roman"/>
                <w:color w:val="000000" w:themeColor="text1"/>
                <w:sz w:val="24"/>
                <w:szCs w:val="24"/>
              </w:rPr>
              <w:t xml:space="preserve">     </w:t>
            </w:r>
            <w:r w:rsidR="00BE259B" w:rsidRPr="00162417">
              <w:rPr>
                <w:rFonts w:ascii="Times New Roman" w:hAnsi="Times New Roman" w:cs="Times New Roman"/>
                <w:color w:val="000000" w:themeColor="text1"/>
                <w:sz w:val="24"/>
                <w:szCs w:val="24"/>
              </w:rPr>
              <w:t xml:space="preserve">  </w:t>
            </w:r>
            <w:r w:rsidR="002218E0" w:rsidRPr="00162417">
              <w:rPr>
                <w:rFonts w:ascii="Times New Roman" w:hAnsi="Times New Roman" w:cs="Times New Roman"/>
                <w:color w:val="000000" w:themeColor="text1"/>
                <w:sz w:val="24"/>
                <w:szCs w:val="24"/>
              </w:rPr>
              <w:t>Bunurile imobile din domeniul public al statului şi din administrarea unor case de asigurări de sănătate, din subordinea Casei Naţionale de Asigurări de Sănătate, au fost reevaluate în conformitate cu Ordonanţa Guvernului nr. 81/2003 privind reevaluarea şi amortizarea activelor fixe aflate în patrimoniul instituţiilor publice, aprobată prin Legea nr. 493/2003, cu modificările şi completările ulterioare și Ordinul Ministrului Economiei și Finanțelor nr. 3471/2008 pentru aprobarea Normelor metodologice privind reevaluarea şi amortizarea activelor fixe corporale aflate în patrimoniul instituţiilor publice.</w:t>
            </w:r>
          </w:p>
          <w:p w:rsidR="00FF21AA" w:rsidRPr="00162417" w:rsidRDefault="00C82692" w:rsidP="006937F5">
            <w:pPr>
              <w:spacing w:after="0" w:line="240" w:lineRule="auto"/>
              <w:jc w:val="both"/>
              <w:rPr>
                <w:rFonts w:ascii="Times New Roman" w:hAnsi="Times New Roman" w:cs="Times New Roman"/>
                <w:color w:val="000000" w:themeColor="text1"/>
                <w:sz w:val="24"/>
                <w:szCs w:val="24"/>
              </w:rPr>
            </w:pPr>
            <w:r w:rsidRPr="00162417">
              <w:rPr>
                <w:rFonts w:ascii="Times New Roman" w:hAnsi="Times New Roman" w:cs="Times New Roman"/>
                <w:b/>
                <w:color w:val="000000" w:themeColor="text1"/>
                <w:sz w:val="24"/>
                <w:szCs w:val="24"/>
              </w:rPr>
              <w:t xml:space="preserve"> </w:t>
            </w:r>
            <w:r w:rsidR="002218E0" w:rsidRPr="00162417">
              <w:rPr>
                <w:rFonts w:ascii="Times New Roman" w:hAnsi="Times New Roman" w:cs="Times New Roman"/>
                <w:b/>
                <w:color w:val="000000" w:themeColor="text1"/>
                <w:sz w:val="24"/>
                <w:szCs w:val="24"/>
              </w:rPr>
              <w:t xml:space="preserve">    </w:t>
            </w:r>
            <w:r w:rsidR="00BE259B" w:rsidRPr="00162417">
              <w:rPr>
                <w:rFonts w:ascii="Times New Roman" w:hAnsi="Times New Roman" w:cs="Times New Roman"/>
                <w:b/>
                <w:color w:val="000000" w:themeColor="text1"/>
                <w:sz w:val="24"/>
                <w:szCs w:val="24"/>
              </w:rPr>
              <w:t xml:space="preserve"> </w:t>
            </w:r>
            <w:r w:rsidR="00FF21AA" w:rsidRPr="00162417">
              <w:rPr>
                <w:rFonts w:ascii="Times New Roman" w:hAnsi="Times New Roman" w:cs="Times New Roman"/>
                <w:color w:val="000000" w:themeColor="text1"/>
                <w:sz w:val="24"/>
                <w:szCs w:val="24"/>
              </w:rPr>
              <w:t>Prin prezentul proiect se propune</w:t>
            </w:r>
            <w:r w:rsidR="00FF21AA" w:rsidRPr="00162417">
              <w:rPr>
                <w:rFonts w:ascii="Times New Roman" w:hAnsi="Times New Roman" w:cs="Times New Roman"/>
                <w:b/>
                <w:color w:val="000000" w:themeColor="text1"/>
                <w:sz w:val="24"/>
                <w:szCs w:val="24"/>
              </w:rPr>
              <w:t xml:space="preserve"> </w:t>
            </w:r>
            <w:r w:rsidR="00FF21AA" w:rsidRPr="00162417">
              <w:rPr>
                <w:rFonts w:ascii="Times New Roman" w:hAnsi="Times New Roman" w:cs="Times New Roman"/>
                <w:color w:val="000000" w:themeColor="text1"/>
                <w:sz w:val="24"/>
                <w:szCs w:val="24"/>
              </w:rPr>
              <w:t>actualizarea valorilor de inventar ale imobilelor clădire sediu și teren, după caz, aflate în domeniul public al statului şi în admin</w:t>
            </w:r>
            <w:r w:rsidR="00E05687" w:rsidRPr="00162417">
              <w:rPr>
                <w:rFonts w:ascii="Times New Roman" w:hAnsi="Times New Roman" w:cs="Times New Roman"/>
                <w:color w:val="000000" w:themeColor="text1"/>
                <w:sz w:val="24"/>
                <w:szCs w:val="24"/>
              </w:rPr>
              <w:t>i</w:t>
            </w:r>
            <w:r w:rsidR="00FF21AA" w:rsidRPr="00162417">
              <w:rPr>
                <w:rFonts w:ascii="Times New Roman" w:hAnsi="Times New Roman" w:cs="Times New Roman"/>
                <w:color w:val="000000" w:themeColor="text1"/>
                <w:sz w:val="24"/>
                <w:szCs w:val="24"/>
              </w:rPr>
              <w:t xml:space="preserve">strarea </w:t>
            </w:r>
            <w:r w:rsidR="00E05687" w:rsidRPr="00162417">
              <w:rPr>
                <w:rFonts w:ascii="Times New Roman" w:hAnsi="Times New Roman" w:cs="Times New Roman"/>
                <w:color w:val="000000" w:themeColor="text1"/>
                <w:sz w:val="24"/>
                <w:szCs w:val="24"/>
              </w:rPr>
              <w:t>Casei de Asigurări de Sănătate Alba, Casei de Asigurări de Sănătate Harghita, Casei de Asigurări de Sănătate Iași, Casei de Asigurări de Sănătate Maramureș, Casei de Asigurări de Sănătate Olt, Casei de Asigurări de Sănătate Prahova şi Casei Asigurărilor de Sănătate a Apărării, Ordinii Publice, Siguranței Naționale și Autorității Judecătorești</w:t>
            </w:r>
            <w:r w:rsidR="00FF21AA" w:rsidRPr="00162417">
              <w:rPr>
                <w:rFonts w:ascii="Times New Roman" w:hAnsi="Times New Roman" w:cs="Times New Roman"/>
                <w:color w:val="000000" w:themeColor="text1"/>
                <w:sz w:val="24"/>
                <w:szCs w:val="24"/>
              </w:rPr>
              <w:t xml:space="preserve">, din subordinea Casei Naţionale de Asigurări de Sănătate, astfel: </w:t>
            </w:r>
          </w:p>
          <w:p w:rsidR="003C48D9" w:rsidRPr="00162417" w:rsidRDefault="003C48D9" w:rsidP="006937F5">
            <w:pPr>
              <w:spacing w:after="0" w:line="240" w:lineRule="auto"/>
              <w:jc w:val="both"/>
              <w:rPr>
                <w:rFonts w:ascii="Times New Roman" w:hAnsi="Times New Roman" w:cs="Times New Roman"/>
                <w:b/>
                <w:color w:val="000000" w:themeColor="text1"/>
                <w:sz w:val="24"/>
                <w:szCs w:val="24"/>
              </w:rPr>
            </w:pPr>
          </w:p>
          <w:p w:rsidR="00FF21AA"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
                <w:color w:val="000000" w:themeColor="text1"/>
                <w:sz w:val="24"/>
                <w:szCs w:val="24"/>
                <w:lang w:eastAsia="ko-KR"/>
              </w:rPr>
              <w:t xml:space="preserve">I.  Casa de Asigurări de Sănătate </w:t>
            </w:r>
            <w:r w:rsidR="00E05687" w:rsidRPr="00162417">
              <w:rPr>
                <w:rFonts w:ascii="Times New Roman" w:hAnsi="Times New Roman" w:cs="Times New Roman"/>
                <w:b/>
                <w:color w:val="000000" w:themeColor="text1"/>
                <w:sz w:val="24"/>
                <w:szCs w:val="24"/>
                <w:lang w:eastAsia="ko-KR"/>
              </w:rPr>
              <w:t>Alba</w:t>
            </w:r>
            <w:r w:rsidRPr="00162417">
              <w:rPr>
                <w:rFonts w:ascii="Times New Roman" w:hAnsi="Times New Roman" w:cs="Times New Roman"/>
                <w:color w:val="000000" w:themeColor="text1"/>
                <w:sz w:val="24"/>
                <w:szCs w:val="24"/>
                <w:lang w:eastAsia="ko-KR"/>
              </w:rPr>
              <w:t xml:space="preserve"> </w:t>
            </w:r>
            <w:r w:rsidR="00E05687" w:rsidRPr="00162417">
              <w:rPr>
                <w:rFonts w:ascii="Times New Roman" w:hAnsi="Times New Roman" w:cs="Times New Roman"/>
                <w:b/>
                <w:color w:val="000000" w:themeColor="text1"/>
                <w:sz w:val="24"/>
                <w:szCs w:val="24"/>
                <w:lang w:eastAsia="ko-KR"/>
              </w:rPr>
              <w:t xml:space="preserve">– imobilul </w:t>
            </w:r>
            <w:r w:rsidRPr="00162417">
              <w:rPr>
                <w:rFonts w:ascii="Times New Roman" w:hAnsi="Times New Roman" w:cs="Times New Roman"/>
                <w:b/>
                <w:color w:val="000000" w:themeColor="text1"/>
                <w:sz w:val="24"/>
                <w:szCs w:val="24"/>
                <w:lang w:eastAsia="ko-KR"/>
              </w:rPr>
              <w:t>construcție</w:t>
            </w:r>
            <w:r w:rsidRPr="00162417">
              <w:rPr>
                <w:rFonts w:ascii="Times New Roman" w:hAnsi="Times New Roman" w:cs="Times New Roman"/>
                <w:color w:val="000000" w:themeColor="text1"/>
                <w:sz w:val="24"/>
                <w:szCs w:val="24"/>
                <w:lang w:eastAsia="ko-KR"/>
              </w:rPr>
              <w:t xml:space="preserve"> (clădire sediu CAS </w:t>
            </w:r>
            <w:r w:rsidR="00E05687" w:rsidRPr="00162417">
              <w:rPr>
                <w:rFonts w:ascii="Times New Roman" w:hAnsi="Times New Roman" w:cs="Times New Roman"/>
                <w:color w:val="000000" w:themeColor="text1"/>
                <w:sz w:val="24"/>
                <w:szCs w:val="24"/>
                <w:lang w:eastAsia="ko-KR"/>
              </w:rPr>
              <w:t xml:space="preserve">Alba) </w:t>
            </w: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
                <w:color w:val="000000" w:themeColor="text1"/>
                <w:sz w:val="24"/>
                <w:szCs w:val="24"/>
                <w:lang w:eastAsia="ko-KR"/>
              </w:rPr>
              <w:t>Cod fiscal: 4</w:t>
            </w:r>
            <w:r w:rsidR="00E05687" w:rsidRPr="00162417">
              <w:rPr>
                <w:rFonts w:ascii="Times New Roman" w:hAnsi="Times New Roman" w:cs="Times New Roman"/>
                <w:b/>
                <w:color w:val="000000" w:themeColor="text1"/>
                <w:sz w:val="24"/>
                <w:szCs w:val="24"/>
                <w:lang w:eastAsia="ko-KR"/>
              </w:rPr>
              <w:t>562729</w:t>
            </w:r>
            <w:r w:rsidRPr="00162417">
              <w:rPr>
                <w:rFonts w:ascii="Times New Roman" w:hAnsi="Times New Roman" w:cs="Times New Roman"/>
                <w:color w:val="000000" w:themeColor="text1"/>
                <w:sz w:val="24"/>
                <w:szCs w:val="24"/>
                <w:lang w:eastAsia="ko-KR"/>
              </w:rPr>
              <w:t xml:space="preserve"> - situat în municipiul </w:t>
            </w:r>
            <w:r w:rsidR="00E05687" w:rsidRPr="00162417">
              <w:rPr>
                <w:rFonts w:ascii="Times New Roman" w:hAnsi="Times New Roman" w:cs="Times New Roman"/>
                <w:color w:val="000000" w:themeColor="text1"/>
                <w:sz w:val="24"/>
                <w:szCs w:val="24"/>
                <w:lang w:eastAsia="ko-KR"/>
              </w:rPr>
              <w:t>Alba Iulia, Str. V. Goldis nr.5, județul Alba</w:t>
            </w:r>
            <w:r w:rsidRPr="00162417">
              <w:rPr>
                <w:rFonts w:ascii="Times New Roman" w:hAnsi="Times New Roman" w:cs="Times New Roman"/>
                <w:color w:val="000000" w:themeColor="text1"/>
                <w:sz w:val="24"/>
                <w:szCs w:val="24"/>
                <w:lang w:eastAsia="ko-KR"/>
              </w:rPr>
              <w:t xml:space="preserve">, </w:t>
            </w:r>
            <w:r w:rsidR="00E05687" w:rsidRPr="00162417">
              <w:rPr>
                <w:rFonts w:ascii="Times New Roman" w:hAnsi="Times New Roman" w:cs="Times New Roman"/>
                <w:color w:val="000000" w:themeColor="text1"/>
                <w:sz w:val="24"/>
                <w:szCs w:val="24"/>
                <w:lang w:eastAsia="ko-KR"/>
              </w:rPr>
              <w:t>este</w:t>
            </w:r>
            <w:r w:rsidRPr="00162417">
              <w:rPr>
                <w:rFonts w:ascii="Times New Roman" w:hAnsi="Times New Roman" w:cs="Times New Roman"/>
                <w:color w:val="000000" w:themeColor="text1"/>
                <w:sz w:val="24"/>
                <w:szCs w:val="24"/>
                <w:lang w:eastAsia="ko-KR"/>
              </w:rPr>
              <w:t xml:space="preserve"> înscris în cartea funciară nr.</w:t>
            </w:r>
            <w:r w:rsidR="00E05687" w:rsidRPr="00162417">
              <w:rPr>
                <w:rFonts w:ascii="Times New Roman" w:hAnsi="Times New Roman" w:cs="Times New Roman"/>
                <w:color w:val="000000" w:themeColor="text1"/>
                <w:sz w:val="24"/>
                <w:szCs w:val="24"/>
                <w:lang w:eastAsia="ko-KR"/>
              </w:rPr>
              <w:t>100416-C1-U1</w:t>
            </w:r>
            <w:r w:rsidR="00A359CE" w:rsidRPr="00162417">
              <w:rPr>
                <w:rFonts w:ascii="Times New Roman" w:hAnsi="Times New Roman" w:cs="Times New Roman"/>
                <w:color w:val="000000" w:themeColor="text1"/>
                <w:sz w:val="24"/>
                <w:szCs w:val="24"/>
                <w:lang w:eastAsia="ko-KR"/>
              </w:rPr>
              <w:t xml:space="preserve"> Alba Iulia</w:t>
            </w:r>
            <w:r w:rsidRPr="00162417">
              <w:rPr>
                <w:rFonts w:ascii="Times New Roman" w:hAnsi="Times New Roman" w:cs="Times New Roman"/>
                <w:color w:val="000000" w:themeColor="text1"/>
                <w:sz w:val="24"/>
                <w:szCs w:val="24"/>
                <w:lang w:eastAsia="ko-KR"/>
              </w:rPr>
              <w:t xml:space="preserve"> și înregistrat în inventarul bunurilor care alcătuiesc domeniul public al statului cu nr. MFP </w:t>
            </w:r>
            <w:r w:rsidR="00E05687" w:rsidRPr="00162417">
              <w:rPr>
                <w:rFonts w:ascii="Times New Roman" w:hAnsi="Times New Roman" w:cs="Times New Roman"/>
                <w:color w:val="000000" w:themeColor="text1"/>
                <w:sz w:val="24"/>
                <w:szCs w:val="24"/>
                <w:lang w:eastAsia="ko-KR"/>
              </w:rPr>
              <w:t>163514</w:t>
            </w:r>
            <w:r w:rsidRPr="00162417">
              <w:rPr>
                <w:rFonts w:ascii="Times New Roman" w:hAnsi="Times New Roman" w:cs="Times New Roman"/>
                <w:color w:val="000000" w:themeColor="text1"/>
                <w:sz w:val="24"/>
                <w:szCs w:val="24"/>
                <w:lang w:eastAsia="ko-KR"/>
              </w:rPr>
              <w:t>.</w:t>
            </w:r>
          </w:p>
          <w:p w:rsidR="00FF21AA"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Denumirea, codul de clasificație, datele de identificare și valo</w:t>
            </w:r>
            <w:r w:rsidR="00E05687" w:rsidRPr="00162417">
              <w:rPr>
                <w:rFonts w:ascii="Times New Roman" w:hAnsi="Times New Roman" w:cs="Times New Roman"/>
                <w:color w:val="000000" w:themeColor="text1"/>
                <w:sz w:val="24"/>
                <w:szCs w:val="24"/>
                <w:lang w:eastAsia="ko-KR"/>
              </w:rPr>
              <w:t>a</w:t>
            </w:r>
            <w:r w:rsidRPr="00162417">
              <w:rPr>
                <w:rFonts w:ascii="Times New Roman" w:hAnsi="Times New Roman" w:cs="Times New Roman"/>
                <w:color w:val="000000" w:themeColor="text1"/>
                <w:sz w:val="24"/>
                <w:szCs w:val="24"/>
                <w:lang w:eastAsia="ko-KR"/>
              </w:rPr>
              <w:t>re</w:t>
            </w:r>
            <w:r w:rsidR="00E05687" w:rsidRPr="00162417">
              <w:rPr>
                <w:rFonts w:ascii="Times New Roman" w:hAnsi="Times New Roman" w:cs="Times New Roman"/>
                <w:color w:val="000000" w:themeColor="text1"/>
                <w:sz w:val="24"/>
                <w:szCs w:val="24"/>
                <w:lang w:eastAsia="ko-KR"/>
              </w:rPr>
              <w:t>a</w:t>
            </w:r>
            <w:r w:rsidRPr="00162417">
              <w:rPr>
                <w:rFonts w:ascii="Times New Roman" w:hAnsi="Times New Roman" w:cs="Times New Roman"/>
                <w:color w:val="000000" w:themeColor="text1"/>
                <w:sz w:val="24"/>
                <w:szCs w:val="24"/>
                <w:lang w:eastAsia="ko-KR"/>
              </w:rPr>
              <w:t xml:space="preserve"> de inventar a bunu</w:t>
            </w:r>
            <w:r w:rsidR="00E05687" w:rsidRPr="00162417">
              <w:rPr>
                <w:rFonts w:ascii="Times New Roman" w:hAnsi="Times New Roman" w:cs="Times New Roman"/>
                <w:color w:val="000000" w:themeColor="text1"/>
                <w:sz w:val="24"/>
                <w:szCs w:val="24"/>
                <w:lang w:eastAsia="ko-KR"/>
              </w:rPr>
              <w:t>lui</w:t>
            </w:r>
            <w:r w:rsidRPr="00162417">
              <w:rPr>
                <w:rFonts w:ascii="Times New Roman" w:hAnsi="Times New Roman" w:cs="Times New Roman"/>
                <w:color w:val="000000" w:themeColor="text1"/>
                <w:sz w:val="24"/>
                <w:szCs w:val="24"/>
                <w:lang w:eastAsia="ko-KR"/>
              </w:rPr>
              <w:t xml:space="preserve"> din domeniul public al statului aflat în admin</w:t>
            </w:r>
            <w:r w:rsidR="00E05687" w:rsidRPr="00162417">
              <w:rPr>
                <w:rFonts w:ascii="Times New Roman" w:hAnsi="Times New Roman" w:cs="Times New Roman"/>
                <w:color w:val="000000" w:themeColor="text1"/>
                <w:sz w:val="24"/>
                <w:szCs w:val="24"/>
                <w:lang w:eastAsia="ko-KR"/>
              </w:rPr>
              <w:t>i</w:t>
            </w:r>
            <w:r w:rsidRPr="00162417">
              <w:rPr>
                <w:rFonts w:ascii="Times New Roman" w:hAnsi="Times New Roman" w:cs="Times New Roman"/>
                <w:color w:val="000000" w:themeColor="text1"/>
                <w:sz w:val="24"/>
                <w:szCs w:val="24"/>
                <w:lang w:eastAsia="ko-KR"/>
              </w:rPr>
              <w:t xml:space="preserve">strarea Casei de Asigurări de Sănătate </w:t>
            </w:r>
            <w:r w:rsidR="00E05687" w:rsidRPr="00162417">
              <w:rPr>
                <w:rFonts w:ascii="Times New Roman" w:hAnsi="Times New Roman" w:cs="Times New Roman"/>
                <w:color w:val="000000" w:themeColor="text1"/>
                <w:sz w:val="24"/>
                <w:szCs w:val="24"/>
                <w:lang w:eastAsia="ko-KR"/>
              </w:rPr>
              <w:t>Alba s</w:t>
            </w:r>
            <w:r w:rsidRPr="00162417">
              <w:rPr>
                <w:rFonts w:ascii="Times New Roman" w:hAnsi="Times New Roman" w:cs="Times New Roman"/>
                <w:color w:val="000000" w:themeColor="text1"/>
                <w:sz w:val="24"/>
                <w:szCs w:val="24"/>
                <w:lang w:eastAsia="ko-KR"/>
              </w:rPr>
              <w:t xml:space="preserve">unt cuprinse în extrasul de carte funciară nr. </w:t>
            </w:r>
            <w:r w:rsidR="00E05687" w:rsidRPr="00162417">
              <w:rPr>
                <w:rFonts w:ascii="Times New Roman" w:hAnsi="Times New Roman" w:cs="Times New Roman"/>
                <w:color w:val="000000" w:themeColor="text1"/>
                <w:sz w:val="24"/>
                <w:szCs w:val="24"/>
                <w:lang w:eastAsia="ko-KR"/>
              </w:rPr>
              <w:t>42918</w:t>
            </w:r>
            <w:r w:rsidRPr="00162417">
              <w:rPr>
                <w:rFonts w:ascii="Times New Roman" w:hAnsi="Times New Roman" w:cs="Times New Roman"/>
                <w:color w:val="000000" w:themeColor="text1"/>
                <w:sz w:val="24"/>
                <w:szCs w:val="24"/>
                <w:lang w:eastAsia="ko-KR"/>
              </w:rPr>
              <w:t xml:space="preserve"> şi în situația din Inventarul bunurilor aflate în domeniul public al statului și în administrarea Casei de Asigurări de Sănătate </w:t>
            </w:r>
            <w:r w:rsidR="00E05687" w:rsidRPr="00162417">
              <w:rPr>
                <w:rFonts w:ascii="Times New Roman" w:hAnsi="Times New Roman" w:cs="Times New Roman"/>
                <w:color w:val="000000" w:themeColor="text1"/>
                <w:sz w:val="24"/>
                <w:szCs w:val="24"/>
                <w:lang w:eastAsia="ko-KR"/>
              </w:rPr>
              <w:t>Alba</w:t>
            </w:r>
            <w:r w:rsidRPr="00162417">
              <w:rPr>
                <w:rFonts w:ascii="Times New Roman" w:hAnsi="Times New Roman" w:cs="Times New Roman"/>
                <w:color w:val="000000" w:themeColor="text1"/>
                <w:sz w:val="24"/>
                <w:szCs w:val="24"/>
                <w:lang w:eastAsia="ko-KR"/>
              </w:rPr>
              <w:t>.</w:t>
            </w:r>
          </w:p>
          <w:p w:rsidR="00E05687"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Valoarea actualizată a imobilului construcție (</w:t>
            </w:r>
            <w:r w:rsidR="00E05687" w:rsidRPr="00162417">
              <w:rPr>
                <w:rFonts w:ascii="Times New Roman" w:hAnsi="Times New Roman" w:cs="Times New Roman"/>
                <w:color w:val="000000" w:themeColor="text1"/>
                <w:sz w:val="24"/>
                <w:szCs w:val="24"/>
                <w:lang w:eastAsia="ko-KR"/>
              </w:rPr>
              <w:t>clădire sediu CAS Alba</w:t>
            </w:r>
            <w:r w:rsidRPr="00162417">
              <w:rPr>
                <w:rFonts w:ascii="Times New Roman" w:hAnsi="Times New Roman" w:cs="Times New Roman"/>
                <w:color w:val="000000" w:themeColor="text1"/>
                <w:sz w:val="24"/>
                <w:szCs w:val="24"/>
                <w:lang w:eastAsia="ko-KR"/>
              </w:rPr>
              <w:t xml:space="preserve">) este de </w:t>
            </w:r>
            <w:r w:rsidR="00E05687" w:rsidRPr="00162417">
              <w:rPr>
                <w:rFonts w:ascii="Times New Roman" w:hAnsi="Times New Roman" w:cs="Times New Roman"/>
                <w:color w:val="000000" w:themeColor="text1"/>
                <w:sz w:val="24"/>
                <w:szCs w:val="24"/>
                <w:lang w:eastAsia="ko-KR"/>
              </w:rPr>
              <w:t xml:space="preserve">2.177.088 </w:t>
            </w:r>
            <w:r w:rsidRPr="00162417">
              <w:rPr>
                <w:rFonts w:ascii="Times New Roman" w:hAnsi="Times New Roman" w:cs="Times New Roman"/>
                <w:color w:val="000000" w:themeColor="text1"/>
                <w:sz w:val="24"/>
                <w:szCs w:val="24"/>
                <w:lang w:eastAsia="ko-KR"/>
              </w:rPr>
              <w:t>lei, potrivit  Raportul</w:t>
            </w:r>
            <w:r w:rsidR="00E05687" w:rsidRPr="00162417">
              <w:rPr>
                <w:rFonts w:ascii="Times New Roman" w:hAnsi="Times New Roman" w:cs="Times New Roman"/>
                <w:color w:val="000000" w:themeColor="text1"/>
                <w:sz w:val="24"/>
                <w:szCs w:val="24"/>
                <w:lang w:eastAsia="ko-KR"/>
              </w:rPr>
              <w:t>ui</w:t>
            </w:r>
            <w:r w:rsidRPr="00162417">
              <w:rPr>
                <w:rFonts w:ascii="Times New Roman" w:hAnsi="Times New Roman" w:cs="Times New Roman"/>
                <w:color w:val="000000" w:themeColor="text1"/>
                <w:sz w:val="24"/>
                <w:szCs w:val="24"/>
                <w:lang w:eastAsia="ko-KR"/>
              </w:rPr>
              <w:t xml:space="preserve"> de evaluare din </w:t>
            </w:r>
            <w:r w:rsidR="00E05687" w:rsidRPr="00162417">
              <w:rPr>
                <w:rFonts w:ascii="Times New Roman" w:hAnsi="Times New Roman" w:cs="Times New Roman"/>
                <w:color w:val="000000" w:themeColor="text1"/>
                <w:sz w:val="24"/>
                <w:szCs w:val="24"/>
                <w:lang w:eastAsia="ko-KR"/>
              </w:rPr>
              <w:t>29.12.2023</w:t>
            </w:r>
            <w:r w:rsidRPr="00162417">
              <w:rPr>
                <w:rFonts w:ascii="Times New Roman" w:hAnsi="Times New Roman" w:cs="Times New Roman"/>
                <w:color w:val="000000" w:themeColor="text1"/>
                <w:sz w:val="24"/>
                <w:szCs w:val="24"/>
                <w:lang w:eastAsia="ko-KR"/>
              </w:rPr>
              <w:t>, efectuat de către</w:t>
            </w:r>
            <w:r w:rsidRPr="00162417">
              <w:rPr>
                <w:rFonts w:ascii="Times New Roman" w:hAnsi="Times New Roman" w:cs="Times New Roman"/>
                <w:bCs/>
                <w:color w:val="000000" w:themeColor="text1"/>
                <w:sz w:val="24"/>
                <w:szCs w:val="24"/>
                <w:lang w:eastAsia="ko-KR"/>
              </w:rPr>
              <w:t xml:space="preserve"> </w:t>
            </w:r>
            <w:r w:rsidR="00E05687" w:rsidRPr="00162417">
              <w:rPr>
                <w:rFonts w:ascii="Times New Roman" w:hAnsi="Times New Roman" w:cs="Times New Roman"/>
                <w:color w:val="000000" w:themeColor="text1"/>
                <w:sz w:val="24"/>
                <w:szCs w:val="24"/>
                <w:lang w:eastAsia="ko-KR"/>
              </w:rPr>
              <w:t xml:space="preserve">S.C. AXA CONSULT S.R.L. </w:t>
            </w:r>
            <w:r w:rsidRPr="00162417">
              <w:rPr>
                <w:rFonts w:ascii="Times New Roman" w:hAnsi="Times New Roman" w:cs="Times New Roman"/>
                <w:bCs/>
                <w:color w:val="000000" w:themeColor="text1"/>
                <w:sz w:val="24"/>
                <w:szCs w:val="24"/>
                <w:lang w:eastAsia="ko-KR"/>
              </w:rPr>
              <w:t>şi</w:t>
            </w:r>
            <w:r w:rsidR="00C95C93"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color w:val="000000" w:themeColor="text1"/>
                <w:sz w:val="24"/>
                <w:szCs w:val="24"/>
                <w:lang w:eastAsia="ko-KR"/>
              </w:rPr>
              <w:t xml:space="preserve">înregistrat la Casa de Asigurări de Sănătate </w:t>
            </w:r>
            <w:r w:rsidR="00E05687" w:rsidRPr="00162417">
              <w:rPr>
                <w:rFonts w:ascii="Times New Roman" w:hAnsi="Times New Roman" w:cs="Times New Roman"/>
                <w:color w:val="000000" w:themeColor="text1"/>
                <w:sz w:val="24"/>
                <w:szCs w:val="24"/>
                <w:lang w:eastAsia="ko-KR"/>
              </w:rPr>
              <w:t>Alba</w:t>
            </w:r>
            <w:r w:rsidRPr="00162417">
              <w:rPr>
                <w:rFonts w:ascii="Times New Roman" w:hAnsi="Times New Roman" w:cs="Times New Roman"/>
                <w:color w:val="000000" w:themeColor="text1"/>
                <w:sz w:val="24"/>
                <w:szCs w:val="24"/>
                <w:lang w:eastAsia="ko-KR"/>
              </w:rPr>
              <w:t xml:space="preserve"> </w:t>
            </w:r>
            <w:r w:rsidR="00E05687" w:rsidRPr="00162417">
              <w:rPr>
                <w:rFonts w:ascii="Times New Roman" w:hAnsi="Times New Roman" w:cs="Times New Roman"/>
                <w:color w:val="000000" w:themeColor="text1"/>
                <w:sz w:val="24"/>
                <w:szCs w:val="24"/>
                <w:lang w:eastAsia="ko-KR"/>
              </w:rPr>
              <w:t>cu nr. 14851/29.12.2023.</w:t>
            </w:r>
          </w:p>
          <w:p w:rsidR="00FF21AA"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Prin declarația Directorului General al Casei de Asigurări de Sănătate </w:t>
            </w:r>
            <w:r w:rsidR="00E05687" w:rsidRPr="00162417">
              <w:rPr>
                <w:rFonts w:ascii="Times New Roman" w:hAnsi="Times New Roman" w:cs="Times New Roman"/>
                <w:color w:val="000000" w:themeColor="text1"/>
                <w:sz w:val="24"/>
                <w:szCs w:val="24"/>
                <w:lang w:eastAsia="ko-KR"/>
              </w:rPr>
              <w:t>Alba</w:t>
            </w:r>
            <w:r w:rsidRPr="00162417">
              <w:rPr>
                <w:rFonts w:ascii="Times New Roman" w:hAnsi="Times New Roman" w:cs="Times New Roman"/>
                <w:color w:val="000000" w:themeColor="text1"/>
                <w:sz w:val="24"/>
                <w:szCs w:val="24"/>
                <w:lang w:eastAsia="ko-KR"/>
              </w:rPr>
              <w:t xml:space="preserve">  nr. </w:t>
            </w:r>
            <w:r w:rsidR="00E05687" w:rsidRPr="00162417">
              <w:rPr>
                <w:rFonts w:ascii="Times New Roman" w:hAnsi="Times New Roman" w:cs="Times New Roman"/>
                <w:color w:val="000000" w:themeColor="text1"/>
                <w:sz w:val="24"/>
                <w:szCs w:val="24"/>
                <w:lang w:eastAsia="ko-KR"/>
              </w:rPr>
              <w:t xml:space="preserve">7621/10.07.2024 </w:t>
            </w:r>
            <w:r w:rsidRPr="00162417">
              <w:rPr>
                <w:rFonts w:ascii="Times New Roman" w:hAnsi="Times New Roman" w:cs="Times New Roman"/>
                <w:color w:val="000000" w:themeColor="text1"/>
                <w:sz w:val="24"/>
                <w:szCs w:val="24"/>
                <w:lang w:eastAsia="ko-KR"/>
              </w:rPr>
              <w:t xml:space="preserve">se face cunoscut faptul că, în evidenţele contabile ale acesteia se menţine aceeaşi valoarea a imobilului, astfel cum este prevăzută în ultimul Raport de evaluare, menţionat mai sus. </w:t>
            </w:r>
          </w:p>
          <w:p w:rsidR="00FF21AA"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De asemenea, prin declarația Directorului General al Casei de Asigurări de Sănătate </w:t>
            </w:r>
            <w:r w:rsidR="00E05687" w:rsidRPr="00162417">
              <w:rPr>
                <w:rFonts w:ascii="Times New Roman" w:hAnsi="Times New Roman" w:cs="Times New Roman"/>
                <w:color w:val="000000" w:themeColor="text1"/>
                <w:sz w:val="24"/>
                <w:szCs w:val="24"/>
                <w:lang w:eastAsia="ko-KR"/>
              </w:rPr>
              <w:t>Alba</w:t>
            </w:r>
            <w:r w:rsidRPr="00162417">
              <w:rPr>
                <w:rFonts w:ascii="Times New Roman" w:hAnsi="Times New Roman" w:cs="Times New Roman"/>
                <w:color w:val="000000" w:themeColor="text1"/>
                <w:sz w:val="24"/>
                <w:szCs w:val="24"/>
                <w:lang w:eastAsia="ko-KR"/>
              </w:rPr>
              <w:t xml:space="preserve">  nr. </w:t>
            </w:r>
            <w:r w:rsidR="00E05687" w:rsidRPr="00162417">
              <w:rPr>
                <w:rFonts w:ascii="Times New Roman" w:hAnsi="Times New Roman" w:cs="Times New Roman"/>
                <w:color w:val="000000" w:themeColor="text1"/>
                <w:sz w:val="24"/>
                <w:szCs w:val="24"/>
                <w:lang w:eastAsia="ko-KR"/>
              </w:rPr>
              <w:t xml:space="preserve">7622/10.07.2024 </w:t>
            </w:r>
            <w:r w:rsidRPr="00162417">
              <w:rPr>
                <w:rFonts w:ascii="Times New Roman" w:hAnsi="Times New Roman" w:cs="Times New Roman"/>
                <w:color w:val="000000" w:themeColor="text1"/>
                <w:sz w:val="24"/>
                <w:szCs w:val="24"/>
                <w:lang w:eastAsia="ko-KR"/>
              </w:rPr>
              <w:t xml:space="preserve">se precizează faptul că, bunul din domeniul public al statului aflat în administrarea acestei case de asigurări de sănătate nu </w:t>
            </w:r>
            <w:r w:rsidR="00E05687" w:rsidRPr="00162417">
              <w:rPr>
                <w:rFonts w:ascii="Times New Roman" w:hAnsi="Times New Roman" w:cs="Times New Roman"/>
                <w:color w:val="000000" w:themeColor="text1"/>
                <w:sz w:val="24"/>
                <w:szCs w:val="24"/>
                <w:lang w:eastAsia="ko-KR"/>
              </w:rPr>
              <w:t>este</w:t>
            </w:r>
            <w:r w:rsidRPr="00162417">
              <w:rPr>
                <w:rFonts w:ascii="Times New Roman" w:hAnsi="Times New Roman" w:cs="Times New Roman"/>
                <w:color w:val="000000" w:themeColor="text1"/>
                <w:sz w:val="24"/>
                <w:szCs w:val="24"/>
                <w:lang w:eastAsia="ko-KR"/>
              </w:rPr>
              <w:t xml:space="preserve"> supus unor cereri de revendicare/retrocedare, formulate în baza legii, nu fac</w:t>
            </w:r>
            <w:r w:rsidR="00E05687" w:rsidRPr="00162417">
              <w:rPr>
                <w:rFonts w:ascii="Times New Roman" w:hAnsi="Times New Roman" w:cs="Times New Roman"/>
                <w:color w:val="000000" w:themeColor="text1"/>
                <w:sz w:val="24"/>
                <w:szCs w:val="24"/>
                <w:lang w:eastAsia="ko-KR"/>
              </w:rPr>
              <w:t>e</w:t>
            </w:r>
            <w:r w:rsidRPr="00162417">
              <w:rPr>
                <w:rFonts w:ascii="Times New Roman" w:hAnsi="Times New Roman" w:cs="Times New Roman"/>
                <w:color w:val="000000" w:themeColor="text1"/>
                <w:sz w:val="24"/>
                <w:szCs w:val="24"/>
                <w:lang w:eastAsia="ko-KR"/>
              </w:rPr>
              <w:t xml:space="preserve"> obiectul unor litigii și nu </w:t>
            </w:r>
            <w:r w:rsidR="00E05687" w:rsidRPr="00162417">
              <w:rPr>
                <w:rFonts w:ascii="Times New Roman" w:hAnsi="Times New Roman" w:cs="Times New Roman"/>
                <w:color w:val="000000" w:themeColor="text1"/>
                <w:sz w:val="24"/>
                <w:szCs w:val="24"/>
                <w:lang w:eastAsia="ko-KR"/>
              </w:rPr>
              <w:t>este</w:t>
            </w:r>
            <w:r w:rsidRPr="00162417">
              <w:rPr>
                <w:rFonts w:ascii="Times New Roman" w:hAnsi="Times New Roman" w:cs="Times New Roman"/>
                <w:color w:val="000000" w:themeColor="text1"/>
                <w:sz w:val="24"/>
                <w:szCs w:val="24"/>
                <w:lang w:eastAsia="ko-KR"/>
              </w:rPr>
              <w:t xml:space="preserve"> grevat</w:t>
            </w:r>
            <w:r w:rsidR="00E05687" w:rsidRPr="00162417">
              <w:rPr>
                <w:rFonts w:ascii="Times New Roman" w:hAnsi="Times New Roman" w:cs="Times New Roman"/>
                <w:color w:val="000000" w:themeColor="text1"/>
                <w:sz w:val="24"/>
                <w:szCs w:val="24"/>
                <w:lang w:eastAsia="ko-KR"/>
              </w:rPr>
              <w:t xml:space="preserve"> de sarcini/concesionat</w:t>
            </w:r>
            <w:r w:rsidRPr="00162417">
              <w:rPr>
                <w:rFonts w:ascii="Times New Roman" w:hAnsi="Times New Roman" w:cs="Times New Roman"/>
                <w:color w:val="000000" w:themeColor="text1"/>
                <w:sz w:val="24"/>
                <w:szCs w:val="24"/>
                <w:lang w:eastAsia="ko-KR"/>
              </w:rPr>
              <w:t>.</w:t>
            </w:r>
          </w:p>
          <w:p w:rsidR="005D0484"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Prin urmare, în baza documentaţiei şi a Raportului de evaluare, mai sus menţionate, în Inventarul bunurilor care alcătuiesc domeniul public al statului se vor actualiza valorile de inventar al imobil</w:t>
            </w:r>
            <w:r w:rsidR="00C442B8" w:rsidRPr="00162417">
              <w:rPr>
                <w:rFonts w:ascii="Times New Roman" w:hAnsi="Times New Roman" w:cs="Times New Roman"/>
                <w:color w:val="000000" w:themeColor="text1"/>
                <w:sz w:val="24"/>
                <w:szCs w:val="24"/>
                <w:lang w:eastAsia="ko-KR"/>
              </w:rPr>
              <w:t>ului</w:t>
            </w:r>
            <w:r w:rsidRPr="00162417">
              <w:rPr>
                <w:rFonts w:ascii="Times New Roman" w:hAnsi="Times New Roman" w:cs="Times New Roman"/>
                <w:color w:val="000000" w:themeColor="text1"/>
                <w:sz w:val="24"/>
                <w:szCs w:val="24"/>
                <w:lang w:eastAsia="ko-KR"/>
              </w:rPr>
              <w:t xml:space="preserve"> clădire sediu aflat în administrarea Casei de Asigurări de Sănătate </w:t>
            </w:r>
            <w:r w:rsidR="00A70D87" w:rsidRPr="00162417">
              <w:rPr>
                <w:rFonts w:ascii="Times New Roman" w:hAnsi="Times New Roman" w:cs="Times New Roman"/>
                <w:color w:val="000000" w:themeColor="text1"/>
                <w:sz w:val="24"/>
                <w:szCs w:val="24"/>
                <w:lang w:eastAsia="ko-KR"/>
              </w:rPr>
              <w:t>Alba</w:t>
            </w:r>
            <w:r w:rsidRPr="00162417">
              <w:rPr>
                <w:rFonts w:ascii="Times New Roman" w:hAnsi="Times New Roman" w:cs="Times New Roman"/>
                <w:color w:val="000000" w:themeColor="text1"/>
                <w:sz w:val="24"/>
                <w:szCs w:val="24"/>
                <w:lang w:eastAsia="ko-KR"/>
              </w:rPr>
              <w:t xml:space="preserve">, </w:t>
            </w:r>
            <w:r w:rsidR="00CC65B3" w:rsidRPr="00162417">
              <w:rPr>
                <w:rFonts w:ascii="Times New Roman" w:hAnsi="Times New Roman" w:cs="Times New Roman"/>
                <w:bCs/>
                <w:color w:val="000000" w:themeColor="text1"/>
                <w:sz w:val="24"/>
                <w:szCs w:val="24"/>
                <w:lang w:eastAsia="ko-KR"/>
              </w:rPr>
              <w:t>din subordinea</w:t>
            </w:r>
            <w:r w:rsidR="00CC65B3" w:rsidRPr="00162417">
              <w:rPr>
                <w:rFonts w:ascii="Times New Roman" w:hAnsi="Times New Roman" w:cs="Times New Roman"/>
                <w:color w:val="000000" w:themeColor="text1"/>
                <w:sz w:val="24"/>
                <w:szCs w:val="24"/>
                <w:lang w:eastAsia="ko-KR"/>
              </w:rPr>
              <w:t xml:space="preserve"> </w:t>
            </w:r>
            <w:r w:rsidR="00CC65B3" w:rsidRPr="00162417">
              <w:rPr>
                <w:rFonts w:ascii="Times New Roman" w:hAnsi="Times New Roman" w:cs="Times New Roman"/>
                <w:bCs/>
                <w:color w:val="000000" w:themeColor="text1"/>
                <w:sz w:val="24"/>
                <w:szCs w:val="24"/>
                <w:lang w:eastAsia="ko-KR"/>
              </w:rPr>
              <w:t xml:space="preserve">Casei Naţionale de Asigurări de Sănătate, </w:t>
            </w:r>
            <w:r w:rsidRPr="00162417">
              <w:rPr>
                <w:rFonts w:ascii="Times New Roman" w:hAnsi="Times New Roman" w:cs="Times New Roman"/>
                <w:color w:val="000000" w:themeColor="text1"/>
                <w:sz w:val="24"/>
                <w:szCs w:val="24"/>
                <w:lang w:eastAsia="ko-KR"/>
              </w:rPr>
              <w:t>conform prevederilor din anexa la proiectul de act normativ.</w:t>
            </w:r>
          </w:p>
          <w:p w:rsidR="003C48D9" w:rsidRPr="00162417" w:rsidRDefault="003C48D9" w:rsidP="006937F5">
            <w:pPr>
              <w:spacing w:after="0" w:line="240" w:lineRule="auto"/>
              <w:jc w:val="both"/>
              <w:rPr>
                <w:rFonts w:ascii="Times New Roman" w:hAnsi="Times New Roman" w:cs="Times New Roman"/>
                <w:color w:val="000000" w:themeColor="text1"/>
                <w:sz w:val="24"/>
                <w:szCs w:val="24"/>
                <w:lang w:eastAsia="ko-KR"/>
              </w:rPr>
            </w:pPr>
          </w:p>
          <w:p w:rsidR="00FF21AA" w:rsidRPr="00162417" w:rsidRDefault="00FF21AA"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
                <w:color w:val="000000" w:themeColor="text1"/>
                <w:sz w:val="24"/>
                <w:szCs w:val="24"/>
                <w:lang w:eastAsia="ko-KR"/>
              </w:rPr>
              <w:lastRenderedPageBreak/>
              <w:t xml:space="preserve">        II. </w:t>
            </w:r>
            <w:r w:rsidRPr="00162417">
              <w:rPr>
                <w:rFonts w:ascii="Times New Roman" w:hAnsi="Times New Roman" w:cs="Times New Roman"/>
                <w:b/>
                <w:bCs/>
                <w:color w:val="000000" w:themeColor="text1"/>
                <w:sz w:val="24"/>
                <w:szCs w:val="24"/>
                <w:lang w:eastAsia="ko-KR"/>
              </w:rPr>
              <w:t xml:space="preserve">Casa de Asigurări de Sănătate </w:t>
            </w:r>
            <w:r w:rsidR="00A359CE" w:rsidRPr="00162417">
              <w:rPr>
                <w:rFonts w:ascii="Times New Roman" w:hAnsi="Times New Roman" w:cs="Times New Roman"/>
                <w:b/>
                <w:bCs/>
                <w:color w:val="000000" w:themeColor="text1"/>
                <w:sz w:val="24"/>
                <w:szCs w:val="24"/>
                <w:lang w:eastAsia="ko-KR"/>
              </w:rPr>
              <w:t>Harghita</w:t>
            </w:r>
            <w:r w:rsidRPr="00162417">
              <w:rPr>
                <w:rFonts w:ascii="Times New Roman" w:hAnsi="Times New Roman" w:cs="Times New Roman"/>
                <w:b/>
                <w:bCs/>
                <w:color w:val="000000" w:themeColor="text1"/>
                <w:sz w:val="24"/>
                <w:szCs w:val="24"/>
                <w:lang w:eastAsia="ko-KR"/>
              </w:rPr>
              <w:t xml:space="preserve"> - imobilul clădire sediu cu terenul aferent</w:t>
            </w:r>
            <w:r w:rsidRPr="00162417">
              <w:rPr>
                <w:rFonts w:ascii="Times New Roman" w:hAnsi="Times New Roman" w:cs="Times New Roman"/>
                <w:bCs/>
                <w:color w:val="000000" w:themeColor="text1"/>
                <w:sz w:val="24"/>
                <w:szCs w:val="24"/>
                <w:lang w:eastAsia="ko-KR"/>
              </w:rPr>
              <w:t xml:space="preserve"> </w:t>
            </w:r>
            <w:r w:rsidRPr="00162417">
              <w:rPr>
                <w:rFonts w:ascii="Times New Roman" w:hAnsi="Times New Roman" w:cs="Times New Roman"/>
                <w:b/>
                <w:bCs/>
                <w:color w:val="000000" w:themeColor="text1"/>
                <w:sz w:val="24"/>
                <w:szCs w:val="24"/>
                <w:lang w:eastAsia="ko-KR"/>
              </w:rPr>
              <w:t>- Cod fiscal: 1133</w:t>
            </w:r>
            <w:r w:rsidR="00A359CE" w:rsidRPr="00162417">
              <w:rPr>
                <w:rFonts w:ascii="Times New Roman" w:hAnsi="Times New Roman" w:cs="Times New Roman"/>
                <w:b/>
                <w:bCs/>
                <w:color w:val="000000" w:themeColor="text1"/>
                <w:sz w:val="24"/>
                <w:szCs w:val="24"/>
                <w:lang w:eastAsia="ko-KR"/>
              </w:rPr>
              <w:t>0470</w:t>
            </w:r>
            <w:r w:rsidRPr="00162417">
              <w:rPr>
                <w:rFonts w:ascii="Times New Roman" w:hAnsi="Times New Roman" w:cs="Times New Roman"/>
                <w:b/>
                <w:bCs/>
                <w:color w:val="000000" w:themeColor="text1"/>
                <w:sz w:val="24"/>
                <w:szCs w:val="24"/>
                <w:lang w:eastAsia="ko-KR"/>
              </w:rPr>
              <w:t xml:space="preserve"> –</w:t>
            </w:r>
            <w:r w:rsidRPr="00162417">
              <w:rPr>
                <w:rFonts w:ascii="Times New Roman" w:hAnsi="Times New Roman" w:cs="Times New Roman"/>
                <w:color w:val="000000" w:themeColor="text1"/>
                <w:sz w:val="24"/>
                <w:szCs w:val="24"/>
                <w:lang w:eastAsia="ko-KR"/>
              </w:rPr>
              <w:t xml:space="preserve"> situat în </w:t>
            </w:r>
            <w:r w:rsidR="00A359CE" w:rsidRPr="00162417">
              <w:rPr>
                <w:rFonts w:ascii="Times New Roman" w:hAnsi="Times New Roman" w:cs="Times New Roman"/>
                <w:color w:val="000000" w:themeColor="text1"/>
                <w:sz w:val="24"/>
                <w:szCs w:val="24"/>
                <w:lang w:eastAsia="ko-KR"/>
              </w:rPr>
              <w:t>str. Patinoarului nr. 3, municipiul Miercurea-Ciuc, judeţul Harghita</w:t>
            </w:r>
            <w:r w:rsidRPr="00162417">
              <w:rPr>
                <w:rFonts w:ascii="Times New Roman" w:hAnsi="Times New Roman" w:cs="Times New Roman"/>
                <w:color w:val="000000" w:themeColor="text1"/>
                <w:sz w:val="24"/>
                <w:szCs w:val="24"/>
                <w:lang w:eastAsia="ko-KR"/>
              </w:rPr>
              <w:t>, cu construcți</w:t>
            </w:r>
            <w:r w:rsidR="00A359CE" w:rsidRPr="00162417">
              <w:rPr>
                <w:rFonts w:ascii="Times New Roman" w:hAnsi="Times New Roman" w:cs="Times New Roman"/>
                <w:color w:val="000000" w:themeColor="text1"/>
                <w:sz w:val="24"/>
                <w:szCs w:val="24"/>
                <w:lang w:eastAsia="ko-KR"/>
              </w:rPr>
              <w:t>a</w:t>
            </w:r>
            <w:r w:rsidRPr="00162417">
              <w:rPr>
                <w:rFonts w:ascii="Times New Roman" w:hAnsi="Times New Roman" w:cs="Times New Roman"/>
                <w:color w:val="000000" w:themeColor="text1"/>
                <w:sz w:val="24"/>
                <w:szCs w:val="24"/>
                <w:lang w:eastAsia="ko-KR"/>
              </w:rPr>
              <w:t xml:space="preserve"> înscris</w:t>
            </w:r>
            <w:r w:rsidR="00A359CE" w:rsidRPr="00162417">
              <w:rPr>
                <w:rFonts w:ascii="Times New Roman" w:hAnsi="Times New Roman" w:cs="Times New Roman"/>
                <w:color w:val="000000" w:themeColor="text1"/>
                <w:sz w:val="24"/>
                <w:szCs w:val="24"/>
                <w:lang w:eastAsia="ko-KR"/>
              </w:rPr>
              <w:t>ă</w:t>
            </w:r>
            <w:r w:rsidRPr="00162417">
              <w:rPr>
                <w:rFonts w:ascii="Times New Roman" w:hAnsi="Times New Roman" w:cs="Times New Roman"/>
                <w:color w:val="000000" w:themeColor="text1"/>
                <w:sz w:val="24"/>
                <w:szCs w:val="24"/>
                <w:lang w:eastAsia="ko-KR"/>
              </w:rPr>
              <w:t xml:space="preserve"> în CF nr. </w:t>
            </w:r>
            <w:r w:rsidR="00A359CE" w:rsidRPr="00162417">
              <w:rPr>
                <w:rFonts w:ascii="Times New Roman" w:hAnsi="Times New Roman" w:cs="Times New Roman"/>
                <w:color w:val="000000" w:themeColor="text1"/>
                <w:sz w:val="24"/>
                <w:szCs w:val="24"/>
                <w:lang w:eastAsia="ko-KR"/>
              </w:rPr>
              <w:t xml:space="preserve">62569 </w:t>
            </w:r>
            <w:r w:rsidRPr="00162417">
              <w:rPr>
                <w:rFonts w:ascii="Times New Roman" w:hAnsi="Times New Roman" w:cs="Times New Roman"/>
                <w:color w:val="000000" w:themeColor="text1"/>
                <w:sz w:val="24"/>
                <w:szCs w:val="24"/>
                <w:lang w:eastAsia="ko-KR"/>
              </w:rPr>
              <w:t>- C1</w:t>
            </w:r>
            <w:r w:rsidR="00A359CE" w:rsidRPr="00162417">
              <w:rPr>
                <w:rFonts w:ascii="Times New Roman" w:hAnsi="Times New Roman" w:cs="Times New Roman"/>
                <w:color w:val="000000" w:themeColor="text1"/>
                <w:sz w:val="24"/>
                <w:szCs w:val="24"/>
                <w:lang w:eastAsia="ko-KR"/>
              </w:rPr>
              <w:t xml:space="preserve"> – </w:t>
            </w:r>
            <w:r w:rsidRPr="00162417">
              <w:rPr>
                <w:rFonts w:ascii="Times New Roman" w:hAnsi="Times New Roman" w:cs="Times New Roman"/>
                <w:color w:val="000000" w:themeColor="text1"/>
                <w:sz w:val="24"/>
                <w:szCs w:val="24"/>
                <w:lang w:eastAsia="ko-KR"/>
              </w:rPr>
              <w:t>U</w:t>
            </w:r>
            <w:r w:rsidR="00A359CE" w:rsidRPr="00162417">
              <w:rPr>
                <w:rFonts w:ascii="Times New Roman" w:hAnsi="Times New Roman" w:cs="Times New Roman"/>
                <w:color w:val="000000" w:themeColor="text1"/>
                <w:sz w:val="24"/>
                <w:szCs w:val="24"/>
                <w:lang w:eastAsia="ko-KR"/>
              </w:rPr>
              <w:t>4 Miercurea-Ciuc</w:t>
            </w:r>
            <w:r w:rsidRPr="00162417">
              <w:rPr>
                <w:rFonts w:ascii="Times New Roman" w:hAnsi="Times New Roman" w:cs="Times New Roman"/>
                <w:color w:val="000000" w:themeColor="text1"/>
                <w:sz w:val="24"/>
                <w:szCs w:val="24"/>
                <w:lang w:eastAsia="ko-KR"/>
              </w:rPr>
              <w:t xml:space="preserve"> și </w:t>
            </w:r>
            <w:r w:rsidR="00A359CE" w:rsidRPr="00162417">
              <w:rPr>
                <w:rFonts w:ascii="Times New Roman" w:hAnsi="Times New Roman" w:cs="Times New Roman"/>
                <w:color w:val="000000" w:themeColor="text1"/>
                <w:sz w:val="24"/>
                <w:szCs w:val="24"/>
                <w:lang w:eastAsia="ko-KR"/>
              </w:rPr>
              <w:t xml:space="preserve">terenul în </w:t>
            </w:r>
            <w:r w:rsidRPr="00162417">
              <w:rPr>
                <w:rFonts w:ascii="Times New Roman" w:hAnsi="Times New Roman" w:cs="Times New Roman"/>
                <w:color w:val="000000" w:themeColor="text1"/>
                <w:sz w:val="24"/>
                <w:szCs w:val="24"/>
                <w:lang w:eastAsia="ko-KR"/>
              </w:rPr>
              <w:t xml:space="preserve">CF nr. </w:t>
            </w:r>
            <w:r w:rsidR="00A359CE" w:rsidRPr="00162417">
              <w:rPr>
                <w:rFonts w:ascii="Times New Roman" w:hAnsi="Times New Roman" w:cs="Times New Roman"/>
                <w:color w:val="000000" w:themeColor="text1"/>
                <w:sz w:val="24"/>
                <w:szCs w:val="24"/>
                <w:lang w:eastAsia="ko-KR"/>
              </w:rPr>
              <w:t>62569 - C1 – U5 Miercurea-Ciuc</w:t>
            </w:r>
            <w:r w:rsidRPr="00162417">
              <w:rPr>
                <w:rFonts w:ascii="Times New Roman" w:hAnsi="Times New Roman" w:cs="Times New Roman"/>
                <w:color w:val="000000" w:themeColor="text1"/>
                <w:sz w:val="24"/>
                <w:szCs w:val="24"/>
                <w:lang w:eastAsia="ko-KR"/>
              </w:rPr>
              <w:t>, este</w:t>
            </w:r>
            <w:r w:rsidRPr="00162417">
              <w:rPr>
                <w:rFonts w:ascii="Times New Roman" w:hAnsi="Times New Roman" w:cs="Times New Roman"/>
                <w:bCs/>
                <w:color w:val="000000" w:themeColor="text1"/>
                <w:sz w:val="24"/>
                <w:szCs w:val="24"/>
                <w:lang w:eastAsia="ko-KR"/>
              </w:rPr>
              <w:t xml:space="preserve"> înregistrat în Inventarul bunurilor care alcătuiesc domeniul public al statului cu nr. MFP 625</w:t>
            </w:r>
            <w:r w:rsidR="00A359CE" w:rsidRPr="00162417">
              <w:rPr>
                <w:rFonts w:ascii="Times New Roman" w:hAnsi="Times New Roman" w:cs="Times New Roman"/>
                <w:bCs/>
                <w:color w:val="000000" w:themeColor="text1"/>
                <w:sz w:val="24"/>
                <w:szCs w:val="24"/>
                <w:lang w:eastAsia="ko-KR"/>
              </w:rPr>
              <w:t>26.</w:t>
            </w:r>
          </w:p>
          <w:p w:rsidR="00FF21AA" w:rsidRPr="00162417" w:rsidRDefault="00FF21AA"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Reevaluarea bunurilor imobile de natura terenurilor și construcțiilor a fost efectuată conform Raportului de evaluare nr. </w:t>
            </w:r>
            <w:r w:rsidR="00A359CE" w:rsidRPr="00162417">
              <w:rPr>
                <w:rFonts w:ascii="Times New Roman" w:hAnsi="Times New Roman" w:cs="Times New Roman"/>
                <w:bCs/>
                <w:color w:val="000000" w:themeColor="text1"/>
                <w:sz w:val="24"/>
                <w:szCs w:val="24"/>
                <w:lang w:eastAsia="ko-KR"/>
              </w:rPr>
              <w:t>1694</w:t>
            </w:r>
            <w:r w:rsidRPr="00162417">
              <w:rPr>
                <w:rFonts w:ascii="Times New Roman" w:hAnsi="Times New Roman" w:cs="Times New Roman"/>
                <w:bCs/>
                <w:color w:val="000000" w:themeColor="text1"/>
                <w:sz w:val="24"/>
                <w:szCs w:val="24"/>
                <w:lang w:eastAsia="ko-KR"/>
              </w:rPr>
              <w:t>/1</w:t>
            </w:r>
            <w:r w:rsidR="00A359CE" w:rsidRPr="00162417">
              <w:rPr>
                <w:rFonts w:ascii="Times New Roman" w:hAnsi="Times New Roman" w:cs="Times New Roman"/>
                <w:bCs/>
                <w:color w:val="000000" w:themeColor="text1"/>
                <w:sz w:val="24"/>
                <w:szCs w:val="24"/>
                <w:lang w:eastAsia="ko-KR"/>
              </w:rPr>
              <w:t>5</w:t>
            </w:r>
            <w:r w:rsidRPr="00162417">
              <w:rPr>
                <w:rFonts w:ascii="Times New Roman" w:hAnsi="Times New Roman" w:cs="Times New Roman"/>
                <w:bCs/>
                <w:color w:val="000000" w:themeColor="text1"/>
                <w:sz w:val="24"/>
                <w:szCs w:val="24"/>
                <w:lang w:eastAsia="ko-KR"/>
              </w:rPr>
              <w:t>.1</w:t>
            </w:r>
            <w:r w:rsidR="00A359CE" w:rsidRPr="00162417">
              <w:rPr>
                <w:rFonts w:ascii="Times New Roman" w:hAnsi="Times New Roman" w:cs="Times New Roman"/>
                <w:bCs/>
                <w:color w:val="000000" w:themeColor="text1"/>
                <w:sz w:val="24"/>
                <w:szCs w:val="24"/>
                <w:lang w:eastAsia="ko-KR"/>
              </w:rPr>
              <w:t>0</w:t>
            </w:r>
            <w:r w:rsidRPr="00162417">
              <w:rPr>
                <w:rFonts w:ascii="Times New Roman" w:hAnsi="Times New Roman" w:cs="Times New Roman"/>
                <w:bCs/>
                <w:color w:val="000000" w:themeColor="text1"/>
                <w:sz w:val="24"/>
                <w:szCs w:val="24"/>
                <w:lang w:eastAsia="ko-KR"/>
              </w:rPr>
              <w:t>.202</w:t>
            </w:r>
            <w:r w:rsidR="00A359CE" w:rsidRPr="00162417">
              <w:rPr>
                <w:rFonts w:ascii="Times New Roman" w:hAnsi="Times New Roman" w:cs="Times New Roman"/>
                <w:bCs/>
                <w:color w:val="000000" w:themeColor="text1"/>
                <w:sz w:val="24"/>
                <w:szCs w:val="24"/>
                <w:lang w:eastAsia="ko-KR"/>
              </w:rPr>
              <w:t>2</w:t>
            </w:r>
            <w:r w:rsidRPr="00162417">
              <w:rPr>
                <w:rFonts w:ascii="Times New Roman" w:hAnsi="Times New Roman" w:cs="Times New Roman"/>
                <w:bCs/>
                <w:color w:val="000000" w:themeColor="text1"/>
                <w:sz w:val="24"/>
                <w:szCs w:val="24"/>
                <w:lang w:eastAsia="ko-KR"/>
              </w:rPr>
              <w:t xml:space="preserve">, de către </w:t>
            </w:r>
            <w:r w:rsidR="00A359CE" w:rsidRPr="00162417">
              <w:rPr>
                <w:rFonts w:ascii="Times New Roman" w:hAnsi="Times New Roman" w:cs="Times New Roman"/>
                <w:bCs/>
                <w:color w:val="000000" w:themeColor="text1"/>
                <w:sz w:val="24"/>
                <w:szCs w:val="24"/>
                <w:lang w:eastAsia="ko-KR"/>
              </w:rPr>
              <w:t>ing. Pataki Melinda</w:t>
            </w:r>
            <w:r w:rsidRPr="00162417">
              <w:rPr>
                <w:rFonts w:ascii="Times New Roman" w:hAnsi="Times New Roman" w:cs="Times New Roman"/>
                <w:bCs/>
                <w:color w:val="000000" w:themeColor="text1"/>
                <w:sz w:val="24"/>
                <w:szCs w:val="24"/>
                <w:lang w:eastAsia="ko-KR"/>
              </w:rPr>
              <w:t xml:space="preserve">, membru ANEVAR, iar valoarea de inventar actualizată a acestora este de </w:t>
            </w:r>
            <w:r w:rsidR="00A359CE" w:rsidRPr="00162417">
              <w:rPr>
                <w:rFonts w:ascii="Times New Roman" w:hAnsi="Times New Roman" w:cs="Times New Roman"/>
                <w:bCs/>
                <w:color w:val="000000" w:themeColor="text1"/>
                <w:sz w:val="24"/>
                <w:szCs w:val="24"/>
                <w:lang w:eastAsia="ko-KR"/>
              </w:rPr>
              <w:t>1.374.284</w:t>
            </w:r>
            <w:r w:rsidRPr="00162417">
              <w:rPr>
                <w:rFonts w:ascii="Times New Roman" w:hAnsi="Times New Roman" w:cs="Times New Roman"/>
                <w:bCs/>
                <w:color w:val="000000" w:themeColor="text1"/>
                <w:sz w:val="24"/>
                <w:szCs w:val="24"/>
                <w:lang w:eastAsia="ko-KR"/>
              </w:rPr>
              <w:t xml:space="preserve"> lei pentru imobil</w:t>
            </w:r>
            <w:r w:rsidR="00A359CE" w:rsidRPr="00162417">
              <w:rPr>
                <w:rFonts w:ascii="Times New Roman" w:hAnsi="Times New Roman" w:cs="Times New Roman"/>
                <w:bCs/>
                <w:color w:val="000000" w:themeColor="text1"/>
                <w:sz w:val="24"/>
                <w:szCs w:val="24"/>
                <w:lang w:eastAsia="ko-KR"/>
              </w:rPr>
              <w:t>ele</w:t>
            </w:r>
            <w:r w:rsidRPr="00162417">
              <w:rPr>
                <w:rFonts w:ascii="Times New Roman" w:hAnsi="Times New Roman" w:cs="Times New Roman"/>
                <w:bCs/>
                <w:color w:val="000000" w:themeColor="text1"/>
                <w:sz w:val="24"/>
                <w:szCs w:val="24"/>
                <w:lang w:eastAsia="ko-KR"/>
              </w:rPr>
              <w:t xml:space="preserve"> clădire sediu și teren.</w:t>
            </w:r>
          </w:p>
          <w:p w:rsidR="00FF21AA" w:rsidRPr="00162417" w:rsidRDefault="00FF21AA"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declarația Directorului General al Casei de Asigurări de Sănătate </w:t>
            </w:r>
            <w:r w:rsidR="00A359CE" w:rsidRPr="00162417">
              <w:rPr>
                <w:rFonts w:ascii="Times New Roman" w:hAnsi="Times New Roman" w:cs="Times New Roman"/>
                <w:bCs/>
                <w:color w:val="000000" w:themeColor="text1"/>
                <w:sz w:val="24"/>
                <w:szCs w:val="24"/>
                <w:lang w:eastAsia="ko-KR"/>
              </w:rPr>
              <w:t>Harghita</w:t>
            </w:r>
            <w:r w:rsidRPr="00162417">
              <w:rPr>
                <w:rFonts w:ascii="Times New Roman" w:hAnsi="Times New Roman" w:cs="Times New Roman"/>
                <w:bCs/>
                <w:color w:val="000000" w:themeColor="text1"/>
                <w:sz w:val="24"/>
                <w:szCs w:val="24"/>
                <w:lang w:eastAsia="ko-KR"/>
              </w:rPr>
              <w:t xml:space="preserve"> nr. </w:t>
            </w:r>
            <w:r w:rsidR="00A359CE" w:rsidRPr="00162417">
              <w:rPr>
                <w:rFonts w:ascii="Times New Roman" w:hAnsi="Times New Roman" w:cs="Times New Roman"/>
                <w:bCs/>
                <w:color w:val="000000" w:themeColor="text1"/>
                <w:sz w:val="24"/>
                <w:szCs w:val="24"/>
                <w:lang w:eastAsia="ko-KR"/>
              </w:rPr>
              <w:t>16748</w:t>
            </w:r>
            <w:r w:rsidRPr="00162417">
              <w:rPr>
                <w:rFonts w:ascii="Times New Roman" w:hAnsi="Times New Roman" w:cs="Times New Roman"/>
                <w:bCs/>
                <w:color w:val="000000" w:themeColor="text1"/>
                <w:sz w:val="24"/>
                <w:szCs w:val="24"/>
                <w:lang w:eastAsia="ko-KR"/>
              </w:rPr>
              <w:t>/</w:t>
            </w:r>
            <w:r w:rsidR="00A359CE" w:rsidRPr="00162417">
              <w:rPr>
                <w:rFonts w:ascii="Times New Roman" w:hAnsi="Times New Roman" w:cs="Times New Roman"/>
                <w:bCs/>
                <w:color w:val="000000" w:themeColor="text1"/>
                <w:sz w:val="24"/>
                <w:szCs w:val="24"/>
                <w:lang w:eastAsia="ko-KR"/>
              </w:rPr>
              <w:t>1</w:t>
            </w:r>
            <w:r w:rsidRPr="00162417">
              <w:rPr>
                <w:rFonts w:ascii="Times New Roman" w:hAnsi="Times New Roman" w:cs="Times New Roman"/>
                <w:bCs/>
                <w:color w:val="000000" w:themeColor="text1"/>
                <w:sz w:val="24"/>
                <w:szCs w:val="24"/>
                <w:lang w:eastAsia="ko-KR"/>
              </w:rPr>
              <w:t>0.0</w:t>
            </w:r>
            <w:r w:rsidR="00A359CE" w:rsidRPr="00162417">
              <w:rPr>
                <w:rFonts w:ascii="Times New Roman" w:hAnsi="Times New Roman" w:cs="Times New Roman"/>
                <w:bCs/>
                <w:color w:val="000000" w:themeColor="text1"/>
                <w:sz w:val="24"/>
                <w:szCs w:val="24"/>
                <w:lang w:eastAsia="ko-KR"/>
              </w:rPr>
              <w:t>7</w:t>
            </w:r>
            <w:r w:rsidRPr="00162417">
              <w:rPr>
                <w:rFonts w:ascii="Times New Roman" w:hAnsi="Times New Roman" w:cs="Times New Roman"/>
                <w:bCs/>
                <w:color w:val="000000" w:themeColor="text1"/>
                <w:sz w:val="24"/>
                <w:szCs w:val="24"/>
                <w:lang w:eastAsia="ko-KR"/>
              </w:rPr>
              <w:t>.202</w:t>
            </w:r>
            <w:r w:rsidR="00A359CE" w:rsidRPr="00162417">
              <w:rPr>
                <w:rFonts w:ascii="Times New Roman" w:hAnsi="Times New Roman" w:cs="Times New Roman"/>
                <w:bCs/>
                <w:color w:val="000000" w:themeColor="text1"/>
                <w:sz w:val="24"/>
                <w:szCs w:val="24"/>
                <w:lang w:eastAsia="ko-KR"/>
              </w:rPr>
              <w:t>4</w:t>
            </w: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Cs/>
                <w:color w:val="000000" w:themeColor="text1"/>
                <w:sz w:val="24"/>
                <w:szCs w:val="24"/>
                <w:lang w:eastAsia="ko-KR"/>
              </w:rPr>
              <w:t xml:space="preserve">se face cunoscut faptul că, în evidenţele contabile ale acesteia se menţine aceeaşi valoarea a bunurilor din domeniul public al statului astfel cum au fost stabilite la ultima reevaluare din data de </w:t>
            </w:r>
            <w:r w:rsidR="00A359CE" w:rsidRPr="00162417">
              <w:rPr>
                <w:rFonts w:ascii="Times New Roman" w:hAnsi="Times New Roman" w:cs="Times New Roman"/>
                <w:bCs/>
                <w:color w:val="000000" w:themeColor="text1"/>
                <w:sz w:val="24"/>
                <w:szCs w:val="24"/>
                <w:lang w:eastAsia="ko-KR"/>
              </w:rPr>
              <w:t>15.10.2022</w:t>
            </w:r>
            <w:r w:rsidRPr="00162417">
              <w:rPr>
                <w:rFonts w:ascii="Times New Roman" w:hAnsi="Times New Roman" w:cs="Times New Roman"/>
                <w:bCs/>
                <w:color w:val="000000" w:themeColor="text1"/>
                <w:sz w:val="24"/>
                <w:szCs w:val="24"/>
                <w:lang w:eastAsia="ko-KR"/>
              </w:rPr>
              <w:t>.</w:t>
            </w:r>
          </w:p>
          <w:p w:rsidR="00FF21AA" w:rsidRPr="00162417" w:rsidRDefault="00FF21AA"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 asemenea, prin declarația Directorului General al Casei de Asigurări de Sănătate </w:t>
            </w:r>
            <w:r w:rsidR="00A359CE" w:rsidRPr="00162417">
              <w:rPr>
                <w:rFonts w:ascii="Times New Roman" w:hAnsi="Times New Roman" w:cs="Times New Roman"/>
                <w:bCs/>
                <w:color w:val="000000" w:themeColor="text1"/>
                <w:sz w:val="24"/>
                <w:szCs w:val="24"/>
                <w:lang w:eastAsia="ko-KR"/>
              </w:rPr>
              <w:t>Harghita</w:t>
            </w:r>
            <w:r w:rsidRPr="00162417">
              <w:rPr>
                <w:rFonts w:ascii="Times New Roman" w:hAnsi="Times New Roman" w:cs="Times New Roman"/>
                <w:bCs/>
                <w:color w:val="000000" w:themeColor="text1"/>
                <w:sz w:val="24"/>
                <w:szCs w:val="24"/>
                <w:lang w:eastAsia="ko-KR"/>
              </w:rPr>
              <w:t xml:space="preserve"> nr. </w:t>
            </w:r>
            <w:r w:rsidR="00A359CE" w:rsidRPr="00162417">
              <w:rPr>
                <w:rFonts w:ascii="Times New Roman" w:hAnsi="Times New Roman" w:cs="Times New Roman"/>
                <w:bCs/>
                <w:color w:val="000000" w:themeColor="text1"/>
                <w:sz w:val="24"/>
                <w:szCs w:val="24"/>
                <w:lang w:eastAsia="ko-KR"/>
              </w:rPr>
              <w:t>16747</w:t>
            </w:r>
            <w:r w:rsidRPr="00162417">
              <w:rPr>
                <w:rFonts w:ascii="Times New Roman" w:hAnsi="Times New Roman" w:cs="Times New Roman"/>
                <w:bCs/>
                <w:color w:val="000000" w:themeColor="text1"/>
                <w:sz w:val="24"/>
                <w:szCs w:val="24"/>
                <w:lang w:eastAsia="ko-KR"/>
              </w:rPr>
              <w:t>/</w:t>
            </w:r>
            <w:r w:rsidR="00A359CE" w:rsidRPr="00162417">
              <w:rPr>
                <w:rFonts w:ascii="Times New Roman" w:hAnsi="Times New Roman" w:cs="Times New Roman"/>
                <w:bCs/>
                <w:color w:val="000000" w:themeColor="text1"/>
                <w:sz w:val="24"/>
                <w:szCs w:val="24"/>
                <w:lang w:eastAsia="ko-KR"/>
              </w:rPr>
              <w:t>1</w:t>
            </w:r>
            <w:r w:rsidRPr="00162417">
              <w:rPr>
                <w:rFonts w:ascii="Times New Roman" w:hAnsi="Times New Roman" w:cs="Times New Roman"/>
                <w:bCs/>
                <w:color w:val="000000" w:themeColor="text1"/>
                <w:sz w:val="24"/>
                <w:szCs w:val="24"/>
                <w:lang w:eastAsia="ko-KR"/>
              </w:rPr>
              <w:t>0.0</w:t>
            </w:r>
            <w:r w:rsidR="00A359CE" w:rsidRPr="00162417">
              <w:rPr>
                <w:rFonts w:ascii="Times New Roman" w:hAnsi="Times New Roman" w:cs="Times New Roman"/>
                <w:bCs/>
                <w:color w:val="000000" w:themeColor="text1"/>
                <w:sz w:val="24"/>
                <w:szCs w:val="24"/>
                <w:lang w:eastAsia="ko-KR"/>
              </w:rPr>
              <w:t>7</w:t>
            </w:r>
            <w:r w:rsidRPr="00162417">
              <w:rPr>
                <w:rFonts w:ascii="Times New Roman" w:hAnsi="Times New Roman" w:cs="Times New Roman"/>
                <w:bCs/>
                <w:color w:val="000000" w:themeColor="text1"/>
                <w:sz w:val="24"/>
                <w:szCs w:val="24"/>
                <w:lang w:eastAsia="ko-KR"/>
              </w:rPr>
              <w:t>.202</w:t>
            </w:r>
            <w:r w:rsidR="00A359CE" w:rsidRPr="00162417">
              <w:rPr>
                <w:rFonts w:ascii="Times New Roman" w:hAnsi="Times New Roman" w:cs="Times New Roman"/>
                <w:bCs/>
                <w:color w:val="000000" w:themeColor="text1"/>
                <w:sz w:val="24"/>
                <w:szCs w:val="24"/>
                <w:lang w:eastAsia="ko-KR"/>
              </w:rPr>
              <w:t>4</w:t>
            </w: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Cs/>
                <w:color w:val="000000" w:themeColor="text1"/>
                <w:sz w:val="24"/>
                <w:szCs w:val="24"/>
                <w:lang w:eastAsia="ko-KR"/>
              </w:rPr>
              <w:t>se precizează faptul că, bunurile din domeniul public al statului aflate în administrarea acestei case de asigurări de sănătate nu sunt supuse unor cereri de revendicare/retrocedare, formulate în baza legii, nu fac obiectul unor litigii și nu sunt grevate de sarcini şi nu sunt închiriate/concesionate.</w:t>
            </w:r>
          </w:p>
          <w:p w:rsidR="005D0484" w:rsidRPr="00162417" w:rsidRDefault="00FF21AA" w:rsidP="006937F5">
            <w:pPr>
              <w:spacing w:after="0" w:line="240" w:lineRule="auto"/>
              <w:jc w:val="both"/>
              <w:rPr>
                <w:rFonts w:ascii="Times New Roman" w:hAnsi="Times New Roman" w:cs="Times New Roman"/>
                <w:color w:val="000000" w:themeColor="text1"/>
                <w:sz w:val="24"/>
                <w:szCs w:val="24"/>
                <w:lang w:eastAsia="ko-KR"/>
              </w:rPr>
            </w:pPr>
            <w:r w:rsidRPr="00162417">
              <w:rPr>
                <w:rFonts w:ascii="Times New Roman" w:hAnsi="Times New Roman" w:cs="Times New Roman"/>
                <w:b/>
                <w:color w:val="000000" w:themeColor="text1"/>
                <w:sz w:val="24"/>
                <w:szCs w:val="24"/>
                <w:lang w:eastAsia="ko-KR"/>
              </w:rPr>
              <w:t xml:space="preserve">       </w:t>
            </w:r>
            <w:r w:rsidRPr="00162417">
              <w:rPr>
                <w:rFonts w:ascii="Times New Roman" w:hAnsi="Times New Roman" w:cs="Times New Roman"/>
                <w:color w:val="000000" w:themeColor="text1"/>
                <w:sz w:val="24"/>
                <w:szCs w:val="24"/>
                <w:lang w:eastAsia="ko-KR"/>
              </w:rPr>
              <w:t xml:space="preserve">Prin urmare, în baza documentaţiei şi a Raportului de evaluare, mai sus menţionate, în Inventarul bunurilor care alcătuiesc domeniul public al statului se vor actualiza valorile de inventar ale imobilelor clădire sediu și teren aflate în administrarea Casei de Asigurări de Sănătate </w:t>
            </w:r>
            <w:r w:rsidR="00663BDE" w:rsidRPr="00162417">
              <w:rPr>
                <w:rFonts w:ascii="Times New Roman" w:hAnsi="Times New Roman" w:cs="Times New Roman"/>
                <w:color w:val="000000" w:themeColor="text1"/>
                <w:sz w:val="24"/>
                <w:szCs w:val="24"/>
                <w:lang w:eastAsia="ko-KR"/>
              </w:rPr>
              <w:t>Harghita</w:t>
            </w:r>
            <w:r w:rsidRPr="00162417">
              <w:rPr>
                <w:rFonts w:ascii="Times New Roman" w:hAnsi="Times New Roman" w:cs="Times New Roman"/>
                <w:color w:val="000000" w:themeColor="text1"/>
                <w:sz w:val="24"/>
                <w:szCs w:val="24"/>
                <w:lang w:eastAsia="ko-KR"/>
              </w:rPr>
              <w:t xml:space="preserve">, </w:t>
            </w:r>
            <w:r w:rsidR="00CC65B3" w:rsidRPr="00162417">
              <w:rPr>
                <w:rFonts w:ascii="Times New Roman" w:hAnsi="Times New Roman" w:cs="Times New Roman"/>
                <w:bCs/>
                <w:color w:val="000000" w:themeColor="text1"/>
                <w:sz w:val="24"/>
                <w:szCs w:val="24"/>
                <w:lang w:eastAsia="ko-KR"/>
              </w:rPr>
              <w:t>din subordinea</w:t>
            </w:r>
            <w:r w:rsidR="00CC65B3" w:rsidRPr="00162417">
              <w:rPr>
                <w:rFonts w:ascii="Times New Roman" w:hAnsi="Times New Roman" w:cs="Times New Roman"/>
                <w:color w:val="000000" w:themeColor="text1"/>
                <w:sz w:val="24"/>
                <w:szCs w:val="24"/>
                <w:lang w:eastAsia="ko-KR"/>
              </w:rPr>
              <w:t xml:space="preserve"> </w:t>
            </w:r>
            <w:r w:rsidR="00CC65B3" w:rsidRPr="00162417">
              <w:rPr>
                <w:rFonts w:ascii="Times New Roman" w:hAnsi="Times New Roman" w:cs="Times New Roman"/>
                <w:bCs/>
                <w:color w:val="000000" w:themeColor="text1"/>
                <w:sz w:val="24"/>
                <w:szCs w:val="24"/>
                <w:lang w:eastAsia="ko-KR"/>
              </w:rPr>
              <w:t>Casei Naţionale de Asigurări de Sănătate,</w:t>
            </w:r>
            <w:r w:rsidR="00663BDE" w:rsidRPr="00162417">
              <w:rPr>
                <w:rFonts w:ascii="Times New Roman" w:hAnsi="Times New Roman" w:cs="Times New Roman"/>
                <w:bCs/>
                <w:color w:val="000000" w:themeColor="text1"/>
                <w:sz w:val="24"/>
                <w:szCs w:val="24"/>
                <w:lang w:eastAsia="ko-KR"/>
              </w:rPr>
              <w:t xml:space="preserve"> </w:t>
            </w:r>
            <w:r w:rsidRPr="00162417">
              <w:rPr>
                <w:rFonts w:ascii="Times New Roman" w:hAnsi="Times New Roman" w:cs="Times New Roman"/>
                <w:color w:val="000000" w:themeColor="text1"/>
                <w:sz w:val="24"/>
                <w:szCs w:val="24"/>
                <w:lang w:eastAsia="ko-KR"/>
              </w:rPr>
              <w:t>conform prevederilor din anexa la proiectul de act normativ.</w:t>
            </w:r>
          </w:p>
          <w:p w:rsidR="003C48D9" w:rsidRPr="00162417" w:rsidRDefault="003C48D9" w:rsidP="006937F5">
            <w:pPr>
              <w:spacing w:after="0" w:line="240" w:lineRule="auto"/>
              <w:jc w:val="both"/>
              <w:rPr>
                <w:rFonts w:ascii="Times New Roman" w:hAnsi="Times New Roman" w:cs="Times New Roman"/>
                <w:color w:val="000000" w:themeColor="text1"/>
                <w:sz w:val="24"/>
                <w:szCs w:val="24"/>
                <w:lang w:eastAsia="ko-KR"/>
              </w:rPr>
            </w:pPr>
          </w:p>
          <w:p w:rsidR="00CC4BFD" w:rsidRPr="00162417" w:rsidRDefault="00FF21AA" w:rsidP="006A1778">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
                <w:color w:val="000000" w:themeColor="text1"/>
                <w:sz w:val="24"/>
                <w:szCs w:val="24"/>
                <w:lang w:eastAsia="ko-KR"/>
              </w:rPr>
              <w:t xml:space="preserve">III. </w:t>
            </w:r>
            <w:r w:rsidRPr="00162417">
              <w:rPr>
                <w:rFonts w:ascii="Times New Roman" w:hAnsi="Times New Roman" w:cs="Times New Roman"/>
                <w:b/>
                <w:bCs/>
                <w:color w:val="000000" w:themeColor="text1"/>
                <w:sz w:val="24"/>
                <w:szCs w:val="24"/>
                <w:lang w:eastAsia="ko-KR"/>
              </w:rPr>
              <w:t>Casa de Asigurări de Sănătate</w:t>
            </w:r>
            <w:r w:rsidRPr="00162417">
              <w:rPr>
                <w:rFonts w:ascii="Times New Roman" w:hAnsi="Times New Roman" w:cs="Times New Roman"/>
                <w:b/>
                <w:color w:val="000000" w:themeColor="text1"/>
                <w:sz w:val="24"/>
                <w:szCs w:val="24"/>
                <w:lang w:eastAsia="ko-KR"/>
              </w:rPr>
              <w:t xml:space="preserve"> </w:t>
            </w:r>
            <w:r w:rsidR="006A1778" w:rsidRPr="00162417">
              <w:rPr>
                <w:rFonts w:ascii="Times New Roman" w:hAnsi="Times New Roman" w:cs="Times New Roman"/>
                <w:b/>
                <w:bCs/>
                <w:color w:val="000000" w:themeColor="text1"/>
                <w:sz w:val="24"/>
                <w:szCs w:val="24"/>
                <w:lang w:eastAsia="ko-KR"/>
              </w:rPr>
              <w:t>Iași</w:t>
            </w:r>
            <w:r w:rsidRPr="00162417">
              <w:rPr>
                <w:rFonts w:ascii="Times New Roman" w:hAnsi="Times New Roman" w:cs="Times New Roman"/>
                <w:b/>
                <w:bCs/>
                <w:color w:val="000000" w:themeColor="text1"/>
                <w:sz w:val="24"/>
                <w:szCs w:val="24"/>
                <w:lang w:eastAsia="ko-KR"/>
              </w:rPr>
              <w:t xml:space="preserve"> - Cod fiscal: </w:t>
            </w:r>
            <w:r w:rsidR="006A1778" w:rsidRPr="00162417">
              <w:rPr>
                <w:rFonts w:ascii="Times New Roman" w:hAnsi="Times New Roman" w:cs="Times New Roman"/>
                <w:b/>
                <w:bCs/>
                <w:color w:val="000000" w:themeColor="text1"/>
                <w:sz w:val="24"/>
                <w:szCs w:val="24"/>
                <w:lang w:eastAsia="ko-KR"/>
              </w:rPr>
              <w:t>4540178</w:t>
            </w:r>
            <w:r w:rsidR="006A1778" w:rsidRPr="00162417">
              <w:rPr>
                <w:rFonts w:ascii="Times New Roman" w:hAnsi="Times New Roman" w:cs="Times New Roman"/>
                <w:bCs/>
                <w:color w:val="000000" w:themeColor="text1"/>
                <w:sz w:val="24"/>
                <w:szCs w:val="24"/>
                <w:lang w:eastAsia="ko-KR"/>
              </w:rPr>
              <w:t xml:space="preserve"> - imobilul construcție (C1 - clădire sediu CAS </w:t>
            </w:r>
            <w:r w:rsidR="00CC4BFD" w:rsidRPr="00162417">
              <w:rPr>
                <w:rFonts w:ascii="Times New Roman" w:hAnsi="Times New Roman" w:cs="Times New Roman"/>
                <w:bCs/>
                <w:color w:val="000000" w:themeColor="text1"/>
                <w:sz w:val="24"/>
                <w:szCs w:val="24"/>
                <w:lang w:eastAsia="ko-KR"/>
              </w:rPr>
              <w:t>Iași</w:t>
            </w:r>
            <w:r w:rsidR="006A1778" w:rsidRPr="00162417">
              <w:rPr>
                <w:rFonts w:ascii="Times New Roman" w:hAnsi="Times New Roman" w:cs="Times New Roman"/>
                <w:bCs/>
                <w:color w:val="000000" w:themeColor="text1"/>
                <w:sz w:val="24"/>
                <w:szCs w:val="24"/>
                <w:lang w:eastAsia="ko-KR"/>
              </w:rPr>
              <w:t xml:space="preserve"> + C2 – </w:t>
            </w:r>
            <w:r w:rsidR="00CC4BFD" w:rsidRPr="00162417">
              <w:rPr>
                <w:rFonts w:ascii="Times New Roman" w:hAnsi="Times New Roman" w:cs="Times New Roman"/>
                <w:bCs/>
                <w:color w:val="000000" w:themeColor="text1"/>
                <w:sz w:val="24"/>
                <w:szCs w:val="24"/>
                <w:lang w:eastAsia="ko-KR"/>
              </w:rPr>
              <w:t>clădire sediu CAS Iași) și imobilul construcție</w:t>
            </w:r>
            <w:r w:rsidR="006A1778" w:rsidRPr="00162417">
              <w:rPr>
                <w:rFonts w:ascii="Times New Roman" w:hAnsi="Times New Roman" w:cs="Times New Roman"/>
                <w:bCs/>
                <w:color w:val="000000" w:themeColor="text1"/>
                <w:sz w:val="24"/>
                <w:szCs w:val="24"/>
                <w:lang w:eastAsia="ko-KR"/>
              </w:rPr>
              <w:t xml:space="preserve"> </w:t>
            </w:r>
            <w:r w:rsidR="00CC4BFD" w:rsidRPr="00162417">
              <w:rPr>
                <w:rFonts w:ascii="Times New Roman" w:hAnsi="Times New Roman" w:cs="Times New Roman"/>
                <w:bCs/>
                <w:color w:val="000000" w:themeColor="text1"/>
                <w:sz w:val="24"/>
                <w:szCs w:val="24"/>
                <w:lang w:eastAsia="ko-KR"/>
              </w:rPr>
              <w:t>arhivă</w:t>
            </w:r>
            <w:r w:rsidR="006A1778" w:rsidRPr="00162417">
              <w:rPr>
                <w:rFonts w:ascii="Times New Roman" w:hAnsi="Times New Roman" w:cs="Times New Roman"/>
                <w:bCs/>
                <w:color w:val="000000" w:themeColor="text1"/>
                <w:sz w:val="24"/>
                <w:szCs w:val="24"/>
                <w:lang w:eastAsia="ko-KR"/>
              </w:rPr>
              <w:t xml:space="preserve"> şi </w:t>
            </w:r>
            <w:r w:rsidR="00CC4BFD" w:rsidRPr="00162417">
              <w:rPr>
                <w:rFonts w:ascii="Times New Roman" w:hAnsi="Times New Roman" w:cs="Times New Roman"/>
                <w:bCs/>
                <w:color w:val="000000" w:themeColor="text1"/>
                <w:sz w:val="24"/>
                <w:szCs w:val="24"/>
                <w:lang w:eastAsia="ko-KR"/>
              </w:rPr>
              <w:t>terenurile</w:t>
            </w:r>
            <w:r w:rsidR="006A1778" w:rsidRPr="00162417">
              <w:rPr>
                <w:rFonts w:ascii="Times New Roman" w:hAnsi="Times New Roman" w:cs="Times New Roman"/>
                <w:bCs/>
                <w:color w:val="000000" w:themeColor="text1"/>
                <w:sz w:val="24"/>
                <w:szCs w:val="24"/>
                <w:lang w:eastAsia="ko-KR"/>
              </w:rPr>
              <w:t xml:space="preserve"> aferent</w:t>
            </w:r>
            <w:r w:rsidR="00CC4BFD" w:rsidRPr="00162417">
              <w:rPr>
                <w:rFonts w:ascii="Times New Roman" w:hAnsi="Times New Roman" w:cs="Times New Roman"/>
                <w:bCs/>
                <w:color w:val="000000" w:themeColor="text1"/>
                <w:sz w:val="24"/>
                <w:szCs w:val="24"/>
                <w:lang w:eastAsia="ko-KR"/>
              </w:rPr>
              <w:t>e</w:t>
            </w:r>
            <w:r w:rsidR="006A1778" w:rsidRPr="00162417">
              <w:rPr>
                <w:rFonts w:ascii="Times New Roman" w:hAnsi="Times New Roman" w:cs="Times New Roman"/>
                <w:bCs/>
                <w:color w:val="000000" w:themeColor="text1"/>
                <w:sz w:val="24"/>
                <w:szCs w:val="24"/>
                <w:lang w:eastAsia="ko-KR"/>
              </w:rPr>
              <w:t xml:space="preserve"> - situate în municipiul </w:t>
            </w:r>
            <w:r w:rsidR="00CC4BFD" w:rsidRPr="00162417">
              <w:rPr>
                <w:rFonts w:ascii="Times New Roman" w:hAnsi="Times New Roman" w:cs="Times New Roman"/>
                <w:bCs/>
                <w:color w:val="000000" w:themeColor="text1"/>
                <w:sz w:val="24"/>
                <w:szCs w:val="24"/>
                <w:lang w:eastAsia="ko-KR"/>
              </w:rPr>
              <w:t>Iași, Str. Gheorghe Asachi nr.18, jud. Iași și, respectiv, în municipiul Iași, Bd. Poitiers nr.6, jud. Iași</w:t>
            </w:r>
            <w:r w:rsidR="006A1778" w:rsidRPr="00162417">
              <w:rPr>
                <w:rFonts w:ascii="Times New Roman" w:hAnsi="Times New Roman" w:cs="Times New Roman"/>
                <w:bCs/>
                <w:color w:val="000000" w:themeColor="text1"/>
                <w:sz w:val="24"/>
                <w:szCs w:val="24"/>
                <w:lang w:eastAsia="ko-KR"/>
              </w:rPr>
              <w:t xml:space="preserve"> sunt înscrise în cartea funciară nr. </w:t>
            </w:r>
            <w:r w:rsidR="00CC4BFD" w:rsidRPr="00162417">
              <w:rPr>
                <w:rFonts w:ascii="Times New Roman" w:hAnsi="Times New Roman" w:cs="Times New Roman"/>
                <w:bCs/>
                <w:color w:val="000000" w:themeColor="text1"/>
                <w:sz w:val="24"/>
                <w:szCs w:val="24"/>
                <w:lang w:eastAsia="ko-KR"/>
              </w:rPr>
              <w:t>146064-C1 și 146064-C2 Iași, respectiv în cartea funciară nr. 144834</w:t>
            </w:r>
            <w:r w:rsidR="006A1778" w:rsidRPr="00162417">
              <w:rPr>
                <w:rFonts w:ascii="Times New Roman" w:hAnsi="Times New Roman" w:cs="Times New Roman"/>
                <w:bCs/>
                <w:color w:val="000000" w:themeColor="text1"/>
                <w:sz w:val="24"/>
                <w:szCs w:val="24"/>
                <w:lang w:eastAsia="ko-KR"/>
              </w:rPr>
              <w:t xml:space="preserve"> și înregistrate în inventarul bunurilor care alcătuiesc domeniul public al statului cu nr. MFP </w:t>
            </w:r>
            <w:r w:rsidR="00CC4BFD" w:rsidRPr="00162417">
              <w:rPr>
                <w:rFonts w:ascii="Times New Roman" w:hAnsi="Times New Roman" w:cs="Times New Roman"/>
                <w:bCs/>
                <w:color w:val="000000" w:themeColor="text1"/>
                <w:sz w:val="24"/>
                <w:szCs w:val="24"/>
                <w:lang w:eastAsia="ko-KR"/>
              </w:rPr>
              <w:t xml:space="preserve">38802, MFP 101823, MFP 101835 </w:t>
            </w:r>
            <w:r w:rsidR="006A1778" w:rsidRPr="00162417">
              <w:rPr>
                <w:rFonts w:ascii="Times New Roman" w:hAnsi="Times New Roman" w:cs="Times New Roman"/>
                <w:bCs/>
                <w:color w:val="000000" w:themeColor="text1"/>
                <w:sz w:val="24"/>
                <w:szCs w:val="24"/>
                <w:lang w:eastAsia="ko-KR"/>
              </w:rPr>
              <w:t>și nr. MFP</w:t>
            </w:r>
            <w:r w:rsidR="00CC4BFD" w:rsidRPr="00162417">
              <w:rPr>
                <w:rFonts w:ascii="Times New Roman" w:hAnsi="Times New Roman" w:cs="Times New Roman"/>
                <w:bCs/>
                <w:color w:val="000000" w:themeColor="text1"/>
                <w:sz w:val="24"/>
                <w:szCs w:val="24"/>
                <w:lang w:eastAsia="ko-KR"/>
              </w:rPr>
              <w:t>158763</w:t>
            </w:r>
            <w:r w:rsidR="006A1778" w:rsidRPr="00162417">
              <w:rPr>
                <w:rFonts w:ascii="Times New Roman" w:hAnsi="Times New Roman" w:cs="Times New Roman"/>
                <w:bCs/>
                <w:color w:val="000000" w:themeColor="text1"/>
                <w:sz w:val="24"/>
                <w:szCs w:val="24"/>
                <w:lang w:eastAsia="ko-KR"/>
              </w:rPr>
              <w:t>.</w:t>
            </w:r>
          </w:p>
          <w:p w:rsidR="006A1778" w:rsidRPr="00162417" w:rsidRDefault="006A1778" w:rsidP="006A1778">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Denumirea, codul de clasificație, datele de identificare și valorile de inventar ale bunurilor din domeniul public al statului aflate în </w:t>
            </w:r>
            <w:r w:rsidR="00CC4BFD" w:rsidRPr="00162417">
              <w:rPr>
                <w:rFonts w:ascii="Times New Roman" w:hAnsi="Times New Roman" w:cs="Times New Roman"/>
                <w:bCs/>
                <w:color w:val="000000" w:themeColor="text1"/>
                <w:sz w:val="24"/>
                <w:szCs w:val="24"/>
                <w:lang w:eastAsia="ko-KR"/>
              </w:rPr>
              <w:t>administrarea</w:t>
            </w:r>
            <w:r w:rsidRPr="00162417">
              <w:rPr>
                <w:rFonts w:ascii="Times New Roman" w:hAnsi="Times New Roman" w:cs="Times New Roman"/>
                <w:bCs/>
                <w:color w:val="000000" w:themeColor="text1"/>
                <w:sz w:val="24"/>
                <w:szCs w:val="24"/>
                <w:lang w:eastAsia="ko-KR"/>
              </w:rPr>
              <w:t xml:space="preserve"> Casei de Asigurări de Sănătate </w:t>
            </w:r>
            <w:r w:rsidR="00CC4BFD" w:rsidRPr="00162417">
              <w:rPr>
                <w:rFonts w:ascii="Times New Roman" w:hAnsi="Times New Roman" w:cs="Times New Roman"/>
                <w:bCs/>
                <w:color w:val="000000" w:themeColor="text1"/>
                <w:sz w:val="24"/>
                <w:szCs w:val="24"/>
                <w:lang w:eastAsia="ko-KR"/>
              </w:rPr>
              <w:t>Iași sunt cuprinse în extrasele</w:t>
            </w:r>
            <w:r w:rsidRPr="00162417">
              <w:rPr>
                <w:rFonts w:ascii="Times New Roman" w:hAnsi="Times New Roman" w:cs="Times New Roman"/>
                <w:bCs/>
                <w:color w:val="000000" w:themeColor="text1"/>
                <w:sz w:val="24"/>
                <w:szCs w:val="24"/>
                <w:lang w:eastAsia="ko-KR"/>
              </w:rPr>
              <w:t xml:space="preserve"> de carte funciară nr. </w:t>
            </w:r>
            <w:r w:rsidR="00CC4BFD" w:rsidRPr="00162417">
              <w:rPr>
                <w:rFonts w:ascii="Times New Roman" w:hAnsi="Times New Roman" w:cs="Times New Roman"/>
                <w:bCs/>
                <w:color w:val="000000" w:themeColor="text1"/>
                <w:sz w:val="24"/>
                <w:szCs w:val="24"/>
                <w:lang w:eastAsia="ko-KR"/>
              </w:rPr>
              <w:t>133582 Iași</w:t>
            </w:r>
            <w:r w:rsidRPr="00162417">
              <w:rPr>
                <w:rFonts w:ascii="Times New Roman" w:hAnsi="Times New Roman" w:cs="Times New Roman"/>
                <w:bCs/>
                <w:color w:val="000000" w:themeColor="text1"/>
                <w:sz w:val="24"/>
                <w:szCs w:val="24"/>
                <w:lang w:eastAsia="ko-KR"/>
              </w:rPr>
              <w:t xml:space="preserve"> şi în situația din Inventarul bunurilor aflate în domeniul public al statului și în administrarea Casei de Asigurări de Sănătate </w:t>
            </w:r>
            <w:r w:rsidR="00CC4BFD" w:rsidRPr="00162417">
              <w:rPr>
                <w:rFonts w:ascii="Times New Roman" w:hAnsi="Times New Roman" w:cs="Times New Roman"/>
                <w:bCs/>
                <w:color w:val="000000" w:themeColor="text1"/>
                <w:sz w:val="24"/>
                <w:szCs w:val="24"/>
                <w:lang w:eastAsia="ko-KR"/>
              </w:rPr>
              <w:t>Iași</w:t>
            </w:r>
            <w:r w:rsidRPr="00162417">
              <w:rPr>
                <w:rFonts w:ascii="Times New Roman" w:hAnsi="Times New Roman" w:cs="Times New Roman"/>
                <w:bCs/>
                <w:color w:val="000000" w:themeColor="text1"/>
                <w:sz w:val="24"/>
                <w:szCs w:val="24"/>
                <w:lang w:eastAsia="ko-KR"/>
              </w:rPr>
              <w:t>.</w:t>
            </w:r>
          </w:p>
          <w:p w:rsidR="005F4B94" w:rsidRPr="00162417" w:rsidRDefault="006A1778" w:rsidP="006A1778">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V</w:t>
            </w:r>
            <w:r w:rsidR="005F4B94" w:rsidRPr="00162417">
              <w:rPr>
                <w:rFonts w:ascii="Times New Roman" w:hAnsi="Times New Roman" w:cs="Times New Roman"/>
                <w:bCs/>
                <w:color w:val="000000" w:themeColor="text1"/>
                <w:sz w:val="24"/>
                <w:szCs w:val="24"/>
                <w:lang w:eastAsia="ko-KR"/>
              </w:rPr>
              <w:t xml:space="preserve">aloarea actualizată a imobilelor construcție: </w:t>
            </w:r>
            <w:r w:rsidRPr="00162417">
              <w:rPr>
                <w:rFonts w:ascii="Times New Roman" w:hAnsi="Times New Roman" w:cs="Times New Roman"/>
                <w:bCs/>
                <w:color w:val="000000" w:themeColor="text1"/>
                <w:sz w:val="24"/>
                <w:szCs w:val="24"/>
                <w:lang w:eastAsia="ko-KR"/>
              </w:rPr>
              <w:t xml:space="preserve">C1 - clădire sediu CAS </w:t>
            </w:r>
            <w:r w:rsidR="005F4B94" w:rsidRPr="00162417">
              <w:rPr>
                <w:rFonts w:ascii="Times New Roman" w:hAnsi="Times New Roman" w:cs="Times New Roman"/>
                <w:bCs/>
                <w:color w:val="000000" w:themeColor="text1"/>
                <w:sz w:val="24"/>
                <w:szCs w:val="24"/>
                <w:lang w:eastAsia="ko-KR"/>
              </w:rPr>
              <w:t xml:space="preserve">Iași este de 3.359.420 lei, C2 - clădire sediu CAS Iași este de 1.034.773 lei, </w:t>
            </w:r>
            <w:r w:rsidRPr="00162417">
              <w:rPr>
                <w:rFonts w:ascii="Times New Roman" w:hAnsi="Times New Roman" w:cs="Times New Roman"/>
                <w:bCs/>
                <w:color w:val="000000" w:themeColor="text1"/>
                <w:sz w:val="24"/>
                <w:szCs w:val="24"/>
                <w:lang w:eastAsia="ko-KR"/>
              </w:rPr>
              <w:t xml:space="preserve">iar a terenului de </w:t>
            </w:r>
            <w:r w:rsidR="005F4B94" w:rsidRPr="00162417">
              <w:rPr>
                <w:rFonts w:ascii="Times New Roman" w:hAnsi="Times New Roman" w:cs="Times New Roman"/>
                <w:bCs/>
                <w:color w:val="000000" w:themeColor="text1"/>
                <w:sz w:val="24"/>
                <w:szCs w:val="24"/>
                <w:lang w:eastAsia="ko-KR"/>
              </w:rPr>
              <w:t>9.857.880</w:t>
            </w:r>
            <w:r w:rsidRPr="00162417">
              <w:rPr>
                <w:rFonts w:ascii="Times New Roman" w:hAnsi="Times New Roman" w:cs="Times New Roman"/>
                <w:bCs/>
                <w:color w:val="000000" w:themeColor="text1"/>
                <w:sz w:val="24"/>
                <w:szCs w:val="24"/>
                <w:lang w:eastAsia="ko-KR"/>
              </w:rPr>
              <w:t xml:space="preserve"> lei, </w:t>
            </w:r>
            <w:r w:rsidR="005F4B94" w:rsidRPr="00162417">
              <w:rPr>
                <w:rFonts w:ascii="Times New Roman" w:hAnsi="Times New Roman" w:cs="Times New Roman"/>
                <w:bCs/>
                <w:color w:val="000000" w:themeColor="text1"/>
                <w:sz w:val="24"/>
                <w:szCs w:val="24"/>
                <w:lang w:eastAsia="ko-KR"/>
              </w:rPr>
              <w:t>respectiv a imobilului construcție arhivă este de 2.030.374 lei</w:t>
            </w:r>
            <w:r w:rsidR="004D481A" w:rsidRPr="00162417">
              <w:rPr>
                <w:rFonts w:ascii="Times New Roman" w:hAnsi="Times New Roman" w:cs="Times New Roman"/>
                <w:bCs/>
                <w:color w:val="000000" w:themeColor="text1"/>
                <w:sz w:val="24"/>
                <w:szCs w:val="24"/>
                <w:lang w:eastAsia="ko-KR"/>
              </w:rPr>
              <w:t xml:space="preserve"> (57.529 lei clădire arhivă C1 + 1.972.845 lei clădire arhivă C2)</w:t>
            </w:r>
            <w:r w:rsidR="005F4B94" w:rsidRPr="00162417">
              <w:rPr>
                <w:rFonts w:ascii="Times New Roman" w:hAnsi="Times New Roman" w:cs="Times New Roman"/>
                <w:bCs/>
                <w:color w:val="000000" w:themeColor="text1"/>
                <w:sz w:val="24"/>
                <w:szCs w:val="24"/>
                <w:lang w:eastAsia="ko-KR"/>
              </w:rPr>
              <w:t xml:space="preserve">, iar a terenului  de 698.922 lei, potrivit rapoartelor </w:t>
            </w:r>
            <w:r w:rsidRPr="00162417">
              <w:rPr>
                <w:rFonts w:ascii="Times New Roman" w:hAnsi="Times New Roman" w:cs="Times New Roman"/>
                <w:bCs/>
                <w:color w:val="000000" w:themeColor="text1"/>
                <w:sz w:val="24"/>
                <w:szCs w:val="24"/>
                <w:lang w:eastAsia="ko-KR"/>
              </w:rPr>
              <w:t xml:space="preserve">de evaluare </w:t>
            </w:r>
            <w:r w:rsidR="005F4B94" w:rsidRPr="00162417">
              <w:rPr>
                <w:rFonts w:ascii="Times New Roman" w:hAnsi="Times New Roman" w:cs="Times New Roman"/>
                <w:bCs/>
                <w:color w:val="000000" w:themeColor="text1"/>
                <w:sz w:val="24"/>
                <w:szCs w:val="24"/>
                <w:lang w:eastAsia="ko-KR"/>
              </w:rPr>
              <w:t>nr.12/15.11.2022 și nr.13/15.11.2022</w:t>
            </w:r>
            <w:r w:rsidRPr="00162417">
              <w:rPr>
                <w:rFonts w:ascii="Times New Roman" w:hAnsi="Times New Roman" w:cs="Times New Roman"/>
                <w:bCs/>
                <w:color w:val="000000" w:themeColor="text1"/>
                <w:sz w:val="24"/>
                <w:szCs w:val="24"/>
                <w:lang w:eastAsia="ko-KR"/>
              </w:rPr>
              <w:t xml:space="preserve">, </w:t>
            </w:r>
            <w:r w:rsidR="005F4B94" w:rsidRPr="00162417">
              <w:rPr>
                <w:rFonts w:ascii="Times New Roman" w:hAnsi="Times New Roman" w:cs="Times New Roman"/>
                <w:bCs/>
                <w:color w:val="000000" w:themeColor="text1"/>
                <w:sz w:val="24"/>
                <w:szCs w:val="24"/>
                <w:lang w:eastAsia="ko-KR"/>
              </w:rPr>
              <w:t>întocmite de S.C. EVALON S.R.L. prin ing. Lazăr Dorin – evaluator autorizat ANEVAR</w:t>
            </w:r>
            <w:r w:rsidRPr="00162417">
              <w:rPr>
                <w:rFonts w:ascii="Times New Roman" w:hAnsi="Times New Roman" w:cs="Times New Roman"/>
                <w:bCs/>
                <w:color w:val="000000" w:themeColor="text1"/>
                <w:sz w:val="24"/>
                <w:szCs w:val="24"/>
                <w:lang w:eastAsia="ko-KR"/>
              </w:rPr>
              <w:t>.</w:t>
            </w:r>
          </w:p>
          <w:p w:rsidR="006A1778" w:rsidRPr="00162417" w:rsidRDefault="006A1778" w:rsidP="006A1778">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w:t>
            </w:r>
            <w:r w:rsidR="005449FB" w:rsidRPr="00162417">
              <w:rPr>
                <w:rFonts w:ascii="Times New Roman" w:hAnsi="Times New Roman" w:cs="Times New Roman"/>
                <w:bCs/>
                <w:color w:val="000000" w:themeColor="text1"/>
                <w:sz w:val="24"/>
                <w:szCs w:val="24"/>
                <w:lang w:eastAsia="ko-KR"/>
              </w:rPr>
              <w:t>declarațiile</w:t>
            </w:r>
            <w:r w:rsidRPr="00162417">
              <w:rPr>
                <w:rFonts w:ascii="Times New Roman" w:hAnsi="Times New Roman" w:cs="Times New Roman"/>
                <w:bCs/>
                <w:color w:val="000000" w:themeColor="text1"/>
                <w:sz w:val="24"/>
                <w:szCs w:val="24"/>
                <w:lang w:eastAsia="ko-KR"/>
              </w:rPr>
              <w:t xml:space="preserve"> Directorului General al Casei de Asigurări de Sănătate </w:t>
            </w:r>
            <w:r w:rsidR="005449FB" w:rsidRPr="00162417">
              <w:rPr>
                <w:rFonts w:ascii="Times New Roman" w:hAnsi="Times New Roman" w:cs="Times New Roman"/>
                <w:bCs/>
                <w:color w:val="000000" w:themeColor="text1"/>
                <w:sz w:val="24"/>
                <w:szCs w:val="24"/>
                <w:lang w:eastAsia="ko-KR"/>
              </w:rPr>
              <w:t>Iași</w:t>
            </w:r>
            <w:r w:rsidRPr="00162417">
              <w:rPr>
                <w:rFonts w:ascii="Times New Roman" w:hAnsi="Times New Roman" w:cs="Times New Roman"/>
                <w:bCs/>
                <w:color w:val="000000" w:themeColor="text1"/>
                <w:sz w:val="24"/>
                <w:szCs w:val="24"/>
                <w:lang w:eastAsia="ko-KR"/>
              </w:rPr>
              <w:t xml:space="preserve">  nr. </w:t>
            </w:r>
            <w:r w:rsidR="005449FB" w:rsidRPr="00162417">
              <w:rPr>
                <w:rFonts w:ascii="Times New Roman" w:hAnsi="Times New Roman" w:cs="Times New Roman"/>
                <w:bCs/>
                <w:color w:val="000000" w:themeColor="text1"/>
                <w:sz w:val="24"/>
                <w:szCs w:val="24"/>
                <w:lang w:eastAsia="ko-KR"/>
              </w:rPr>
              <w:t>8261</w:t>
            </w:r>
            <w:r w:rsidRPr="00162417">
              <w:rPr>
                <w:rFonts w:ascii="Times New Roman" w:hAnsi="Times New Roman" w:cs="Times New Roman"/>
                <w:bCs/>
                <w:color w:val="000000" w:themeColor="text1"/>
                <w:sz w:val="24"/>
                <w:szCs w:val="24"/>
                <w:lang w:eastAsia="ko-KR"/>
              </w:rPr>
              <w:t>/</w:t>
            </w:r>
            <w:r w:rsidR="005449FB" w:rsidRPr="00162417">
              <w:rPr>
                <w:rFonts w:ascii="Times New Roman" w:hAnsi="Times New Roman" w:cs="Times New Roman"/>
                <w:bCs/>
                <w:color w:val="000000" w:themeColor="text1"/>
                <w:sz w:val="24"/>
                <w:szCs w:val="24"/>
                <w:lang w:eastAsia="ko-KR"/>
              </w:rPr>
              <w:t>16</w:t>
            </w:r>
            <w:r w:rsidRPr="00162417">
              <w:rPr>
                <w:rFonts w:ascii="Times New Roman" w:hAnsi="Times New Roman" w:cs="Times New Roman"/>
                <w:bCs/>
                <w:color w:val="000000" w:themeColor="text1"/>
                <w:sz w:val="24"/>
                <w:szCs w:val="24"/>
                <w:lang w:eastAsia="ko-KR"/>
              </w:rPr>
              <w:t>.</w:t>
            </w:r>
            <w:r w:rsidR="005449FB" w:rsidRPr="00162417">
              <w:rPr>
                <w:rFonts w:ascii="Times New Roman" w:hAnsi="Times New Roman" w:cs="Times New Roman"/>
                <w:bCs/>
                <w:color w:val="000000" w:themeColor="text1"/>
                <w:sz w:val="24"/>
                <w:szCs w:val="24"/>
                <w:lang w:eastAsia="ko-KR"/>
              </w:rPr>
              <w:t xml:space="preserve">07.2024 și 8262/16.07.2024 </w:t>
            </w:r>
            <w:r w:rsidRPr="00162417">
              <w:rPr>
                <w:rFonts w:ascii="Times New Roman" w:hAnsi="Times New Roman" w:cs="Times New Roman"/>
                <w:bCs/>
                <w:color w:val="000000" w:themeColor="text1"/>
                <w:sz w:val="24"/>
                <w:szCs w:val="24"/>
                <w:lang w:eastAsia="ko-KR"/>
              </w:rPr>
              <w:t>se face cunoscut faptul că, în evidenţele c</w:t>
            </w:r>
            <w:r w:rsidR="005449FB" w:rsidRPr="00162417">
              <w:rPr>
                <w:rFonts w:ascii="Times New Roman" w:hAnsi="Times New Roman" w:cs="Times New Roman"/>
                <w:bCs/>
                <w:color w:val="000000" w:themeColor="text1"/>
                <w:sz w:val="24"/>
                <w:szCs w:val="24"/>
                <w:lang w:eastAsia="ko-KR"/>
              </w:rPr>
              <w:t>ontabile ale acesteia se menţin</w:t>
            </w:r>
            <w:r w:rsidRPr="00162417">
              <w:rPr>
                <w:rFonts w:ascii="Times New Roman" w:hAnsi="Times New Roman" w:cs="Times New Roman"/>
                <w:bCs/>
                <w:color w:val="000000" w:themeColor="text1"/>
                <w:sz w:val="24"/>
                <w:szCs w:val="24"/>
                <w:lang w:eastAsia="ko-KR"/>
              </w:rPr>
              <w:t xml:space="preserve"> </w:t>
            </w:r>
            <w:r w:rsidR="005449FB" w:rsidRPr="00162417">
              <w:rPr>
                <w:rFonts w:ascii="Times New Roman" w:hAnsi="Times New Roman" w:cs="Times New Roman"/>
                <w:bCs/>
                <w:color w:val="000000" w:themeColor="text1"/>
                <w:sz w:val="24"/>
                <w:szCs w:val="24"/>
                <w:lang w:eastAsia="ko-KR"/>
              </w:rPr>
              <w:t>aceleași valori</w:t>
            </w:r>
            <w:r w:rsidRPr="00162417">
              <w:rPr>
                <w:rFonts w:ascii="Times New Roman" w:hAnsi="Times New Roman" w:cs="Times New Roman"/>
                <w:bCs/>
                <w:color w:val="000000" w:themeColor="text1"/>
                <w:sz w:val="24"/>
                <w:szCs w:val="24"/>
                <w:lang w:eastAsia="ko-KR"/>
              </w:rPr>
              <w:t xml:space="preserve"> a</w:t>
            </w:r>
            <w:r w:rsidR="005449FB" w:rsidRPr="00162417">
              <w:rPr>
                <w:rFonts w:ascii="Times New Roman" w:hAnsi="Times New Roman" w:cs="Times New Roman"/>
                <w:bCs/>
                <w:color w:val="000000" w:themeColor="text1"/>
                <w:sz w:val="24"/>
                <w:szCs w:val="24"/>
                <w:lang w:eastAsia="ko-KR"/>
              </w:rPr>
              <w:t>le imobilelor</w:t>
            </w:r>
            <w:r w:rsidRPr="00162417">
              <w:rPr>
                <w:rFonts w:ascii="Times New Roman" w:hAnsi="Times New Roman" w:cs="Times New Roman"/>
                <w:bCs/>
                <w:color w:val="000000" w:themeColor="text1"/>
                <w:sz w:val="24"/>
                <w:szCs w:val="24"/>
                <w:lang w:eastAsia="ko-KR"/>
              </w:rPr>
              <w:t xml:space="preserve">, astfel cum </w:t>
            </w:r>
            <w:r w:rsidR="005449FB" w:rsidRPr="00162417">
              <w:rPr>
                <w:rFonts w:ascii="Times New Roman" w:hAnsi="Times New Roman" w:cs="Times New Roman"/>
                <w:bCs/>
                <w:color w:val="000000" w:themeColor="text1"/>
                <w:sz w:val="24"/>
                <w:szCs w:val="24"/>
                <w:lang w:eastAsia="ko-KR"/>
              </w:rPr>
              <w:t>acestea sunt prevăzute</w:t>
            </w:r>
            <w:r w:rsidRPr="00162417">
              <w:rPr>
                <w:rFonts w:ascii="Times New Roman" w:hAnsi="Times New Roman" w:cs="Times New Roman"/>
                <w:bCs/>
                <w:color w:val="000000" w:themeColor="text1"/>
                <w:sz w:val="24"/>
                <w:szCs w:val="24"/>
                <w:lang w:eastAsia="ko-KR"/>
              </w:rPr>
              <w:t xml:space="preserve"> în </w:t>
            </w:r>
            <w:r w:rsidR="005449FB" w:rsidRPr="00162417">
              <w:rPr>
                <w:rFonts w:ascii="Times New Roman" w:hAnsi="Times New Roman" w:cs="Times New Roman"/>
                <w:bCs/>
                <w:color w:val="000000" w:themeColor="text1"/>
                <w:sz w:val="24"/>
                <w:szCs w:val="24"/>
                <w:lang w:eastAsia="ko-KR"/>
              </w:rPr>
              <w:t>ultimele Rapoarte</w:t>
            </w:r>
            <w:r w:rsidRPr="00162417">
              <w:rPr>
                <w:rFonts w:ascii="Times New Roman" w:hAnsi="Times New Roman" w:cs="Times New Roman"/>
                <w:bCs/>
                <w:color w:val="000000" w:themeColor="text1"/>
                <w:sz w:val="24"/>
                <w:szCs w:val="24"/>
                <w:lang w:eastAsia="ko-KR"/>
              </w:rPr>
              <w:t xml:space="preserve"> de evaluare, </w:t>
            </w:r>
            <w:r w:rsidR="005449FB" w:rsidRPr="00162417">
              <w:rPr>
                <w:rFonts w:ascii="Times New Roman" w:hAnsi="Times New Roman" w:cs="Times New Roman"/>
                <w:bCs/>
                <w:color w:val="000000" w:themeColor="text1"/>
                <w:sz w:val="24"/>
                <w:szCs w:val="24"/>
                <w:lang w:eastAsia="ko-KR"/>
              </w:rPr>
              <w:t>menționate</w:t>
            </w:r>
            <w:r w:rsidRPr="00162417">
              <w:rPr>
                <w:rFonts w:ascii="Times New Roman" w:hAnsi="Times New Roman" w:cs="Times New Roman"/>
                <w:bCs/>
                <w:color w:val="000000" w:themeColor="text1"/>
                <w:sz w:val="24"/>
                <w:szCs w:val="24"/>
                <w:lang w:eastAsia="ko-KR"/>
              </w:rPr>
              <w:t xml:space="preserve"> mai sus. </w:t>
            </w:r>
          </w:p>
          <w:p w:rsidR="006A1778" w:rsidRPr="00162417" w:rsidRDefault="006A1778" w:rsidP="006A1778">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 asemenea, prin declarația Directorului General al Casei de Asigurări de Sănătate </w:t>
            </w:r>
            <w:r w:rsidR="00ED1E71" w:rsidRPr="00162417">
              <w:rPr>
                <w:rFonts w:ascii="Times New Roman" w:hAnsi="Times New Roman" w:cs="Times New Roman"/>
                <w:bCs/>
                <w:color w:val="000000" w:themeColor="text1"/>
                <w:sz w:val="24"/>
                <w:szCs w:val="24"/>
                <w:lang w:eastAsia="ko-KR"/>
              </w:rPr>
              <w:t>Iași</w:t>
            </w:r>
            <w:r w:rsidRPr="00162417">
              <w:rPr>
                <w:rFonts w:ascii="Times New Roman" w:hAnsi="Times New Roman" w:cs="Times New Roman"/>
                <w:bCs/>
                <w:color w:val="000000" w:themeColor="text1"/>
                <w:sz w:val="24"/>
                <w:szCs w:val="24"/>
                <w:lang w:eastAsia="ko-KR"/>
              </w:rPr>
              <w:t xml:space="preserve">  nr. </w:t>
            </w:r>
            <w:r w:rsidR="005449FB" w:rsidRPr="00162417">
              <w:rPr>
                <w:rFonts w:ascii="Times New Roman" w:hAnsi="Times New Roman" w:cs="Times New Roman"/>
                <w:bCs/>
                <w:color w:val="000000" w:themeColor="text1"/>
                <w:sz w:val="24"/>
                <w:szCs w:val="24"/>
                <w:lang w:eastAsia="ko-KR"/>
              </w:rPr>
              <w:t>8263</w:t>
            </w:r>
            <w:r w:rsidRPr="00162417">
              <w:rPr>
                <w:rFonts w:ascii="Times New Roman" w:hAnsi="Times New Roman" w:cs="Times New Roman"/>
                <w:bCs/>
                <w:color w:val="000000" w:themeColor="text1"/>
                <w:sz w:val="24"/>
                <w:szCs w:val="24"/>
                <w:lang w:eastAsia="ko-KR"/>
              </w:rPr>
              <w:t>/</w:t>
            </w:r>
            <w:r w:rsidR="005449FB" w:rsidRPr="00162417">
              <w:rPr>
                <w:rFonts w:ascii="Times New Roman" w:hAnsi="Times New Roman" w:cs="Times New Roman"/>
                <w:bCs/>
                <w:color w:val="000000" w:themeColor="text1"/>
                <w:sz w:val="24"/>
                <w:szCs w:val="24"/>
                <w:lang w:eastAsia="ko-KR"/>
              </w:rPr>
              <w:t xml:space="preserve">16.07.2024 </w:t>
            </w:r>
            <w:r w:rsidRPr="00162417">
              <w:rPr>
                <w:rFonts w:ascii="Times New Roman" w:hAnsi="Times New Roman" w:cs="Times New Roman"/>
                <w:bCs/>
                <w:color w:val="000000" w:themeColor="text1"/>
                <w:sz w:val="24"/>
                <w:szCs w:val="24"/>
                <w:lang w:eastAsia="ko-KR"/>
              </w:rPr>
              <w:t>se precizează faptul că, bunurile din domeniul public al statului aflate în administrarea acestei case de asigurări de sănătate nu sunt supuse unor cereri de revendicare/retrocedare, formulate în baza legii, nu fac obiectul unor litigii și nu sunt grevate de sarcini/concesionate.</w:t>
            </w:r>
          </w:p>
          <w:p w:rsidR="006A1778" w:rsidRPr="00162417" w:rsidRDefault="006A1778"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urmare, în baza documentaţiei şi a Raportului de evaluare, mai sus menţionate, în Inventarul bunurilor care alcătuiesc domeniul public al statului se vor actualiza valorile de inventar ale imobilelor clădire sediu și teren aflate în administrarea Casei de Asigurări de Sănătate </w:t>
            </w:r>
            <w:r w:rsidR="005449FB" w:rsidRPr="00162417">
              <w:rPr>
                <w:rFonts w:ascii="Times New Roman" w:hAnsi="Times New Roman" w:cs="Times New Roman"/>
                <w:bCs/>
                <w:color w:val="000000" w:themeColor="text1"/>
                <w:sz w:val="24"/>
                <w:szCs w:val="24"/>
                <w:lang w:eastAsia="ko-KR"/>
              </w:rPr>
              <w:t>Iași</w:t>
            </w:r>
            <w:r w:rsidRPr="00162417">
              <w:rPr>
                <w:rFonts w:ascii="Times New Roman" w:hAnsi="Times New Roman" w:cs="Times New Roman"/>
                <w:bCs/>
                <w:color w:val="000000" w:themeColor="text1"/>
                <w:sz w:val="24"/>
                <w:szCs w:val="24"/>
                <w:lang w:eastAsia="ko-KR"/>
              </w:rPr>
              <w:t xml:space="preserve">, din </w:t>
            </w:r>
            <w:r w:rsidRPr="00162417">
              <w:rPr>
                <w:rFonts w:ascii="Times New Roman" w:hAnsi="Times New Roman" w:cs="Times New Roman"/>
                <w:bCs/>
                <w:color w:val="000000" w:themeColor="text1"/>
                <w:sz w:val="24"/>
                <w:szCs w:val="24"/>
                <w:lang w:eastAsia="ko-KR"/>
              </w:rPr>
              <w:lastRenderedPageBreak/>
              <w:t>subordinea Casei Naţionale de Asigurări de Sănătate, conform prevederilor din anexa la proiectul de act normativ.</w:t>
            </w:r>
          </w:p>
          <w:p w:rsidR="003C48D9" w:rsidRPr="00162417" w:rsidRDefault="003C48D9" w:rsidP="006937F5">
            <w:pPr>
              <w:spacing w:after="0" w:line="240" w:lineRule="auto"/>
              <w:jc w:val="both"/>
              <w:rPr>
                <w:rFonts w:ascii="Times New Roman" w:hAnsi="Times New Roman" w:cs="Times New Roman"/>
                <w:bCs/>
                <w:color w:val="000000" w:themeColor="text1"/>
                <w:sz w:val="24"/>
                <w:szCs w:val="24"/>
                <w:lang w:eastAsia="ko-KR"/>
              </w:rPr>
            </w:pPr>
          </w:p>
          <w:p w:rsidR="00FF21AA" w:rsidRPr="00162417" w:rsidRDefault="00CE16D3"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w:t>
            </w:r>
            <w:r w:rsidR="00FF21AA" w:rsidRPr="00162417">
              <w:rPr>
                <w:rFonts w:ascii="Times New Roman" w:hAnsi="Times New Roman" w:cs="Times New Roman"/>
                <w:b/>
                <w:color w:val="000000" w:themeColor="text1"/>
                <w:sz w:val="24"/>
                <w:szCs w:val="24"/>
                <w:lang w:eastAsia="ko-KR"/>
              </w:rPr>
              <w:t>IV</w:t>
            </w:r>
            <w:r w:rsidR="00FF21AA" w:rsidRPr="00162417">
              <w:rPr>
                <w:rFonts w:ascii="Times New Roman" w:hAnsi="Times New Roman" w:cs="Times New Roman"/>
                <w:color w:val="000000" w:themeColor="text1"/>
                <w:sz w:val="24"/>
                <w:szCs w:val="24"/>
                <w:lang w:eastAsia="ko-KR"/>
              </w:rPr>
              <w:t xml:space="preserve">. </w:t>
            </w:r>
            <w:r w:rsidR="00FF21AA" w:rsidRPr="00162417">
              <w:rPr>
                <w:rFonts w:ascii="Times New Roman" w:hAnsi="Times New Roman" w:cs="Times New Roman"/>
                <w:b/>
                <w:bCs/>
                <w:color w:val="000000" w:themeColor="text1"/>
                <w:sz w:val="24"/>
                <w:szCs w:val="24"/>
                <w:lang w:eastAsia="ko-KR"/>
              </w:rPr>
              <w:t xml:space="preserve">Casa de Asigurări de Sănătate </w:t>
            </w:r>
            <w:r w:rsidR="0085218B" w:rsidRPr="00162417">
              <w:rPr>
                <w:rFonts w:ascii="Times New Roman" w:hAnsi="Times New Roman" w:cs="Times New Roman"/>
                <w:b/>
                <w:bCs/>
                <w:color w:val="000000" w:themeColor="text1"/>
                <w:sz w:val="24"/>
                <w:szCs w:val="24"/>
                <w:lang w:eastAsia="ko-KR"/>
              </w:rPr>
              <w:t>Maramureș</w:t>
            </w:r>
            <w:r w:rsidR="00FF21AA" w:rsidRPr="00162417">
              <w:rPr>
                <w:rFonts w:ascii="Times New Roman" w:hAnsi="Times New Roman" w:cs="Times New Roman"/>
                <w:b/>
                <w:bCs/>
                <w:color w:val="000000" w:themeColor="text1"/>
                <w:sz w:val="24"/>
                <w:szCs w:val="24"/>
                <w:lang w:eastAsia="ko-KR"/>
              </w:rPr>
              <w:t xml:space="preserve"> - </w:t>
            </w:r>
            <w:r w:rsidR="0085218B" w:rsidRPr="00162417">
              <w:rPr>
                <w:rFonts w:ascii="Times New Roman" w:hAnsi="Times New Roman" w:cs="Times New Roman"/>
                <w:b/>
                <w:bCs/>
                <w:color w:val="000000" w:themeColor="text1"/>
                <w:sz w:val="24"/>
                <w:szCs w:val="24"/>
                <w:lang w:eastAsia="ko-KR"/>
              </w:rPr>
              <w:t>Cod fiscal:</w:t>
            </w:r>
            <w:r w:rsidR="0085218B" w:rsidRPr="00162417">
              <w:rPr>
                <w:rFonts w:ascii="Times New Roman" w:hAnsi="Times New Roman" w:cs="Times New Roman"/>
                <w:b/>
                <w:color w:val="000000" w:themeColor="text1"/>
                <w:sz w:val="24"/>
                <w:szCs w:val="24"/>
                <w:lang w:eastAsia="ko-KR"/>
              </w:rPr>
              <w:t xml:space="preserve"> </w:t>
            </w:r>
            <w:r w:rsidR="0085218B" w:rsidRPr="00162417">
              <w:rPr>
                <w:rFonts w:ascii="Times New Roman" w:hAnsi="Times New Roman" w:cs="Times New Roman"/>
                <w:b/>
                <w:bCs/>
                <w:color w:val="000000" w:themeColor="text1"/>
                <w:sz w:val="24"/>
                <w:szCs w:val="24"/>
                <w:lang w:eastAsia="ko-KR"/>
              </w:rPr>
              <w:t>11320493</w:t>
            </w:r>
            <w:r w:rsidR="0085218B" w:rsidRPr="00162417">
              <w:rPr>
                <w:rFonts w:ascii="Times New Roman" w:hAnsi="Times New Roman" w:cs="Times New Roman"/>
                <w:bCs/>
                <w:color w:val="000000" w:themeColor="text1"/>
                <w:sz w:val="24"/>
                <w:szCs w:val="24"/>
                <w:lang w:eastAsia="ko-KR"/>
              </w:rPr>
              <w:t xml:space="preserve">, </w:t>
            </w:r>
            <w:r w:rsidR="00FF21AA" w:rsidRPr="00162417">
              <w:rPr>
                <w:rFonts w:ascii="Times New Roman" w:hAnsi="Times New Roman" w:cs="Times New Roman"/>
                <w:bCs/>
                <w:color w:val="000000" w:themeColor="text1"/>
                <w:sz w:val="24"/>
                <w:szCs w:val="24"/>
                <w:lang w:eastAsia="ko-KR"/>
              </w:rPr>
              <w:t>imobil clădire</w:t>
            </w:r>
            <w:r w:rsidR="00FF21AA" w:rsidRPr="00162417">
              <w:rPr>
                <w:rFonts w:ascii="Times New Roman" w:hAnsi="Times New Roman" w:cs="Times New Roman"/>
                <w:b/>
                <w:bCs/>
                <w:color w:val="000000" w:themeColor="text1"/>
                <w:sz w:val="24"/>
                <w:szCs w:val="24"/>
                <w:lang w:eastAsia="ko-KR"/>
              </w:rPr>
              <w:t xml:space="preserve"> </w:t>
            </w:r>
            <w:r w:rsidR="00FF21AA" w:rsidRPr="00162417">
              <w:rPr>
                <w:rFonts w:ascii="Times New Roman" w:hAnsi="Times New Roman" w:cs="Times New Roman"/>
                <w:bCs/>
                <w:color w:val="000000" w:themeColor="text1"/>
                <w:sz w:val="24"/>
                <w:szCs w:val="24"/>
                <w:lang w:eastAsia="ko-KR"/>
              </w:rPr>
              <w:t>sediu</w:t>
            </w:r>
            <w:r w:rsidR="0085218B" w:rsidRPr="00162417">
              <w:rPr>
                <w:rFonts w:ascii="Times New Roman" w:hAnsi="Times New Roman" w:cs="Times New Roman"/>
                <w:bCs/>
                <w:color w:val="000000" w:themeColor="text1"/>
                <w:sz w:val="24"/>
                <w:szCs w:val="24"/>
                <w:lang w:eastAsia="ko-KR"/>
              </w:rPr>
              <w:t xml:space="preserve"> și imobil clădire ”Hotel Cascada si Restaurant" cu destinație ,,Centru de training Cascada Borșa", și terenurile aferente</w:t>
            </w:r>
            <w:r w:rsidR="00FF21AA" w:rsidRPr="00162417">
              <w:rPr>
                <w:rFonts w:ascii="Times New Roman" w:hAnsi="Times New Roman" w:cs="Times New Roman"/>
                <w:b/>
                <w:bCs/>
                <w:color w:val="000000" w:themeColor="text1"/>
                <w:sz w:val="24"/>
                <w:szCs w:val="24"/>
                <w:lang w:eastAsia="ko-KR"/>
              </w:rPr>
              <w:t xml:space="preserve"> - </w:t>
            </w:r>
            <w:r w:rsidR="00FF21AA" w:rsidRPr="00162417">
              <w:rPr>
                <w:rFonts w:ascii="Times New Roman" w:hAnsi="Times New Roman" w:cs="Times New Roman"/>
                <w:bCs/>
                <w:color w:val="000000" w:themeColor="text1"/>
                <w:sz w:val="24"/>
                <w:szCs w:val="24"/>
                <w:lang w:eastAsia="ko-KR"/>
              </w:rPr>
              <w:t>situat</w:t>
            </w:r>
            <w:r w:rsidR="0085218B" w:rsidRPr="00162417">
              <w:rPr>
                <w:rFonts w:ascii="Times New Roman" w:hAnsi="Times New Roman" w:cs="Times New Roman"/>
                <w:bCs/>
                <w:color w:val="000000" w:themeColor="text1"/>
                <w:sz w:val="24"/>
                <w:szCs w:val="24"/>
                <w:lang w:eastAsia="ko-KR"/>
              </w:rPr>
              <w:t>e</w:t>
            </w:r>
            <w:r w:rsidR="00FF21AA" w:rsidRPr="00162417">
              <w:rPr>
                <w:rFonts w:ascii="Times New Roman" w:hAnsi="Times New Roman" w:cs="Times New Roman"/>
                <w:bCs/>
                <w:color w:val="000000" w:themeColor="text1"/>
                <w:sz w:val="24"/>
                <w:szCs w:val="24"/>
                <w:lang w:eastAsia="ko-KR"/>
              </w:rPr>
              <w:t xml:space="preserve"> în </w:t>
            </w:r>
            <w:r w:rsidR="0085218B" w:rsidRPr="00162417">
              <w:rPr>
                <w:rFonts w:ascii="Times New Roman" w:hAnsi="Times New Roman" w:cs="Times New Roman"/>
                <w:bCs/>
                <w:color w:val="000000" w:themeColor="text1"/>
                <w:sz w:val="24"/>
                <w:szCs w:val="24"/>
                <w:lang w:eastAsia="ko-KR"/>
              </w:rPr>
              <w:t xml:space="preserve">municipiul Baia Mare, Str. Gheorghe Bilaşcu, nr.22/A, județul Maramureș, respectiv în localitatea Borșa, Str. Brădet nr. 4, județul Maramureş, înscrise în CF nr. </w:t>
            </w:r>
            <w:r w:rsidR="00843FE4" w:rsidRPr="00162417">
              <w:rPr>
                <w:rFonts w:ascii="Times New Roman" w:hAnsi="Times New Roman" w:cs="Times New Roman"/>
                <w:bCs/>
                <w:color w:val="000000" w:themeColor="text1"/>
                <w:sz w:val="24"/>
                <w:szCs w:val="24"/>
                <w:lang w:eastAsia="ko-KR"/>
              </w:rPr>
              <w:t xml:space="preserve">25085/parter+etaj1 (număr cadastral 13652-C1-U1), </w:t>
            </w:r>
            <w:r w:rsidR="0085218B" w:rsidRPr="00162417">
              <w:rPr>
                <w:rFonts w:ascii="Times New Roman" w:hAnsi="Times New Roman" w:cs="Times New Roman"/>
                <w:bCs/>
                <w:color w:val="000000" w:themeColor="text1"/>
                <w:sz w:val="24"/>
                <w:szCs w:val="24"/>
                <w:lang w:eastAsia="ko-KR"/>
              </w:rPr>
              <w:t>25085</w:t>
            </w:r>
            <w:r w:rsidR="006E02A1" w:rsidRPr="00162417">
              <w:rPr>
                <w:rFonts w:ascii="Times New Roman" w:hAnsi="Times New Roman" w:cs="Times New Roman"/>
                <w:bCs/>
                <w:color w:val="000000" w:themeColor="text1"/>
                <w:sz w:val="24"/>
                <w:szCs w:val="24"/>
                <w:lang w:eastAsia="ko-KR"/>
              </w:rPr>
              <w:t xml:space="preserve"> (număr cadastral 13652</w:t>
            </w:r>
            <w:r w:rsidR="00843FE4" w:rsidRPr="00162417">
              <w:rPr>
                <w:rFonts w:ascii="Times New Roman" w:hAnsi="Times New Roman" w:cs="Times New Roman"/>
                <w:bCs/>
                <w:color w:val="000000" w:themeColor="text1"/>
                <w:sz w:val="24"/>
                <w:szCs w:val="24"/>
                <w:lang w:eastAsia="ko-KR"/>
              </w:rPr>
              <w:t>)</w:t>
            </w:r>
            <w:r w:rsidR="0085218B" w:rsidRPr="00162417">
              <w:rPr>
                <w:rFonts w:ascii="Times New Roman" w:hAnsi="Times New Roman" w:cs="Times New Roman"/>
                <w:bCs/>
                <w:color w:val="000000" w:themeColor="text1"/>
                <w:sz w:val="24"/>
                <w:szCs w:val="24"/>
                <w:lang w:eastAsia="ko-KR"/>
              </w:rPr>
              <w:t xml:space="preserve"> și 22433</w:t>
            </w:r>
            <w:r w:rsidR="00843FE4" w:rsidRPr="00162417">
              <w:rPr>
                <w:rFonts w:ascii="Times New Roman" w:hAnsi="Times New Roman" w:cs="Times New Roman"/>
                <w:bCs/>
                <w:color w:val="000000" w:themeColor="text1"/>
                <w:sz w:val="24"/>
                <w:szCs w:val="24"/>
                <w:lang w:eastAsia="ko-KR"/>
              </w:rPr>
              <w:t>/parte etaj1</w:t>
            </w:r>
            <w:r w:rsidR="0085218B" w:rsidRPr="00162417">
              <w:rPr>
                <w:rFonts w:ascii="Times New Roman" w:hAnsi="Times New Roman" w:cs="Times New Roman"/>
                <w:bCs/>
                <w:color w:val="000000" w:themeColor="text1"/>
                <w:sz w:val="24"/>
                <w:szCs w:val="24"/>
                <w:lang w:eastAsia="ko-KR"/>
              </w:rPr>
              <w:t xml:space="preserve"> </w:t>
            </w:r>
            <w:r w:rsidR="006E02A1" w:rsidRPr="00162417">
              <w:rPr>
                <w:rFonts w:ascii="Times New Roman" w:hAnsi="Times New Roman" w:cs="Times New Roman"/>
                <w:bCs/>
                <w:color w:val="000000" w:themeColor="text1"/>
                <w:sz w:val="24"/>
                <w:szCs w:val="24"/>
                <w:lang w:eastAsia="ko-KR"/>
              </w:rPr>
              <w:t xml:space="preserve">(număr cadastral 9745-U23) </w:t>
            </w:r>
            <w:r w:rsidR="0085218B" w:rsidRPr="00162417">
              <w:rPr>
                <w:rFonts w:ascii="Times New Roman" w:hAnsi="Times New Roman" w:cs="Times New Roman"/>
                <w:bCs/>
                <w:color w:val="000000" w:themeColor="text1"/>
                <w:sz w:val="24"/>
                <w:szCs w:val="24"/>
                <w:lang w:eastAsia="ko-KR"/>
              </w:rPr>
              <w:t xml:space="preserve">Baia Mare, respectiv CF 52103 </w:t>
            </w:r>
            <w:r w:rsidR="00ED73BC" w:rsidRPr="00162417">
              <w:rPr>
                <w:rFonts w:ascii="Times New Roman" w:hAnsi="Times New Roman" w:cs="Times New Roman"/>
                <w:bCs/>
                <w:color w:val="000000" w:themeColor="text1"/>
                <w:sz w:val="24"/>
                <w:szCs w:val="24"/>
                <w:lang w:eastAsia="ko-KR"/>
              </w:rPr>
              <w:t xml:space="preserve">(numere cadastrale 52103 și 52103-C1) </w:t>
            </w:r>
            <w:r w:rsidR="0085218B" w:rsidRPr="00162417">
              <w:rPr>
                <w:rFonts w:ascii="Times New Roman" w:hAnsi="Times New Roman" w:cs="Times New Roman"/>
                <w:bCs/>
                <w:color w:val="000000" w:themeColor="text1"/>
                <w:sz w:val="24"/>
                <w:szCs w:val="24"/>
                <w:lang w:eastAsia="ko-KR"/>
              </w:rPr>
              <w:t xml:space="preserve">Borșa </w:t>
            </w:r>
            <w:r w:rsidR="00FF21AA" w:rsidRPr="00162417">
              <w:rPr>
                <w:rFonts w:ascii="Times New Roman" w:hAnsi="Times New Roman" w:cs="Times New Roman"/>
                <w:bCs/>
                <w:color w:val="000000" w:themeColor="text1"/>
                <w:sz w:val="24"/>
                <w:szCs w:val="24"/>
                <w:lang w:eastAsia="ko-KR"/>
              </w:rPr>
              <w:t>și înregistrat</w:t>
            </w:r>
            <w:r w:rsidR="0085218B" w:rsidRPr="00162417">
              <w:rPr>
                <w:rFonts w:ascii="Times New Roman" w:hAnsi="Times New Roman" w:cs="Times New Roman"/>
                <w:bCs/>
                <w:color w:val="000000" w:themeColor="text1"/>
                <w:sz w:val="24"/>
                <w:szCs w:val="24"/>
                <w:lang w:eastAsia="ko-KR"/>
              </w:rPr>
              <w:t>e</w:t>
            </w:r>
            <w:r w:rsidR="00FF21AA" w:rsidRPr="00162417">
              <w:rPr>
                <w:rFonts w:ascii="Times New Roman" w:hAnsi="Times New Roman" w:cs="Times New Roman"/>
                <w:bCs/>
                <w:color w:val="000000" w:themeColor="text1"/>
                <w:sz w:val="24"/>
                <w:szCs w:val="24"/>
                <w:lang w:eastAsia="ko-KR"/>
              </w:rPr>
              <w:t xml:space="preserve"> în Inventarul bunurilor care alcătuiesc domeniul</w:t>
            </w:r>
            <w:r w:rsidR="0085218B" w:rsidRPr="00162417">
              <w:rPr>
                <w:rFonts w:ascii="Times New Roman" w:hAnsi="Times New Roman" w:cs="Times New Roman"/>
                <w:bCs/>
                <w:color w:val="000000" w:themeColor="text1"/>
                <w:sz w:val="24"/>
                <w:szCs w:val="24"/>
                <w:lang w:eastAsia="ko-KR"/>
              </w:rPr>
              <w:t xml:space="preserve"> public al statului cu nr. MFP 160794 și 160795 pentru imobilele din municipiul Baia Mare, respectiv cu nr. MFP</w:t>
            </w:r>
            <w:r w:rsidR="00245607" w:rsidRPr="00162417">
              <w:rPr>
                <w:rFonts w:ascii="Times New Roman" w:hAnsi="Times New Roman" w:cs="Times New Roman"/>
                <w:bCs/>
                <w:color w:val="000000" w:themeColor="text1"/>
                <w:sz w:val="24"/>
                <w:szCs w:val="24"/>
                <w:lang w:eastAsia="ko-KR"/>
              </w:rPr>
              <w:t>161031 și 161032 pentru imobilele din localitatea Borșa</w:t>
            </w:r>
            <w:r w:rsidR="00FF21AA" w:rsidRPr="00162417">
              <w:rPr>
                <w:rFonts w:ascii="Times New Roman" w:hAnsi="Times New Roman" w:cs="Times New Roman"/>
                <w:bCs/>
                <w:color w:val="000000" w:themeColor="text1"/>
                <w:sz w:val="24"/>
                <w:szCs w:val="24"/>
                <w:lang w:eastAsia="ko-KR"/>
              </w:rPr>
              <w:t>.</w:t>
            </w:r>
          </w:p>
          <w:p w:rsidR="00FF21AA" w:rsidRPr="00162417" w:rsidRDefault="00FF21AA"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color w:val="000000" w:themeColor="text1"/>
                <w:sz w:val="24"/>
                <w:szCs w:val="24"/>
                <w:lang w:eastAsia="ko-KR"/>
              </w:rPr>
              <w:t xml:space="preserve">        </w:t>
            </w:r>
            <w:r w:rsidRPr="00162417">
              <w:rPr>
                <w:rFonts w:ascii="Times New Roman" w:hAnsi="Times New Roman" w:cs="Times New Roman"/>
                <w:bCs/>
                <w:color w:val="000000" w:themeColor="text1"/>
                <w:sz w:val="24"/>
                <w:szCs w:val="24"/>
                <w:lang w:eastAsia="ko-KR"/>
              </w:rPr>
              <w:t>Denumirea, codul de clasificație, datele de identificare și valorile de inventar ale bunurilor din domeniul public al statului aflate în admin</w:t>
            </w:r>
            <w:r w:rsidR="00245607" w:rsidRPr="00162417">
              <w:rPr>
                <w:rFonts w:ascii="Times New Roman" w:hAnsi="Times New Roman" w:cs="Times New Roman"/>
                <w:bCs/>
                <w:color w:val="000000" w:themeColor="text1"/>
                <w:sz w:val="24"/>
                <w:szCs w:val="24"/>
                <w:lang w:eastAsia="ko-KR"/>
              </w:rPr>
              <w:t>i</w:t>
            </w:r>
            <w:r w:rsidRPr="00162417">
              <w:rPr>
                <w:rFonts w:ascii="Times New Roman" w:hAnsi="Times New Roman" w:cs="Times New Roman"/>
                <w:bCs/>
                <w:color w:val="000000" w:themeColor="text1"/>
                <w:sz w:val="24"/>
                <w:szCs w:val="24"/>
                <w:lang w:eastAsia="ko-KR"/>
              </w:rPr>
              <w:t xml:space="preserve">strarea Casei de Asigurări de Sănătate </w:t>
            </w:r>
            <w:r w:rsidR="00245607"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 xml:space="preserve"> sunt cuprinse în extras</w:t>
            </w:r>
            <w:r w:rsidR="00245607" w:rsidRPr="00162417">
              <w:rPr>
                <w:rFonts w:ascii="Times New Roman" w:hAnsi="Times New Roman" w:cs="Times New Roman"/>
                <w:bCs/>
                <w:color w:val="000000" w:themeColor="text1"/>
                <w:sz w:val="24"/>
                <w:szCs w:val="24"/>
                <w:lang w:eastAsia="ko-KR"/>
              </w:rPr>
              <w:t xml:space="preserve">ele </w:t>
            </w:r>
            <w:r w:rsidRPr="00162417">
              <w:rPr>
                <w:rFonts w:ascii="Times New Roman" w:hAnsi="Times New Roman" w:cs="Times New Roman"/>
                <w:bCs/>
                <w:color w:val="000000" w:themeColor="text1"/>
                <w:sz w:val="24"/>
                <w:szCs w:val="24"/>
                <w:lang w:eastAsia="ko-KR"/>
              </w:rPr>
              <w:t>de carte funciară menţionat</w:t>
            </w:r>
            <w:r w:rsidR="00245607" w:rsidRPr="00162417">
              <w:rPr>
                <w:rFonts w:ascii="Times New Roman" w:hAnsi="Times New Roman" w:cs="Times New Roman"/>
                <w:bCs/>
                <w:color w:val="000000" w:themeColor="text1"/>
                <w:sz w:val="24"/>
                <w:szCs w:val="24"/>
                <w:lang w:eastAsia="ko-KR"/>
              </w:rPr>
              <w:t>e</w:t>
            </w:r>
            <w:r w:rsidRPr="00162417">
              <w:rPr>
                <w:rFonts w:ascii="Times New Roman" w:hAnsi="Times New Roman" w:cs="Times New Roman"/>
                <w:bCs/>
                <w:color w:val="000000" w:themeColor="text1"/>
                <w:sz w:val="24"/>
                <w:szCs w:val="24"/>
                <w:lang w:eastAsia="ko-KR"/>
              </w:rPr>
              <w:t xml:space="preserve"> mai sus și în situația din Inventarul bunurilor care alcătuiesc domeniul public al statului și se află în administrarea Casei de Asigurări de Sănătate </w:t>
            </w:r>
            <w:r w:rsidR="00245607"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Valoarea actualizată a</w:t>
            </w:r>
            <w:r w:rsidR="00245607" w:rsidRPr="00162417">
              <w:rPr>
                <w:rFonts w:ascii="Times New Roman" w:hAnsi="Times New Roman" w:cs="Times New Roman"/>
                <w:bCs/>
                <w:color w:val="000000" w:themeColor="text1"/>
                <w:sz w:val="24"/>
                <w:szCs w:val="24"/>
                <w:lang w:eastAsia="ko-KR"/>
              </w:rPr>
              <w:t xml:space="preserve"> imobilului clădire sediu CAS Maramureș este de 1.188.813 lei iar a terenului este de 52.532 lei, respectiv a imobilului clădire ”Hotel Cascada si Restaurant" cu destinație ,,Centru de training Cascada Borșa" este de 9.030.267 lei iar a terenului este de 674.542 lei</w:t>
            </w:r>
            <w:r w:rsidR="00F402C3" w:rsidRPr="00162417">
              <w:rPr>
                <w:rFonts w:ascii="Times New Roman" w:hAnsi="Times New Roman" w:cs="Times New Roman"/>
                <w:bCs/>
                <w:color w:val="000000" w:themeColor="text1"/>
                <w:sz w:val="24"/>
                <w:szCs w:val="24"/>
                <w:lang w:eastAsia="ko-KR"/>
              </w:rPr>
              <w:t xml:space="preserve"> și reies </w:t>
            </w:r>
            <w:r w:rsidRPr="00162417">
              <w:rPr>
                <w:rFonts w:ascii="Times New Roman" w:hAnsi="Times New Roman" w:cs="Times New Roman"/>
                <w:bCs/>
                <w:color w:val="000000" w:themeColor="text1"/>
                <w:sz w:val="24"/>
                <w:szCs w:val="24"/>
                <w:lang w:eastAsia="ko-KR"/>
              </w:rPr>
              <w:t xml:space="preserve">din Procesul verbal de reevaluare a activelor fixe nr. </w:t>
            </w:r>
            <w:r w:rsidR="00F402C3" w:rsidRPr="00162417">
              <w:rPr>
                <w:rFonts w:ascii="Times New Roman" w:hAnsi="Times New Roman" w:cs="Times New Roman"/>
                <w:bCs/>
                <w:color w:val="000000" w:themeColor="text1"/>
                <w:sz w:val="24"/>
                <w:szCs w:val="24"/>
                <w:lang w:eastAsia="ko-KR"/>
              </w:rPr>
              <w:t>3278</w:t>
            </w:r>
            <w:r w:rsidRPr="00162417">
              <w:rPr>
                <w:rFonts w:ascii="Times New Roman" w:hAnsi="Times New Roman" w:cs="Times New Roman"/>
                <w:bCs/>
                <w:color w:val="000000" w:themeColor="text1"/>
                <w:sz w:val="24"/>
                <w:szCs w:val="24"/>
                <w:lang w:eastAsia="ko-KR"/>
              </w:rPr>
              <w:t>/</w:t>
            </w:r>
            <w:r w:rsidR="00F402C3" w:rsidRPr="00162417">
              <w:rPr>
                <w:rFonts w:ascii="Times New Roman" w:hAnsi="Times New Roman" w:cs="Times New Roman"/>
                <w:bCs/>
                <w:color w:val="000000" w:themeColor="text1"/>
                <w:sz w:val="24"/>
                <w:szCs w:val="24"/>
                <w:lang w:eastAsia="ko-KR"/>
              </w:rPr>
              <w:t>28</w:t>
            </w:r>
            <w:r w:rsidRPr="00162417">
              <w:rPr>
                <w:rFonts w:ascii="Times New Roman" w:hAnsi="Times New Roman" w:cs="Times New Roman"/>
                <w:bCs/>
                <w:color w:val="000000" w:themeColor="text1"/>
                <w:sz w:val="24"/>
                <w:szCs w:val="24"/>
                <w:lang w:eastAsia="ko-KR"/>
              </w:rPr>
              <w:t>.0</w:t>
            </w:r>
            <w:r w:rsidR="00F402C3" w:rsidRPr="00162417">
              <w:rPr>
                <w:rFonts w:ascii="Times New Roman" w:hAnsi="Times New Roman" w:cs="Times New Roman"/>
                <w:bCs/>
                <w:color w:val="000000" w:themeColor="text1"/>
                <w:sz w:val="24"/>
                <w:szCs w:val="24"/>
                <w:lang w:eastAsia="ko-KR"/>
              </w:rPr>
              <w:t>3</w:t>
            </w:r>
            <w:r w:rsidRPr="00162417">
              <w:rPr>
                <w:rFonts w:ascii="Times New Roman" w:hAnsi="Times New Roman" w:cs="Times New Roman"/>
                <w:bCs/>
                <w:color w:val="000000" w:themeColor="text1"/>
                <w:sz w:val="24"/>
                <w:szCs w:val="24"/>
                <w:lang w:eastAsia="ko-KR"/>
              </w:rPr>
              <w:t>.202</w:t>
            </w:r>
            <w:r w:rsidR="00F402C3" w:rsidRPr="00162417">
              <w:rPr>
                <w:rFonts w:ascii="Times New Roman" w:hAnsi="Times New Roman" w:cs="Times New Roman"/>
                <w:bCs/>
                <w:color w:val="000000" w:themeColor="text1"/>
                <w:sz w:val="24"/>
                <w:szCs w:val="24"/>
                <w:lang w:eastAsia="ko-KR"/>
              </w:rPr>
              <w:t>2</w:t>
            </w:r>
            <w:r w:rsidRPr="00162417">
              <w:rPr>
                <w:rFonts w:ascii="Times New Roman" w:hAnsi="Times New Roman" w:cs="Times New Roman"/>
                <w:bCs/>
                <w:color w:val="000000" w:themeColor="text1"/>
                <w:sz w:val="24"/>
                <w:szCs w:val="24"/>
                <w:lang w:eastAsia="ko-KR"/>
              </w:rPr>
              <w:t xml:space="preserve"> al Casei de Asigurări de Sănătate </w:t>
            </w:r>
            <w:r w:rsidR="00F402C3"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 xml:space="preserve">, întocmit de către Comisia de reevaluare a activelor fixe </w:t>
            </w:r>
            <w:r w:rsidR="00F402C3" w:rsidRPr="00162417">
              <w:rPr>
                <w:rFonts w:ascii="Times New Roman" w:hAnsi="Times New Roman" w:cs="Times New Roman"/>
                <w:bCs/>
                <w:color w:val="000000" w:themeColor="text1"/>
                <w:sz w:val="24"/>
                <w:szCs w:val="24"/>
                <w:lang w:eastAsia="ko-KR"/>
              </w:rPr>
              <w:t>numită prin Decizia nr. 26</w:t>
            </w:r>
            <w:r w:rsidRPr="00162417">
              <w:rPr>
                <w:rFonts w:ascii="Times New Roman" w:hAnsi="Times New Roman" w:cs="Times New Roman"/>
                <w:bCs/>
                <w:color w:val="000000" w:themeColor="text1"/>
                <w:sz w:val="24"/>
                <w:szCs w:val="24"/>
                <w:lang w:eastAsia="ko-KR"/>
              </w:rPr>
              <w:t>/</w:t>
            </w:r>
            <w:r w:rsidR="00F402C3" w:rsidRPr="00162417">
              <w:rPr>
                <w:rFonts w:ascii="Times New Roman" w:hAnsi="Times New Roman" w:cs="Times New Roman"/>
                <w:bCs/>
                <w:color w:val="000000" w:themeColor="text1"/>
                <w:sz w:val="24"/>
                <w:szCs w:val="24"/>
                <w:lang w:eastAsia="ko-KR"/>
              </w:rPr>
              <w:t>04.03</w:t>
            </w:r>
            <w:r w:rsidRPr="00162417">
              <w:rPr>
                <w:rFonts w:ascii="Times New Roman" w:hAnsi="Times New Roman" w:cs="Times New Roman"/>
                <w:bCs/>
                <w:color w:val="000000" w:themeColor="text1"/>
                <w:sz w:val="24"/>
                <w:szCs w:val="24"/>
                <w:lang w:eastAsia="ko-KR"/>
              </w:rPr>
              <w:t>.05.202</w:t>
            </w:r>
            <w:r w:rsidR="00F402C3" w:rsidRPr="00162417">
              <w:rPr>
                <w:rFonts w:ascii="Times New Roman" w:hAnsi="Times New Roman" w:cs="Times New Roman"/>
                <w:bCs/>
                <w:color w:val="000000" w:themeColor="text1"/>
                <w:sz w:val="24"/>
                <w:szCs w:val="24"/>
                <w:lang w:eastAsia="ko-KR"/>
              </w:rPr>
              <w:t>2</w:t>
            </w:r>
            <w:r w:rsidRPr="00162417">
              <w:rPr>
                <w:rFonts w:ascii="Times New Roman" w:hAnsi="Times New Roman" w:cs="Times New Roman"/>
                <w:bCs/>
                <w:color w:val="000000" w:themeColor="text1"/>
                <w:sz w:val="24"/>
                <w:szCs w:val="24"/>
                <w:lang w:eastAsia="ko-KR"/>
              </w:rPr>
              <w:t xml:space="preserve"> a Directorului General al Casei de Asigurări de Sănătate </w:t>
            </w:r>
            <w:r w:rsidR="00F402C3"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 xml:space="preserve">. </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declarați</w:t>
            </w:r>
            <w:r w:rsidR="00F402C3" w:rsidRPr="00162417">
              <w:rPr>
                <w:rFonts w:ascii="Times New Roman" w:hAnsi="Times New Roman" w:cs="Times New Roman"/>
                <w:bCs/>
                <w:color w:val="000000" w:themeColor="text1"/>
                <w:sz w:val="24"/>
                <w:szCs w:val="24"/>
                <w:lang w:eastAsia="ko-KR"/>
              </w:rPr>
              <w:t>ile</w:t>
            </w:r>
            <w:r w:rsidRPr="00162417">
              <w:rPr>
                <w:rFonts w:ascii="Times New Roman" w:hAnsi="Times New Roman" w:cs="Times New Roman"/>
                <w:bCs/>
                <w:color w:val="000000" w:themeColor="text1"/>
                <w:sz w:val="24"/>
                <w:szCs w:val="24"/>
                <w:lang w:eastAsia="ko-KR"/>
              </w:rPr>
              <w:t xml:space="preserve"> Directorului General al Casei de Asigurări de Sănătate </w:t>
            </w:r>
            <w:r w:rsidR="00F402C3"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 xml:space="preserve"> nr. </w:t>
            </w:r>
            <w:r w:rsidR="00F402C3" w:rsidRPr="00162417">
              <w:rPr>
                <w:rFonts w:ascii="Times New Roman" w:hAnsi="Times New Roman" w:cs="Times New Roman"/>
                <w:bCs/>
                <w:color w:val="000000" w:themeColor="text1"/>
                <w:sz w:val="24"/>
                <w:szCs w:val="24"/>
                <w:lang w:eastAsia="ko-KR"/>
              </w:rPr>
              <w:t>84</w:t>
            </w:r>
            <w:r w:rsidR="00B97EDE" w:rsidRPr="00162417">
              <w:rPr>
                <w:rFonts w:ascii="Times New Roman" w:hAnsi="Times New Roman" w:cs="Times New Roman"/>
                <w:bCs/>
                <w:color w:val="000000" w:themeColor="text1"/>
                <w:sz w:val="24"/>
                <w:szCs w:val="24"/>
                <w:lang w:eastAsia="ko-KR"/>
              </w:rPr>
              <w:t>10</w:t>
            </w:r>
            <w:r w:rsidRPr="00162417">
              <w:rPr>
                <w:rFonts w:ascii="Times New Roman" w:hAnsi="Times New Roman" w:cs="Times New Roman"/>
                <w:bCs/>
                <w:color w:val="000000" w:themeColor="text1"/>
                <w:sz w:val="24"/>
                <w:szCs w:val="24"/>
                <w:lang w:eastAsia="ko-KR"/>
              </w:rPr>
              <w:t>/</w:t>
            </w:r>
            <w:r w:rsidR="00F402C3" w:rsidRPr="00162417">
              <w:rPr>
                <w:rFonts w:ascii="Times New Roman" w:hAnsi="Times New Roman" w:cs="Times New Roman"/>
                <w:bCs/>
                <w:color w:val="000000" w:themeColor="text1"/>
                <w:sz w:val="24"/>
                <w:szCs w:val="24"/>
                <w:lang w:eastAsia="ko-KR"/>
              </w:rPr>
              <w:t>17</w:t>
            </w:r>
            <w:r w:rsidRPr="00162417">
              <w:rPr>
                <w:rFonts w:ascii="Times New Roman" w:hAnsi="Times New Roman" w:cs="Times New Roman"/>
                <w:bCs/>
                <w:color w:val="000000" w:themeColor="text1"/>
                <w:sz w:val="24"/>
                <w:szCs w:val="24"/>
                <w:lang w:eastAsia="ko-KR"/>
              </w:rPr>
              <w:t>.0</w:t>
            </w:r>
            <w:r w:rsidR="00F402C3" w:rsidRPr="00162417">
              <w:rPr>
                <w:rFonts w:ascii="Times New Roman" w:hAnsi="Times New Roman" w:cs="Times New Roman"/>
                <w:bCs/>
                <w:color w:val="000000" w:themeColor="text1"/>
                <w:sz w:val="24"/>
                <w:szCs w:val="24"/>
                <w:lang w:eastAsia="ko-KR"/>
              </w:rPr>
              <w:t>7</w:t>
            </w:r>
            <w:r w:rsidRPr="00162417">
              <w:rPr>
                <w:rFonts w:ascii="Times New Roman" w:hAnsi="Times New Roman" w:cs="Times New Roman"/>
                <w:bCs/>
                <w:color w:val="000000" w:themeColor="text1"/>
                <w:sz w:val="24"/>
                <w:szCs w:val="24"/>
                <w:lang w:eastAsia="ko-KR"/>
              </w:rPr>
              <w:t>.202</w:t>
            </w:r>
            <w:r w:rsidR="00F402C3" w:rsidRPr="00162417">
              <w:rPr>
                <w:rFonts w:ascii="Times New Roman" w:hAnsi="Times New Roman" w:cs="Times New Roman"/>
                <w:bCs/>
                <w:color w:val="000000" w:themeColor="text1"/>
                <w:sz w:val="24"/>
                <w:szCs w:val="24"/>
                <w:lang w:eastAsia="ko-KR"/>
              </w:rPr>
              <w:t>4</w:t>
            </w:r>
            <w:r w:rsidRPr="00162417">
              <w:rPr>
                <w:rFonts w:ascii="Times New Roman" w:hAnsi="Times New Roman" w:cs="Times New Roman"/>
                <w:bCs/>
                <w:color w:val="000000" w:themeColor="text1"/>
                <w:sz w:val="24"/>
                <w:szCs w:val="24"/>
                <w:lang w:eastAsia="ko-KR"/>
              </w:rPr>
              <w:t xml:space="preserve"> </w:t>
            </w:r>
            <w:r w:rsidR="00F402C3" w:rsidRPr="00162417">
              <w:rPr>
                <w:rFonts w:ascii="Times New Roman" w:hAnsi="Times New Roman" w:cs="Times New Roman"/>
                <w:bCs/>
                <w:color w:val="000000" w:themeColor="text1"/>
                <w:sz w:val="24"/>
                <w:szCs w:val="24"/>
                <w:lang w:eastAsia="ko-KR"/>
              </w:rPr>
              <w:t xml:space="preserve">și nr. 8412/17.07.2024 </w:t>
            </w:r>
            <w:r w:rsidRPr="00162417">
              <w:rPr>
                <w:rFonts w:ascii="Times New Roman" w:hAnsi="Times New Roman" w:cs="Times New Roman"/>
                <w:bCs/>
                <w:color w:val="000000" w:themeColor="text1"/>
                <w:sz w:val="24"/>
                <w:szCs w:val="24"/>
                <w:lang w:eastAsia="ko-KR"/>
              </w:rPr>
              <w:t>se face cunoscut faptul că, în evidenţa contabilă a acestei case de asigurări de sănătate se menţin</w:t>
            </w:r>
            <w:r w:rsidR="00F402C3" w:rsidRPr="00162417">
              <w:rPr>
                <w:rFonts w:ascii="Times New Roman" w:hAnsi="Times New Roman" w:cs="Times New Roman"/>
                <w:bCs/>
                <w:color w:val="000000" w:themeColor="text1"/>
                <w:sz w:val="24"/>
                <w:szCs w:val="24"/>
                <w:lang w:eastAsia="ko-KR"/>
              </w:rPr>
              <w:t xml:space="preserve"> aceleași</w:t>
            </w:r>
            <w:r w:rsidRPr="00162417">
              <w:rPr>
                <w:rFonts w:ascii="Times New Roman" w:hAnsi="Times New Roman" w:cs="Times New Roman"/>
                <w:bCs/>
                <w:color w:val="000000" w:themeColor="text1"/>
                <w:sz w:val="24"/>
                <w:szCs w:val="24"/>
                <w:lang w:eastAsia="ko-KR"/>
              </w:rPr>
              <w:t xml:space="preserve"> valor</w:t>
            </w:r>
            <w:r w:rsidR="00F402C3" w:rsidRPr="00162417">
              <w:rPr>
                <w:rFonts w:ascii="Times New Roman" w:hAnsi="Times New Roman" w:cs="Times New Roman"/>
                <w:bCs/>
                <w:color w:val="000000" w:themeColor="text1"/>
                <w:sz w:val="24"/>
                <w:szCs w:val="24"/>
                <w:lang w:eastAsia="ko-KR"/>
              </w:rPr>
              <w:t>i</w:t>
            </w:r>
            <w:r w:rsidRPr="00162417">
              <w:rPr>
                <w:rFonts w:ascii="Times New Roman" w:hAnsi="Times New Roman" w:cs="Times New Roman"/>
                <w:bCs/>
                <w:color w:val="000000" w:themeColor="text1"/>
                <w:sz w:val="24"/>
                <w:szCs w:val="24"/>
                <w:lang w:eastAsia="ko-KR"/>
              </w:rPr>
              <w:t xml:space="preserve"> a</w:t>
            </w:r>
            <w:r w:rsidR="00F402C3" w:rsidRPr="00162417">
              <w:rPr>
                <w:rFonts w:ascii="Times New Roman" w:hAnsi="Times New Roman" w:cs="Times New Roman"/>
                <w:bCs/>
                <w:color w:val="000000" w:themeColor="text1"/>
                <w:sz w:val="24"/>
                <w:szCs w:val="24"/>
                <w:lang w:eastAsia="ko-KR"/>
              </w:rPr>
              <w:t>le</w:t>
            </w:r>
            <w:r w:rsidRPr="00162417">
              <w:rPr>
                <w:rFonts w:ascii="Times New Roman" w:hAnsi="Times New Roman" w:cs="Times New Roman"/>
                <w:bCs/>
                <w:color w:val="000000" w:themeColor="text1"/>
                <w:sz w:val="24"/>
                <w:szCs w:val="24"/>
                <w:lang w:eastAsia="ko-KR"/>
              </w:rPr>
              <w:t xml:space="preserve"> imobil</w:t>
            </w:r>
            <w:r w:rsidR="00F402C3" w:rsidRPr="00162417">
              <w:rPr>
                <w:rFonts w:ascii="Times New Roman" w:hAnsi="Times New Roman" w:cs="Times New Roman"/>
                <w:bCs/>
                <w:color w:val="000000" w:themeColor="text1"/>
                <w:sz w:val="24"/>
                <w:szCs w:val="24"/>
                <w:lang w:eastAsia="ko-KR"/>
              </w:rPr>
              <w:t>elor</w:t>
            </w:r>
            <w:r w:rsidRPr="00162417">
              <w:rPr>
                <w:rFonts w:ascii="Times New Roman" w:hAnsi="Times New Roman" w:cs="Times New Roman"/>
                <w:bCs/>
                <w:color w:val="000000" w:themeColor="text1"/>
                <w:sz w:val="24"/>
                <w:szCs w:val="24"/>
                <w:lang w:eastAsia="ko-KR"/>
              </w:rPr>
              <w:t>, astfel cum</w:t>
            </w:r>
            <w:r w:rsidR="00F402C3" w:rsidRPr="00162417">
              <w:rPr>
                <w:rFonts w:ascii="Times New Roman" w:hAnsi="Times New Roman" w:cs="Times New Roman"/>
                <w:bCs/>
                <w:color w:val="000000" w:themeColor="text1"/>
                <w:sz w:val="24"/>
                <w:szCs w:val="24"/>
                <w:lang w:eastAsia="ko-KR"/>
              </w:rPr>
              <w:t xml:space="preserve"> sunt </w:t>
            </w:r>
            <w:r w:rsidRPr="00162417">
              <w:rPr>
                <w:rFonts w:ascii="Times New Roman" w:hAnsi="Times New Roman" w:cs="Times New Roman"/>
                <w:bCs/>
                <w:color w:val="000000" w:themeColor="text1"/>
                <w:sz w:val="24"/>
                <w:szCs w:val="24"/>
                <w:lang w:eastAsia="ko-KR"/>
              </w:rPr>
              <w:t>prevăzut</w:t>
            </w:r>
            <w:r w:rsidR="00F402C3" w:rsidRPr="00162417">
              <w:rPr>
                <w:rFonts w:ascii="Times New Roman" w:hAnsi="Times New Roman" w:cs="Times New Roman"/>
                <w:bCs/>
                <w:color w:val="000000" w:themeColor="text1"/>
                <w:sz w:val="24"/>
                <w:szCs w:val="24"/>
                <w:lang w:eastAsia="ko-KR"/>
              </w:rPr>
              <w:t>e</w:t>
            </w:r>
            <w:r w:rsidRPr="00162417">
              <w:rPr>
                <w:rFonts w:ascii="Times New Roman" w:hAnsi="Times New Roman" w:cs="Times New Roman"/>
                <w:bCs/>
                <w:color w:val="000000" w:themeColor="text1"/>
                <w:sz w:val="24"/>
                <w:szCs w:val="24"/>
                <w:lang w:eastAsia="ko-KR"/>
              </w:rPr>
              <w:t xml:space="preserve"> în ultimul Proces verbal de reevaluare nr. </w:t>
            </w:r>
            <w:r w:rsidR="00F402C3" w:rsidRPr="00162417">
              <w:rPr>
                <w:rFonts w:ascii="Times New Roman" w:hAnsi="Times New Roman" w:cs="Times New Roman"/>
                <w:bCs/>
                <w:color w:val="000000" w:themeColor="text1"/>
                <w:sz w:val="24"/>
                <w:szCs w:val="24"/>
                <w:lang w:eastAsia="ko-KR"/>
              </w:rPr>
              <w:t>3278/28.03.2022</w:t>
            </w:r>
            <w:r w:rsidRPr="00162417">
              <w:rPr>
                <w:rFonts w:ascii="Times New Roman" w:hAnsi="Times New Roman" w:cs="Times New Roman"/>
                <w:bCs/>
                <w:color w:val="000000" w:themeColor="text1"/>
                <w:sz w:val="24"/>
                <w:szCs w:val="24"/>
                <w:lang w:eastAsia="ko-KR"/>
              </w:rPr>
              <w:t xml:space="preserve">. </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 asemenea, prin declarați</w:t>
            </w:r>
            <w:r w:rsidR="00F402C3" w:rsidRPr="00162417">
              <w:rPr>
                <w:rFonts w:ascii="Times New Roman" w:hAnsi="Times New Roman" w:cs="Times New Roman"/>
                <w:bCs/>
                <w:color w:val="000000" w:themeColor="text1"/>
                <w:sz w:val="24"/>
                <w:szCs w:val="24"/>
                <w:lang w:eastAsia="ko-KR"/>
              </w:rPr>
              <w:t>ile</w:t>
            </w:r>
            <w:r w:rsidRPr="00162417">
              <w:rPr>
                <w:rFonts w:ascii="Times New Roman" w:hAnsi="Times New Roman" w:cs="Times New Roman"/>
                <w:bCs/>
                <w:color w:val="000000" w:themeColor="text1"/>
                <w:sz w:val="24"/>
                <w:szCs w:val="24"/>
                <w:lang w:eastAsia="ko-KR"/>
              </w:rPr>
              <w:t xml:space="preserve"> Directorului General al Casei de Asigurări de Sănătate </w:t>
            </w:r>
            <w:r w:rsidR="00F402C3" w:rsidRPr="00162417">
              <w:rPr>
                <w:rFonts w:ascii="Times New Roman" w:hAnsi="Times New Roman" w:cs="Times New Roman"/>
                <w:bCs/>
                <w:color w:val="000000" w:themeColor="text1"/>
                <w:sz w:val="24"/>
                <w:szCs w:val="24"/>
                <w:lang w:eastAsia="ko-KR"/>
              </w:rPr>
              <w:t xml:space="preserve">Maramureș </w:t>
            </w:r>
            <w:r w:rsidRPr="00162417">
              <w:rPr>
                <w:rFonts w:ascii="Times New Roman" w:hAnsi="Times New Roman" w:cs="Times New Roman"/>
                <w:bCs/>
                <w:color w:val="000000" w:themeColor="text1"/>
                <w:sz w:val="24"/>
                <w:szCs w:val="24"/>
                <w:lang w:eastAsia="ko-KR"/>
              </w:rPr>
              <w:t xml:space="preserve">nr. </w:t>
            </w:r>
            <w:r w:rsidR="00F402C3" w:rsidRPr="00162417">
              <w:rPr>
                <w:rFonts w:ascii="Times New Roman" w:hAnsi="Times New Roman" w:cs="Times New Roman"/>
                <w:bCs/>
                <w:color w:val="000000" w:themeColor="text1"/>
                <w:sz w:val="24"/>
                <w:szCs w:val="24"/>
                <w:lang w:eastAsia="ko-KR"/>
              </w:rPr>
              <w:t>84</w:t>
            </w:r>
            <w:r w:rsidR="00B97EDE" w:rsidRPr="00162417">
              <w:rPr>
                <w:rFonts w:ascii="Times New Roman" w:hAnsi="Times New Roman" w:cs="Times New Roman"/>
                <w:bCs/>
                <w:color w:val="000000" w:themeColor="text1"/>
                <w:sz w:val="24"/>
                <w:szCs w:val="24"/>
                <w:lang w:eastAsia="ko-KR"/>
              </w:rPr>
              <w:t>09</w:t>
            </w:r>
            <w:r w:rsidR="00F402C3" w:rsidRPr="00162417">
              <w:rPr>
                <w:rFonts w:ascii="Times New Roman" w:hAnsi="Times New Roman" w:cs="Times New Roman"/>
                <w:bCs/>
                <w:color w:val="000000" w:themeColor="text1"/>
                <w:sz w:val="24"/>
                <w:szCs w:val="24"/>
                <w:lang w:eastAsia="ko-KR"/>
              </w:rPr>
              <w:t>/17.07.2024</w:t>
            </w:r>
            <w:r w:rsidR="00B97EDE" w:rsidRPr="00162417">
              <w:rPr>
                <w:rFonts w:ascii="Times New Roman" w:hAnsi="Times New Roman" w:cs="Times New Roman"/>
                <w:bCs/>
                <w:color w:val="000000" w:themeColor="text1"/>
                <w:sz w:val="24"/>
                <w:szCs w:val="24"/>
                <w:lang w:eastAsia="ko-KR"/>
              </w:rPr>
              <w:t xml:space="preserve"> și 8411/17.07.2024</w:t>
            </w:r>
            <w:r w:rsidRPr="00162417">
              <w:rPr>
                <w:rFonts w:ascii="Times New Roman" w:hAnsi="Times New Roman" w:cs="Times New Roman"/>
                <w:bCs/>
                <w:color w:val="000000" w:themeColor="text1"/>
                <w:sz w:val="24"/>
                <w:szCs w:val="24"/>
                <w:lang w:eastAsia="ko-KR"/>
              </w:rPr>
              <w:t>, se face cunoscut faptul că, bunurile din domeniul public al statului aflate în administrarea acestei case de asigurări de sănătate nu sunt supuse unor cereri de revendicare/retrocedare, formulate în baza legii, nu fac obiectul unor litigii, nu sunt grevate de sarcini/concesionate.</w:t>
            </w:r>
          </w:p>
          <w:p w:rsidR="005D0484"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urmare, în baza documentelor şi a Procesului verbal de reevaluare, mai sus menţionate, în Inventarul bunurilor care alcătuiesc domeniul public al statului se actualizeaz</w:t>
            </w:r>
            <w:r w:rsidR="00B97EDE" w:rsidRPr="00162417">
              <w:rPr>
                <w:rFonts w:ascii="Times New Roman" w:hAnsi="Times New Roman" w:cs="Times New Roman"/>
                <w:bCs/>
                <w:color w:val="000000" w:themeColor="text1"/>
                <w:sz w:val="24"/>
                <w:szCs w:val="24"/>
                <w:lang w:eastAsia="ko-KR"/>
              </w:rPr>
              <w:t>ă valoarea de inventar a imobilelor</w:t>
            </w:r>
            <w:r w:rsidRPr="00162417">
              <w:rPr>
                <w:rFonts w:ascii="Times New Roman" w:hAnsi="Times New Roman" w:cs="Times New Roman"/>
                <w:bCs/>
                <w:color w:val="000000" w:themeColor="text1"/>
                <w:sz w:val="24"/>
                <w:szCs w:val="24"/>
                <w:lang w:eastAsia="ko-KR"/>
              </w:rPr>
              <w:t xml:space="preserve"> clădir</w:t>
            </w:r>
            <w:r w:rsidR="00B97EDE" w:rsidRPr="00162417">
              <w:rPr>
                <w:rFonts w:ascii="Times New Roman" w:hAnsi="Times New Roman" w:cs="Times New Roman"/>
                <w:bCs/>
                <w:color w:val="000000" w:themeColor="text1"/>
                <w:sz w:val="24"/>
                <w:szCs w:val="24"/>
                <w:lang w:eastAsia="ko-KR"/>
              </w:rPr>
              <w:t>i și terenuri</w:t>
            </w:r>
            <w:r w:rsidRPr="00162417">
              <w:rPr>
                <w:rFonts w:ascii="Times New Roman" w:hAnsi="Times New Roman" w:cs="Times New Roman"/>
                <w:bCs/>
                <w:color w:val="000000" w:themeColor="text1"/>
                <w:sz w:val="24"/>
                <w:szCs w:val="24"/>
                <w:lang w:eastAsia="ko-KR"/>
              </w:rPr>
              <w:t xml:space="preserve"> aflat</w:t>
            </w:r>
            <w:r w:rsidR="00B97EDE" w:rsidRPr="00162417">
              <w:rPr>
                <w:rFonts w:ascii="Times New Roman" w:hAnsi="Times New Roman" w:cs="Times New Roman"/>
                <w:bCs/>
                <w:color w:val="000000" w:themeColor="text1"/>
                <w:sz w:val="24"/>
                <w:szCs w:val="24"/>
                <w:lang w:eastAsia="ko-KR"/>
              </w:rPr>
              <w:t>e</w:t>
            </w:r>
            <w:r w:rsidRPr="00162417">
              <w:rPr>
                <w:rFonts w:ascii="Times New Roman" w:hAnsi="Times New Roman" w:cs="Times New Roman"/>
                <w:bCs/>
                <w:color w:val="000000" w:themeColor="text1"/>
                <w:sz w:val="24"/>
                <w:szCs w:val="24"/>
                <w:lang w:eastAsia="ko-KR"/>
              </w:rPr>
              <w:t xml:space="preserve"> în administrarea Casei de Asigurări de Sănătate </w:t>
            </w:r>
            <w:r w:rsidR="00B97EDE" w:rsidRPr="00162417">
              <w:rPr>
                <w:rFonts w:ascii="Times New Roman" w:hAnsi="Times New Roman" w:cs="Times New Roman"/>
                <w:bCs/>
                <w:color w:val="000000" w:themeColor="text1"/>
                <w:sz w:val="24"/>
                <w:szCs w:val="24"/>
                <w:lang w:eastAsia="ko-KR"/>
              </w:rPr>
              <w:t>Maramureș</w:t>
            </w:r>
            <w:r w:rsidRPr="00162417">
              <w:rPr>
                <w:rFonts w:ascii="Times New Roman" w:hAnsi="Times New Roman" w:cs="Times New Roman"/>
                <w:bCs/>
                <w:color w:val="000000" w:themeColor="text1"/>
                <w:sz w:val="24"/>
                <w:szCs w:val="24"/>
                <w:lang w:eastAsia="ko-KR"/>
              </w:rPr>
              <w:t>,</w:t>
            </w:r>
            <w:r w:rsidR="00CC65B3" w:rsidRPr="00162417">
              <w:rPr>
                <w:rFonts w:ascii="Times New Roman" w:hAnsi="Times New Roman" w:cs="Times New Roman"/>
                <w:bCs/>
                <w:color w:val="000000" w:themeColor="text1"/>
                <w:sz w:val="24"/>
                <w:szCs w:val="24"/>
                <w:lang w:eastAsia="ko-KR"/>
              </w:rPr>
              <w:t xml:space="preserve"> din subordinea Casei Naţionale de Asigurări de Sănătate,</w:t>
            </w:r>
            <w:r w:rsidRPr="00162417">
              <w:rPr>
                <w:rFonts w:ascii="Times New Roman" w:hAnsi="Times New Roman" w:cs="Times New Roman"/>
                <w:bCs/>
                <w:color w:val="000000" w:themeColor="text1"/>
                <w:sz w:val="24"/>
                <w:szCs w:val="24"/>
                <w:lang w:eastAsia="ko-KR"/>
              </w:rPr>
              <w:t xml:space="preserve"> conform prevederilor din anexa la proiectul de act normativ.</w:t>
            </w:r>
          </w:p>
          <w:p w:rsidR="003C48D9" w:rsidRPr="00162417" w:rsidRDefault="003C48D9" w:rsidP="006937F5">
            <w:pPr>
              <w:spacing w:after="0" w:line="240" w:lineRule="auto"/>
              <w:jc w:val="both"/>
              <w:rPr>
                <w:rFonts w:ascii="Times New Roman" w:hAnsi="Times New Roman" w:cs="Times New Roman"/>
                <w:bCs/>
                <w:color w:val="000000" w:themeColor="text1"/>
                <w:sz w:val="24"/>
                <w:szCs w:val="24"/>
                <w:lang w:eastAsia="ko-KR"/>
              </w:rPr>
            </w:pPr>
          </w:p>
          <w:p w:rsidR="003418A6" w:rsidRPr="00162417" w:rsidRDefault="003418A6" w:rsidP="003418A6">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b/>
                <w:color w:val="000000" w:themeColor="text1"/>
                <w:sz w:val="24"/>
                <w:szCs w:val="24"/>
                <w:lang w:eastAsia="ko-KR"/>
              </w:rPr>
              <w:tab/>
              <w:t>V. Casa de Asigurări de Sănătate</w:t>
            </w:r>
            <w:r w:rsidRPr="00162417">
              <w:rPr>
                <w:rFonts w:ascii="Times New Roman" w:eastAsia="Times New Roman" w:hAnsi="Times New Roman" w:cs="Times New Roman"/>
                <w:b/>
                <w:color w:val="000000" w:themeColor="text1"/>
                <w:sz w:val="24"/>
                <w:szCs w:val="24"/>
                <w:lang w:eastAsia="ro-RO"/>
              </w:rPr>
              <w:t xml:space="preserve"> </w:t>
            </w:r>
            <w:r w:rsidRPr="00162417">
              <w:rPr>
                <w:rFonts w:ascii="Times New Roman" w:eastAsia="Batang" w:hAnsi="Times New Roman" w:cs="Times New Roman"/>
                <w:b/>
                <w:color w:val="000000" w:themeColor="text1"/>
                <w:sz w:val="24"/>
                <w:szCs w:val="24"/>
                <w:lang w:eastAsia="ko-KR"/>
              </w:rPr>
              <w:t>Olt - Cod fiscal:</w:t>
            </w:r>
            <w:r w:rsidRPr="00162417">
              <w:rPr>
                <w:rFonts w:ascii="Times New Roman" w:eastAsia="Times New Roman" w:hAnsi="Times New Roman" w:cs="Times New Roman"/>
                <w:b/>
                <w:color w:val="000000" w:themeColor="text1"/>
                <w:sz w:val="24"/>
                <w:szCs w:val="24"/>
                <w:lang w:eastAsia="ro-RO"/>
              </w:rPr>
              <w:t xml:space="preserve"> </w:t>
            </w:r>
            <w:r w:rsidRPr="00162417">
              <w:rPr>
                <w:rFonts w:ascii="Times New Roman" w:eastAsia="Batang" w:hAnsi="Times New Roman" w:cs="Times New Roman"/>
                <w:b/>
                <w:color w:val="000000" w:themeColor="text1"/>
                <w:sz w:val="24"/>
                <w:szCs w:val="24"/>
                <w:lang w:eastAsia="ko-KR"/>
              </w:rPr>
              <w:t>11340121</w:t>
            </w:r>
            <w:r w:rsidRPr="00162417">
              <w:rPr>
                <w:rFonts w:ascii="Times New Roman" w:eastAsia="Batang" w:hAnsi="Times New Roman" w:cs="Times New Roman"/>
                <w:color w:val="000000" w:themeColor="text1"/>
                <w:sz w:val="24"/>
                <w:szCs w:val="24"/>
                <w:lang w:eastAsia="ko-KR"/>
              </w:rPr>
              <w:t xml:space="preserve"> are în administrare un imobil clădire sediu și un teren în suprafață de 2.121 mp, proprietate publică a statului, situate în</w:t>
            </w:r>
            <w:r w:rsidRPr="00162417">
              <w:rPr>
                <w:rFonts w:ascii="Times New Roman" w:eastAsia="Times New Roman" w:hAnsi="Times New Roman" w:cs="Times New Roman"/>
                <w:color w:val="000000" w:themeColor="text1"/>
                <w:sz w:val="24"/>
                <w:szCs w:val="24"/>
                <w:lang w:eastAsia="ro-RO"/>
              </w:rPr>
              <w:t xml:space="preserve"> </w:t>
            </w:r>
            <w:r w:rsidRPr="00162417">
              <w:rPr>
                <w:rFonts w:ascii="Times New Roman" w:eastAsia="Batang" w:hAnsi="Times New Roman" w:cs="Times New Roman"/>
                <w:color w:val="000000" w:themeColor="text1"/>
                <w:sz w:val="24"/>
                <w:szCs w:val="24"/>
                <w:lang w:eastAsia="ko-KR"/>
              </w:rPr>
              <w:t>Aleea Muncii nr. 1-3, localitatea Slatina, judeţul Olt, înscrise în cărţile funciare CF nr.</w:t>
            </w:r>
            <w:r w:rsidRPr="00162417">
              <w:rPr>
                <w:rFonts w:ascii="Times New Roman" w:eastAsia="Times New Roman" w:hAnsi="Times New Roman" w:cs="Times New Roman"/>
                <w:color w:val="000000" w:themeColor="text1"/>
                <w:sz w:val="24"/>
                <w:szCs w:val="24"/>
                <w:lang w:eastAsia="ro-RO"/>
              </w:rPr>
              <w:t xml:space="preserve"> </w:t>
            </w:r>
            <w:r w:rsidRPr="00162417">
              <w:rPr>
                <w:rFonts w:ascii="Times New Roman" w:eastAsia="Batang" w:hAnsi="Times New Roman" w:cs="Times New Roman"/>
                <w:color w:val="000000" w:themeColor="text1"/>
                <w:sz w:val="24"/>
                <w:szCs w:val="24"/>
                <w:lang w:eastAsia="ko-KR"/>
              </w:rPr>
              <w:t>55859-C1-U6 şi respectiv CF nr. 55859 Slatina și înregistrate în Inventarul bunurilor care alcătuiesc domeniul public al statului clădirea cu nr. MFP 62542 şi terenul cu nr. MFP 160796.</w:t>
            </w:r>
          </w:p>
          <w:p w:rsidR="003418A6" w:rsidRPr="00162417" w:rsidRDefault="003418A6" w:rsidP="003418A6">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t xml:space="preserve">        Denumirea, codul de clasificație, datele de identificare și valoarea de inventar a bunurilor din domeniul public al statului aflate în adminstrarea Casei de Asigurări de Sănătate Olt sunt cuprinse în situația din Inventarul bunurilor care alcătuiesc domeniul public al statului și se află în administrarea Casei de Asigurări de Sănătate Olt la data de </w:t>
            </w:r>
            <w:r w:rsidR="00A62B73" w:rsidRPr="00162417">
              <w:rPr>
                <w:rFonts w:ascii="Times New Roman" w:eastAsia="Batang" w:hAnsi="Times New Roman" w:cs="Times New Roman"/>
                <w:color w:val="000000" w:themeColor="text1"/>
                <w:sz w:val="24"/>
                <w:szCs w:val="24"/>
                <w:lang w:eastAsia="ko-KR"/>
              </w:rPr>
              <w:t>16</w:t>
            </w:r>
            <w:r w:rsidRPr="00162417">
              <w:rPr>
                <w:rFonts w:ascii="Times New Roman" w:eastAsia="Batang" w:hAnsi="Times New Roman" w:cs="Times New Roman"/>
                <w:color w:val="000000" w:themeColor="text1"/>
                <w:sz w:val="24"/>
                <w:szCs w:val="24"/>
                <w:lang w:eastAsia="ko-KR"/>
              </w:rPr>
              <w:t>.02.202</w:t>
            </w:r>
            <w:r w:rsidR="00A62B73" w:rsidRPr="00162417">
              <w:rPr>
                <w:rFonts w:ascii="Times New Roman" w:eastAsia="Batang" w:hAnsi="Times New Roman" w:cs="Times New Roman"/>
                <w:color w:val="000000" w:themeColor="text1"/>
                <w:sz w:val="24"/>
                <w:szCs w:val="24"/>
                <w:lang w:eastAsia="ko-KR"/>
              </w:rPr>
              <w:t>4</w:t>
            </w:r>
            <w:r w:rsidRPr="00162417">
              <w:rPr>
                <w:rFonts w:ascii="Times New Roman" w:eastAsia="Batang" w:hAnsi="Times New Roman" w:cs="Times New Roman"/>
                <w:color w:val="000000" w:themeColor="text1"/>
                <w:sz w:val="24"/>
                <w:szCs w:val="24"/>
                <w:lang w:eastAsia="ko-KR"/>
              </w:rPr>
              <w:t>.</w:t>
            </w:r>
          </w:p>
          <w:p w:rsidR="003418A6" w:rsidRPr="00162417" w:rsidRDefault="003418A6" w:rsidP="003418A6">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t xml:space="preserve">        Prin Raportul de reevaluare nr. </w:t>
            </w:r>
            <w:r w:rsidR="00A62B73" w:rsidRPr="00162417">
              <w:rPr>
                <w:rFonts w:ascii="Times New Roman" w:eastAsia="Batang" w:hAnsi="Times New Roman" w:cs="Times New Roman"/>
                <w:color w:val="000000" w:themeColor="text1"/>
                <w:sz w:val="24"/>
                <w:szCs w:val="24"/>
                <w:lang w:eastAsia="ko-KR"/>
              </w:rPr>
              <w:t>198</w:t>
            </w:r>
            <w:r w:rsidRPr="00162417">
              <w:rPr>
                <w:rFonts w:ascii="Times New Roman" w:eastAsia="Batang" w:hAnsi="Times New Roman" w:cs="Times New Roman"/>
                <w:color w:val="000000" w:themeColor="text1"/>
                <w:sz w:val="24"/>
                <w:szCs w:val="24"/>
                <w:lang w:eastAsia="ko-KR"/>
              </w:rPr>
              <w:t>/1</w:t>
            </w:r>
            <w:r w:rsidR="00A62B73" w:rsidRPr="00162417">
              <w:rPr>
                <w:rFonts w:ascii="Times New Roman" w:eastAsia="Batang" w:hAnsi="Times New Roman" w:cs="Times New Roman"/>
                <w:color w:val="000000" w:themeColor="text1"/>
                <w:sz w:val="24"/>
                <w:szCs w:val="24"/>
                <w:lang w:eastAsia="ko-KR"/>
              </w:rPr>
              <w:t>0</w:t>
            </w:r>
            <w:r w:rsidRPr="00162417">
              <w:rPr>
                <w:rFonts w:ascii="Times New Roman" w:eastAsia="Batang" w:hAnsi="Times New Roman" w:cs="Times New Roman"/>
                <w:color w:val="000000" w:themeColor="text1"/>
                <w:sz w:val="24"/>
                <w:szCs w:val="24"/>
                <w:lang w:eastAsia="ko-KR"/>
              </w:rPr>
              <w:t>.0</w:t>
            </w:r>
            <w:r w:rsidR="00A62B73" w:rsidRPr="00162417">
              <w:rPr>
                <w:rFonts w:ascii="Times New Roman" w:eastAsia="Batang" w:hAnsi="Times New Roman" w:cs="Times New Roman"/>
                <w:color w:val="000000" w:themeColor="text1"/>
                <w:sz w:val="24"/>
                <w:szCs w:val="24"/>
                <w:lang w:eastAsia="ko-KR"/>
              </w:rPr>
              <w:t>4</w:t>
            </w:r>
            <w:r w:rsidRPr="00162417">
              <w:rPr>
                <w:rFonts w:ascii="Times New Roman" w:eastAsia="Batang" w:hAnsi="Times New Roman" w:cs="Times New Roman"/>
                <w:color w:val="000000" w:themeColor="text1"/>
                <w:sz w:val="24"/>
                <w:szCs w:val="24"/>
                <w:lang w:eastAsia="ko-KR"/>
              </w:rPr>
              <w:t>.202</w:t>
            </w:r>
            <w:r w:rsidR="00A62B73" w:rsidRPr="00162417">
              <w:rPr>
                <w:rFonts w:ascii="Times New Roman" w:eastAsia="Batang" w:hAnsi="Times New Roman" w:cs="Times New Roman"/>
                <w:color w:val="000000" w:themeColor="text1"/>
                <w:sz w:val="24"/>
                <w:szCs w:val="24"/>
                <w:lang w:eastAsia="ko-KR"/>
              </w:rPr>
              <w:t>3, înregistrat la CAS Olt sub nr. 8762/10.04.2023</w:t>
            </w:r>
            <w:r w:rsidRPr="00162417">
              <w:rPr>
                <w:rFonts w:ascii="Times New Roman" w:eastAsia="Batang" w:hAnsi="Times New Roman" w:cs="Times New Roman"/>
                <w:color w:val="000000" w:themeColor="text1"/>
                <w:sz w:val="24"/>
                <w:szCs w:val="24"/>
                <w:lang w:eastAsia="ko-KR"/>
              </w:rPr>
              <w:t xml:space="preserve">, întocmit de către </w:t>
            </w:r>
            <w:r w:rsidR="00A62B73" w:rsidRPr="00162417">
              <w:rPr>
                <w:rFonts w:ascii="Times New Roman" w:eastAsia="Batang" w:hAnsi="Times New Roman" w:cs="Times New Roman"/>
                <w:color w:val="000000" w:themeColor="text1"/>
                <w:sz w:val="24"/>
                <w:szCs w:val="24"/>
                <w:lang w:eastAsia="ko-KR"/>
              </w:rPr>
              <w:t>Birou Evaluator Rareș Treeroiu, evaluator autorizat ANEVAR</w:t>
            </w:r>
            <w:r w:rsidRPr="00162417">
              <w:rPr>
                <w:rFonts w:ascii="Times New Roman" w:eastAsia="Batang" w:hAnsi="Times New Roman" w:cs="Times New Roman"/>
                <w:color w:val="000000" w:themeColor="text1"/>
                <w:sz w:val="24"/>
                <w:szCs w:val="24"/>
                <w:lang w:eastAsia="ko-KR"/>
              </w:rPr>
              <w:t>, s-a stabilit o valoare actualizată a imobilului clădire sediu de 1.</w:t>
            </w:r>
            <w:r w:rsidR="00A62B73" w:rsidRPr="00162417">
              <w:rPr>
                <w:rFonts w:ascii="Times New Roman" w:eastAsia="Batang" w:hAnsi="Times New Roman" w:cs="Times New Roman"/>
                <w:color w:val="000000" w:themeColor="text1"/>
                <w:sz w:val="24"/>
                <w:szCs w:val="24"/>
                <w:lang w:eastAsia="ko-KR"/>
              </w:rPr>
              <w:t>712</w:t>
            </w:r>
            <w:r w:rsidRPr="00162417">
              <w:rPr>
                <w:rFonts w:ascii="Times New Roman" w:eastAsia="Batang" w:hAnsi="Times New Roman" w:cs="Times New Roman"/>
                <w:color w:val="000000" w:themeColor="text1"/>
                <w:sz w:val="24"/>
                <w:szCs w:val="24"/>
                <w:lang w:eastAsia="ko-KR"/>
              </w:rPr>
              <w:t>.</w:t>
            </w:r>
            <w:r w:rsidR="00A62B73" w:rsidRPr="00162417">
              <w:rPr>
                <w:rFonts w:ascii="Times New Roman" w:eastAsia="Batang" w:hAnsi="Times New Roman" w:cs="Times New Roman"/>
                <w:color w:val="000000" w:themeColor="text1"/>
                <w:sz w:val="24"/>
                <w:szCs w:val="24"/>
                <w:lang w:eastAsia="ko-KR"/>
              </w:rPr>
              <w:t xml:space="preserve">265 </w:t>
            </w:r>
            <w:r w:rsidRPr="00162417">
              <w:rPr>
                <w:rFonts w:ascii="Times New Roman" w:eastAsia="Batang" w:hAnsi="Times New Roman" w:cs="Times New Roman"/>
                <w:color w:val="000000" w:themeColor="text1"/>
                <w:sz w:val="24"/>
                <w:szCs w:val="24"/>
                <w:lang w:eastAsia="ko-KR"/>
              </w:rPr>
              <w:t xml:space="preserve">lei iar pentru terenul în suprafață de 2.121 mp o valoarea actualizată de </w:t>
            </w:r>
            <w:r w:rsidR="00A62B73" w:rsidRPr="00162417">
              <w:rPr>
                <w:rFonts w:ascii="Times New Roman" w:eastAsia="Batang" w:hAnsi="Times New Roman" w:cs="Times New Roman"/>
                <w:color w:val="000000" w:themeColor="text1"/>
                <w:sz w:val="24"/>
                <w:szCs w:val="24"/>
                <w:lang w:eastAsia="ko-KR"/>
              </w:rPr>
              <w:t>1.151.802</w:t>
            </w:r>
            <w:r w:rsidRPr="00162417">
              <w:rPr>
                <w:rFonts w:ascii="Times New Roman" w:eastAsia="Batang" w:hAnsi="Times New Roman" w:cs="Times New Roman"/>
                <w:color w:val="000000" w:themeColor="text1"/>
                <w:sz w:val="24"/>
                <w:szCs w:val="24"/>
                <w:lang w:eastAsia="ko-KR"/>
              </w:rPr>
              <w:t xml:space="preserve"> lei. </w:t>
            </w:r>
          </w:p>
          <w:p w:rsidR="003418A6" w:rsidRPr="00162417" w:rsidRDefault="003418A6" w:rsidP="003418A6">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lastRenderedPageBreak/>
              <w:t xml:space="preserve">       Valorile de inventar actualizate ale imobilelor de mai sus sunt în concordanţă cu valorile înscrise în Raportul de evaluare nr. </w:t>
            </w:r>
            <w:r w:rsidR="00A62B73" w:rsidRPr="00162417">
              <w:rPr>
                <w:rFonts w:ascii="Times New Roman" w:eastAsia="Batang" w:hAnsi="Times New Roman" w:cs="Times New Roman"/>
                <w:color w:val="000000" w:themeColor="text1"/>
                <w:sz w:val="24"/>
                <w:szCs w:val="24"/>
                <w:lang w:eastAsia="ko-KR"/>
              </w:rPr>
              <w:t>198/10.04.2023</w:t>
            </w:r>
            <w:r w:rsidRPr="00162417">
              <w:rPr>
                <w:rFonts w:ascii="Times New Roman" w:eastAsia="Batang" w:hAnsi="Times New Roman" w:cs="Times New Roman"/>
                <w:color w:val="000000" w:themeColor="text1"/>
                <w:sz w:val="24"/>
                <w:szCs w:val="24"/>
                <w:lang w:eastAsia="ko-KR"/>
              </w:rPr>
              <w:t xml:space="preserve">, </w:t>
            </w:r>
            <w:r w:rsidR="00A62B73" w:rsidRPr="00162417">
              <w:rPr>
                <w:rFonts w:ascii="Times New Roman" w:eastAsia="Batang" w:hAnsi="Times New Roman" w:cs="Times New Roman"/>
                <w:color w:val="000000" w:themeColor="text1"/>
                <w:sz w:val="24"/>
                <w:szCs w:val="24"/>
                <w:lang w:eastAsia="ko-KR"/>
              </w:rPr>
              <w:t xml:space="preserve">înregistrat la CAS Olt sub nr. 8762/10.04.2023, </w:t>
            </w:r>
            <w:r w:rsidRPr="00162417">
              <w:rPr>
                <w:rFonts w:ascii="Times New Roman" w:eastAsia="Batang" w:hAnsi="Times New Roman" w:cs="Times New Roman"/>
                <w:color w:val="000000" w:themeColor="text1"/>
                <w:sz w:val="24"/>
                <w:szCs w:val="24"/>
                <w:lang w:eastAsia="ko-KR"/>
              </w:rPr>
              <w:t xml:space="preserve">potrivit declarației Directorului General al  Casei de Asigurări de Sănătate Olt nr. </w:t>
            </w:r>
            <w:r w:rsidR="00A62B73" w:rsidRPr="00162417">
              <w:rPr>
                <w:rFonts w:ascii="Times New Roman" w:eastAsia="Batang" w:hAnsi="Times New Roman" w:cs="Times New Roman"/>
                <w:color w:val="000000" w:themeColor="text1"/>
                <w:sz w:val="24"/>
                <w:szCs w:val="24"/>
                <w:lang w:eastAsia="ko-KR"/>
              </w:rPr>
              <w:t>19013</w:t>
            </w:r>
            <w:r w:rsidRPr="00162417">
              <w:rPr>
                <w:rFonts w:ascii="Times New Roman" w:eastAsia="Batang" w:hAnsi="Times New Roman" w:cs="Times New Roman"/>
                <w:color w:val="000000" w:themeColor="text1"/>
                <w:sz w:val="24"/>
                <w:szCs w:val="24"/>
                <w:lang w:eastAsia="ko-KR"/>
              </w:rPr>
              <w:t>/</w:t>
            </w:r>
            <w:r w:rsidR="00A62B73" w:rsidRPr="00162417">
              <w:rPr>
                <w:rFonts w:ascii="Times New Roman" w:eastAsia="Batang" w:hAnsi="Times New Roman" w:cs="Times New Roman"/>
                <w:color w:val="000000" w:themeColor="text1"/>
                <w:sz w:val="24"/>
                <w:szCs w:val="24"/>
                <w:lang w:eastAsia="ko-KR"/>
              </w:rPr>
              <w:t>17</w:t>
            </w:r>
            <w:r w:rsidRPr="00162417">
              <w:rPr>
                <w:rFonts w:ascii="Times New Roman" w:eastAsia="Batang" w:hAnsi="Times New Roman" w:cs="Times New Roman"/>
                <w:color w:val="000000" w:themeColor="text1"/>
                <w:sz w:val="24"/>
                <w:szCs w:val="24"/>
                <w:lang w:eastAsia="ko-KR"/>
              </w:rPr>
              <w:t>.0</w:t>
            </w:r>
            <w:r w:rsidR="00A62B73" w:rsidRPr="00162417">
              <w:rPr>
                <w:rFonts w:ascii="Times New Roman" w:eastAsia="Batang" w:hAnsi="Times New Roman" w:cs="Times New Roman"/>
                <w:color w:val="000000" w:themeColor="text1"/>
                <w:sz w:val="24"/>
                <w:szCs w:val="24"/>
                <w:lang w:eastAsia="ko-KR"/>
              </w:rPr>
              <w:t>7</w:t>
            </w:r>
            <w:r w:rsidRPr="00162417">
              <w:rPr>
                <w:rFonts w:ascii="Times New Roman" w:eastAsia="Batang" w:hAnsi="Times New Roman" w:cs="Times New Roman"/>
                <w:color w:val="000000" w:themeColor="text1"/>
                <w:sz w:val="24"/>
                <w:szCs w:val="24"/>
                <w:lang w:eastAsia="ko-KR"/>
              </w:rPr>
              <w:t>.202</w:t>
            </w:r>
            <w:r w:rsidR="00A62B73" w:rsidRPr="00162417">
              <w:rPr>
                <w:rFonts w:ascii="Times New Roman" w:eastAsia="Batang" w:hAnsi="Times New Roman" w:cs="Times New Roman"/>
                <w:color w:val="000000" w:themeColor="text1"/>
                <w:sz w:val="24"/>
                <w:szCs w:val="24"/>
                <w:lang w:eastAsia="ko-KR"/>
              </w:rPr>
              <w:t>4</w:t>
            </w:r>
            <w:r w:rsidRPr="00162417">
              <w:rPr>
                <w:rFonts w:ascii="Times New Roman" w:eastAsia="Batang" w:hAnsi="Times New Roman" w:cs="Times New Roman"/>
                <w:color w:val="000000" w:themeColor="text1"/>
                <w:sz w:val="24"/>
                <w:szCs w:val="24"/>
                <w:lang w:eastAsia="ko-KR"/>
              </w:rPr>
              <w:t>.</w:t>
            </w:r>
          </w:p>
          <w:p w:rsidR="003418A6" w:rsidRPr="00162417" w:rsidRDefault="003418A6" w:rsidP="003418A6">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t xml:space="preserve">        De asemenea, prin declarația Directorului General al Casei de Asigurări de Sănătate Olt nr. </w:t>
            </w:r>
            <w:r w:rsidR="005840B6" w:rsidRPr="00162417">
              <w:rPr>
                <w:rFonts w:ascii="Times New Roman" w:eastAsia="Batang" w:hAnsi="Times New Roman" w:cs="Times New Roman"/>
                <w:color w:val="000000" w:themeColor="text1"/>
                <w:sz w:val="24"/>
                <w:szCs w:val="24"/>
                <w:lang w:eastAsia="ko-KR"/>
              </w:rPr>
              <w:t xml:space="preserve">19013/17.07.2024 </w:t>
            </w:r>
            <w:r w:rsidRPr="00162417">
              <w:rPr>
                <w:rFonts w:ascii="Times New Roman" w:eastAsia="Batang" w:hAnsi="Times New Roman" w:cs="Times New Roman"/>
                <w:color w:val="000000" w:themeColor="text1"/>
                <w:sz w:val="24"/>
                <w:szCs w:val="24"/>
                <w:lang w:eastAsia="ko-KR"/>
              </w:rPr>
              <w:t xml:space="preserve">se face cunoscut faptul că, bunurile din domeniul public al statului aflate în administrarea Casei de Asigurări de Sănătate Olt </w:t>
            </w:r>
            <w:r w:rsidR="005840B6" w:rsidRPr="00162417">
              <w:rPr>
                <w:rFonts w:ascii="Times New Roman" w:hAnsi="Times New Roman" w:cs="Times New Roman"/>
                <w:bCs/>
                <w:color w:val="000000" w:themeColor="text1"/>
                <w:sz w:val="24"/>
                <w:szCs w:val="24"/>
                <w:lang w:eastAsia="ko-KR"/>
              </w:rPr>
              <w:t>nu sunt supuse unor cereri de revendicare/retrocedare, formulate în baza legii, nu fac obiectul unor litigii, nu sunt grevate de sarcini/concesionate</w:t>
            </w:r>
            <w:r w:rsidRPr="00162417">
              <w:rPr>
                <w:rFonts w:ascii="Times New Roman" w:eastAsia="Batang" w:hAnsi="Times New Roman" w:cs="Times New Roman"/>
                <w:color w:val="000000" w:themeColor="text1"/>
                <w:sz w:val="24"/>
                <w:szCs w:val="24"/>
                <w:lang w:eastAsia="ko-KR"/>
              </w:rPr>
              <w:t>.</w:t>
            </w:r>
          </w:p>
          <w:p w:rsidR="003418A6" w:rsidRPr="00162417" w:rsidRDefault="003418A6" w:rsidP="003418A6">
            <w:pPr>
              <w:spacing w:after="0" w:line="240" w:lineRule="auto"/>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t xml:space="preserve">        Prin urmare, în baza Raportului de reevaluare </w:t>
            </w:r>
            <w:r w:rsidR="005840B6" w:rsidRPr="00162417">
              <w:rPr>
                <w:rFonts w:ascii="Times New Roman" w:eastAsia="Batang" w:hAnsi="Times New Roman" w:cs="Times New Roman"/>
                <w:color w:val="000000" w:themeColor="text1"/>
                <w:sz w:val="24"/>
                <w:szCs w:val="24"/>
                <w:lang w:eastAsia="ko-KR"/>
              </w:rPr>
              <w:t>nr. 198/10.04.2023, înregistrat la CAS Olt sub nr. 8762/10.04.2023</w:t>
            </w:r>
            <w:r w:rsidRPr="00162417">
              <w:rPr>
                <w:rFonts w:ascii="Times New Roman" w:eastAsia="Batang" w:hAnsi="Times New Roman" w:cs="Times New Roman"/>
                <w:color w:val="000000" w:themeColor="text1"/>
                <w:sz w:val="24"/>
                <w:szCs w:val="24"/>
                <w:lang w:eastAsia="ko-KR"/>
              </w:rPr>
              <w:t>, în Inventarul bunurilor care alcătuiesc domeniul public al statului și se află în administrarea Casei de Asigurări de Sănătate Olt se va actualiza valoarea de inventar a imobilelor clădire sediu și teren, conform prevederilor din anexa la proiectul de act normativ.</w:t>
            </w:r>
          </w:p>
          <w:p w:rsidR="003C48D9" w:rsidRPr="00162417" w:rsidRDefault="003C48D9" w:rsidP="003418A6">
            <w:pPr>
              <w:spacing w:after="0" w:line="240" w:lineRule="auto"/>
              <w:jc w:val="both"/>
              <w:rPr>
                <w:rFonts w:ascii="Times New Roman" w:hAnsi="Times New Roman" w:cs="Times New Roman"/>
                <w:bCs/>
                <w:color w:val="000000" w:themeColor="text1"/>
                <w:sz w:val="24"/>
                <w:szCs w:val="24"/>
                <w:lang w:eastAsia="ko-KR"/>
              </w:rPr>
            </w:pPr>
          </w:p>
          <w:p w:rsidR="005753B9" w:rsidRPr="00162417" w:rsidRDefault="005753B9" w:rsidP="005753B9">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b/>
                <w:color w:val="000000" w:themeColor="text1"/>
                <w:sz w:val="24"/>
                <w:szCs w:val="24"/>
                <w:lang w:eastAsia="ko-KR"/>
              </w:rPr>
              <w:tab/>
              <w:t>VI. Casa de Asigurări de Sănătate Prahova - Cod fiscal: 11319359</w:t>
            </w:r>
            <w:r w:rsidRPr="00162417">
              <w:rPr>
                <w:rFonts w:ascii="Times New Roman" w:eastAsia="Batang" w:hAnsi="Times New Roman" w:cs="Times New Roman"/>
                <w:color w:val="000000" w:themeColor="text1"/>
                <w:sz w:val="24"/>
                <w:szCs w:val="24"/>
                <w:lang w:eastAsia="ko-KR"/>
              </w:rPr>
              <w:t>, are în administrare un imobil clădire sediu și un imobil teren în suprafață de 3647 mp., proprietate publică a statului, situate în Str. Praga nr. 1, Ploieşti, judeţul Prahova, înscrise în cartea funciară CF nr.132946 Ploiești și înregistrate  în Inventarul bunurilor care alcătuiesc domeniul public al statului cu nr. MFP 62500 și respectiv MFP 62501.</w:t>
            </w:r>
          </w:p>
          <w:p w:rsidR="005753B9" w:rsidRPr="00162417" w:rsidRDefault="005753B9" w:rsidP="005753B9">
            <w:pPr>
              <w:pStyle w:val="NoSpacing"/>
              <w:jc w:val="both"/>
              <w:rPr>
                <w:rFonts w:ascii="Times New Roman" w:eastAsia="Batang" w:hAnsi="Times New Roman" w:cs="Times New Roman"/>
                <w:color w:val="000000" w:themeColor="text1"/>
                <w:sz w:val="24"/>
                <w:szCs w:val="24"/>
                <w:lang w:eastAsia="ko-KR"/>
              </w:rPr>
            </w:pPr>
            <w:r w:rsidRPr="00162417">
              <w:rPr>
                <w:rFonts w:ascii="Times New Roman" w:hAnsi="Times New Roman" w:cs="Times New Roman"/>
                <w:bCs/>
                <w:color w:val="000000" w:themeColor="text1"/>
                <w:sz w:val="24"/>
                <w:szCs w:val="24"/>
                <w:lang w:eastAsia="ko-KR"/>
              </w:rPr>
              <w:tab/>
              <w:t>Denumirea, codul de clasificație, datele de identificare și valorile de inventar ale bunurilor din domeniul public al statului aflate în administrarea Casei de Asigurări de Sănătate Prahova sunt cuprinse în extrasul de carte funciară nr. 132946 Ploiești şi în situația din Inventarul bunurilor aflate în domeniul public al statului și în administrarea Casei de Asigurări de Sănătate Prahova.</w:t>
            </w:r>
          </w:p>
          <w:p w:rsidR="005753B9" w:rsidRPr="00162417" w:rsidRDefault="005753B9" w:rsidP="005753B9">
            <w:pPr>
              <w:pStyle w:val="NoSpacing"/>
              <w:jc w:val="both"/>
              <w:rPr>
                <w:rFonts w:ascii="Times New Roman" w:eastAsia="Batang" w:hAnsi="Times New Roman" w:cs="Times New Roman"/>
                <w:color w:val="000000" w:themeColor="text1"/>
                <w:sz w:val="24"/>
                <w:szCs w:val="24"/>
                <w:lang w:eastAsia="ko-KR"/>
              </w:rPr>
            </w:pPr>
            <w:r w:rsidRPr="00162417">
              <w:rPr>
                <w:rFonts w:ascii="Times New Roman" w:eastAsia="Batang" w:hAnsi="Times New Roman" w:cs="Times New Roman"/>
                <w:color w:val="000000" w:themeColor="text1"/>
                <w:sz w:val="24"/>
                <w:szCs w:val="24"/>
                <w:lang w:eastAsia="ko-KR"/>
              </w:rPr>
              <w:t xml:space="preserve">         Reevaluarea bunurilor imobile clădire sediu și teren a fost efectuată prin Procesul verbal de inventariere și reevaluare a activelor fixe corporale nr. 1082/23.01.2024 de către Comisia de reevaluare constituită în baza Deciziei Casei de Asigurări de Sănătate Prahova nr. 1/09.01.2024, iar valoarea actualizată este de 15.728.614 lei pentru clădire și 906.071 lei pentru teren.</w:t>
            </w:r>
          </w:p>
          <w:p w:rsidR="00040CCF" w:rsidRPr="00162417" w:rsidRDefault="00040CCF" w:rsidP="00040CCF">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declarația Directorului General al Casei de Asigurări de Sănătate Prahova se face cunoscut faptul că, în evidenţele contabile ale </w:t>
            </w:r>
            <w:r w:rsidR="004603E3" w:rsidRPr="00162417">
              <w:rPr>
                <w:rFonts w:ascii="Times New Roman" w:hAnsi="Times New Roman" w:cs="Times New Roman"/>
                <w:bCs/>
                <w:color w:val="000000" w:themeColor="text1"/>
                <w:sz w:val="24"/>
                <w:szCs w:val="24"/>
                <w:lang w:eastAsia="ko-KR"/>
              </w:rPr>
              <w:t xml:space="preserve">instituției au fost înregistrate majorările din reevaluarea activelor fixe corporale </w:t>
            </w:r>
            <w:r w:rsidRPr="00162417">
              <w:rPr>
                <w:rFonts w:ascii="Times New Roman" w:hAnsi="Times New Roman" w:cs="Times New Roman"/>
                <w:bCs/>
                <w:color w:val="000000" w:themeColor="text1"/>
                <w:sz w:val="24"/>
                <w:szCs w:val="24"/>
                <w:lang w:eastAsia="ko-KR"/>
              </w:rPr>
              <w:t xml:space="preserve">stabilite în </w:t>
            </w:r>
            <w:r w:rsidRPr="00162417">
              <w:rPr>
                <w:rFonts w:ascii="Times New Roman" w:eastAsia="Batang" w:hAnsi="Times New Roman" w:cs="Times New Roman"/>
                <w:color w:val="000000" w:themeColor="text1"/>
                <w:sz w:val="24"/>
                <w:szCs w:val="24"/>
                <w:lang w:eastAsia="ko-KR"/>
              </w:rPr>
              <w:t>Procesul verbal de reevaluare nr. 1082/23.01.2024</w:t>
            </w:r>
            <w:r w:rsidRPr="00162417">
              <w:rPr>
                <w:rFonts w:ascii="Times New Roman" w:hAnsi="Times New Roman" w:cs="Times New Roman"/>
                <w:bCs/>
                <w:color w:val="000000" w:themeColor="text1"/>
                <w:sz w:val="24"/>
                <w:szCs w:val="24"/>
                <w:lang w:eastAsia="ko-KR"/>
              </w:rPr>
              <w:t>.</w:t>
            </w:r>
          </w:p>
          <w:p w:rsidR="00040CCF" w:rsidRPr="00162417" w:rsidRDefault="00040CCF" w:rsidP="00040CCF">
            <w:pPr>
              <w:pStyle w:val="NoSpacing"/>
              <w:jc w:val="both"/>
              <w:rPr>
                <w:rFonts w:ascii="Times New Roman" w:eastAsia="Batang" w:hAnsi="Times New Roman" w:cs="Times New Roman"/>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 asemenea, prin declarația Directorului General al Casei de Asigurări de Sănătate Prahova se precizează faptul că, imobilele aflate în administrarea acestei case de asigurări de sănătate nu sunt supuse unor cereri de revendicare/retrocedare, formulate în baza legii, nu fac obiectul unor litigii și nu sunt grevate de sarcini şi nu sunt închiriate/concesionate.</w:t>
            </w:r>
          </w:p>
          <w:p w:rsidR="00040CCF" w:rsidRPr="00162417" w:rsidRDefault="00040CCF" w:rsidP="005753B9">
            <w:pPr>
              <w:pStyle w:val="NoSpacing"/>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urmare, în baza documentelor şi a Procesului verbal de reevaluare, mai sus menţionate, în Inventarul bunurilor care alcătuiesc domeniul public al statului se actualizează valoarea de inventar a imobilelor clădiri și terenuri aflate în administrarea Casei de Asigurări de Sănătate Prahova, din subordinea Casei Naţionale de Asigurări de Sănătate, conform prevederilor din anexa la proiectul de act normativ.</w:t>
            </w:r>
          </w:p>
          <w:p w:rsidR="003C48D9" w:rsidRPr="00162417" w:rsidRDefault="003C48D9" w:rsidP="005753B9">
            <w:pPr>
              <w:pStyle w:val="NoSpacing"/>
              <w:jc w:val="both"/>
              <w:rPr>
                <w:rFonts w:ascii="Times New Roman" w:eastAsia="Batang" w:hAnsi="Times New Roman" w:cs="Times New Roman"/>
                <w:color w:val="000000" w:themeColor="text1"/>
                <w:sz w:val="24"/>
                <w:szCs w:val="24"/>
                <w:lang w:eastAsia="ko-KR"/>
              </w:rPr>
            </w:pP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w:t>
            </w:r>
            <w:r w:rsidRPr="00162417">
              <w:rPr>
                <w:rFonts w:ascii="Times New Roman" w:hAnsi="Times New Roman" w:cs="Times New Roman"/>
                <w:b/>
                <w:bCs/>
                <w:color w:val="000000" w:themeColor="text1"/>
                <w:sz w:val="24"/>
                <w:szCs w:val="24"/>
                <w:lang w:eastAsia="ko-KR"/>
              </w:rPr>
              <w:t>V</w:t>
            </w:r>
            <w:r w:rsidR="00C37712" w:rsidRPr="00162417">
              <w:rPr>
                <w:rFonts w:ascii="Times New Roman" w:hAnsi="Times New Roman" w:cs="Times New Roman"/>
                <w:b/>
                <w:bCs/>
                <w:color w:val="000000" w:themeColor="text1"/>
                <w:sz w:val="24"/>
                <w:szCs w:val="24"/>
                <w:lang w:eastAsia="ko-KR"/>
              </w:rPr>
              <w:t>II</w:t>
            </w:r>
            <w:r w:rsidRPr="00162417">
              <w:rPr>
                <w:rFonts w:ascii="Times New Roman" w:hAnsi="Times New Roman" w:cs="Times New Roman"/>
                <w:b/>
                <w:bCs/>
                <w:color w:val="000000" w:themeColor="text1"/>
                <w:sz w:val="24"/>
                <w:szCs w:val="24"/>
                <w:lang w:eastAsia="ko-KR"/>
              </w:rPr>
              <w:t xml:space="preserve">. </w:t>
            </w:r>
            <w:r w:rsidR="00C37712" w:rsidRPr="00162417">
              <w:rPr>
                <w:rFonts w:ascii="Times New Roman" w:hAnsi="Times New Roman" w:cs="Times New Roman"/>
                <w:b/>
                <w:bCs/>
                <w:color w:val="000000" w:themeColor="text1"/>
                <w:sz w:val="24"/>
                <w:szCs w:val="24"/>
                <w:lang w:eastAsia="ko-KR"/>
              </w:rPr>
              <w:t>Casa Asigurărilor de Sănătate a Apărării, Ordinii Publice, Siguranței Naționale și Autorității Judecătorești</w:t>
            </w:r>
            <w:r w:rsidRPr="00162417">
              <w:rPr>
                <w:rFonts w:ascii="Times New Roman" w:hAnsi="Times New Roman" w:cs="Times New Roman"/>
                <w:b/>
                <w:bCs/>
                <w:color w:val="000000" w:themeColor="text1"/>
                <w:sz w:val="24"/>
                <w:szCs w:val="24"/>
                <w:lang w:eastAsia="ko-KR"/>
              </w:rPr>
              <w:t xml:space="preserve"> - Cod fiscal: </w:t>
            </w:r>
            <w:r w:rsidR="00C37712" w:rsidRPr="00162417">
              <w:rPr>
                <w:rFonts w:ascii="Times New Roman" w:hAnsi="Times New Roman" w:cs="Times New Roman"/>
                <w:b/>
                <w:bCs/>
                <w:color w:val="000000" w:themeColor="text1"/>
                <w:sz w:val="24"/>
                <w:szCs w:val="24"/>
                <w:lang w:eastAsia="ko-KR"/>
              </w:rPr>
              <w:t xml:space="preserve">11445659 </w:t>
            </w:r>
            <w:r w:rsidRPr="00162417">
              <w:rPr>
                <w:rFonts w:ascii="Times New Roman" w:hAnsi="Times New Roman" w:cs="Times New Roman"/>
                <w:bCs/>
                <w:color w:val="000000" w:themeColor="text1"/>
                <w:sz w:val="24"/>
                <w:szCs w:val="24"/>
                <w:lang w:eastAsia="ko-KR"/>
              </w:rPr>
              <w:t xml:space="preserve">are în administrare un </w:t>
            </w:r>
            <w:r w:rsidRPr="00162417">
              <w:rPr>
                <w:rFonts w:ascii="Times New Roman" w:hAnsi="Times New Roman" w:cs="Times New Roman"/>
                <w:b/>
                <w:bCs/>
                <w:color w:val="000000" w:themeColor="text1"/>
                <w:sz w:val="24"/>
                <w:szCs w:val="24"/>
                <w:lang w:eastAsia="ko-KR"/>
              </w:rPr>
              <w:t>imobil clădire</w:t>
            </w:r>
            <w:r w:rsidRPr="00162417">
              <w:rPr>
                <w:rFonts w:ascii="Times New Roman" w:hAnsi="Times New Roman" w:cs="Times New Roman"/>
                <w:bCs/>
                <w:color w:val="000000" w:themeColor="text1"/>
                <w:sz w:val="24"/>
                <w:szCs w:val="24"/>
                <w:lang w:eastAsia="ko-KR"/>
              </w:rPr>
              <w:t xml:space="preserve">, proprietate publică a statului cu un regim de înălțime P și terenul aferent construcției în suprafață de </w:t>
            </w:r>
            <w:r w:rsidR="00C37712" w:rsidRPr="00162417">
              <w:rPr>
                <w:rFonts w:ascii="Times New Roman" w:hAnsi="Times New Roman" w:cs="Times New Roman"/>
                <w:bCs/>
                <w:color w:val="000000" w:themeColor="text1"/>
                <w:sz w:val="24"/>
                <w:szCs w:val="24"/>
                <w:lang w:eastAsia="ko-KR"/>
              </w:rPr>
              <w:t>10265</w:t>
            </w:r>
            <w:r w:rsidRPr="00162417">
              <w:rPr>
                <w:rFonts w:ascii="Times New Roman" w:hAnsi="Times New Roman" w:cs="Times New Roman"/>
                <w:bCs/>
                <w:color w:val="000000" w:themeColor="text1"/>
                <w:sz w:val="24"/>
                <w:szCs w:val="24"/>
                <w:lang w:eastAsia="ko-KR"/>
              </w:rPr>
              <w:t xml:space="preserve"> mp, situate în </w:t>
            </w:r>
            <w:r w:rsidR="00C37712" w:rsidRPr="00162417">
              <w:rPr>
                <w:rFonts w:ascii="Times New Roman" w:hAnsi="Times New Roman" w:cs="Times New Roman"/>
                <w:bCs/>
                <w:color w:val="000000" w:themeColor="text1"/>
                <w:sz w:val="24"/>
                <w:szCs w:val="24"/>
                <w:lang w:eastAsia="ko-KR"/>
              </w:rPr>
              <w:t>localitatea Otopeni, B-dul Aeroportului, nr.10, județul Ilfov</w:t>
            </w:r>
            <w:r w:rsidRPr="00162417">
              <w:rPr>
                <w:rFonts w:ascii="Times New Roman" w:hAnsi="Times New Roman" w:cs="Times New Roman"/>
                <w:bCs/>
                <w:color w:val="000000" w:themeColor="text1"/>
                <w:sz w:val="24"/>
                <w:szCs w:val="24"/>
                <w:lang w:eastAsia="ko-KR"/>
              </w:rPr>
              <w:t xml:space="preserve">, înscrise în CF nr. </w:t>
            </w:r>
            <w:r w:rsidR="00C37712" w:rsidRPr="00162417">
              <w:rPr>
                <w:rFonts w:ascii="Times New Roman" w:hAnsi="Times New Roman" w:cs="Times New Roman"/>
                <w:bCs/>
                <w:color w:val="000000" w:themeColor="text1"/>
                <w:sz w:val="24"/>
                <w:szCs w:val="24"/>
                <w:lang w:eastAsia="ko-KR"/>
              </w:rPr>
              <w:t>106370</w:t>
            </w:r>
            <w:r w:rsidRPr="00162417">
              <w:rPr>
                <w:rFonts w:ascii="Times New Roman" w:hAnsi="Times New Roman" w:cs="Times New Roman"/>
                <w:bCs/>
                <w:color w:val="000000" w:themeColor="text1"/>
                <w:sz w:val="24"/>
                <w:szCs w:val="24"/>
                <w:lang w:eastAsia="ko-KR"/>
              </w:rPr>
              <w:t xml:space="preserve"> și înregistrate în Inventarul bunurilor care alcătuiesc domeniul public al statului cu nr. MFP </w:t>
            </w:r>
            <w:r w:rsidR="00C37712" w:rsidRPr="00162417">
              <w:rPr>
                <w:rFonts w:ascii="Times New Roman" w:hAnsi="Times New Roman" w:cs="Times New Roman"/>
                <w:bCs/>
                <w:color w:val="000000" w:themeColor="text1"/>
                <w:sz w:val="24"/>
                <w:szCs w:val="24"/>
                <w:lang w:eastAsia="ko-KR"/>
              </w:rPr>
              <w:t>159312</w:t>
            </w:r>
            <w:r w:rsidRPr="00162417">
              <w:rPr>
                <w:rFonts w:ascii="Times New Roman" w:hAnsi="Times New Roman" w:cs="Times New Roman"/>
                <w:bCs/>
                <w:color w:val="000000" w:themeColor="text1"/>
                <w:sz w:val="24"/>
                <w:szCs w:val="24"/>
                <w:lang w:eastAsia="ko-KR"/>
              </w:rPr>
              <w:t>.</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Denumirea, codul de clasificație, datele de identificare și valorile de inventar ale bunurilor din domeniul public al statului aflate în admin</w:t>
            </w:r>
            <w:r w:rsidR="007E3ADE" w:rsidRPr="00162417">
              <w:rPr>
                <w:rFonts w:ascii="Times New Roman" w:hAnsi="Times New Roman" w:cs="Times New Roman"/>
                <w:bCs/>
                <w:color w:val="000000" w:themeColor="text1"/>
                <w:sz w:val="24"/>
                <w:szCs w:val="24"/>
                <w:lang w:eastAsia="ko-KR"/>
              </w:rPr>
              <w:t>i</w:t>
            </w:r>
            <w:r w:rsidRPr="00162417">
              <w:rPr>
                <w:rFonts w:ascii="Times New Roman" w:hAnsi="Times New Roman" w:cs="Times New Roman"/>
                <w:bCs/>
                <w:color w:val="000000" w:themeColor="text1"/>
                <w:sz w:val="24"/>
                <w:szCs w:val="24"/>
                <w:lang w:eastAsia="ko-KR"/>
              </w:rPr>
              <w:t xml:space="preserve">strarea </w:t>
            </w:r>
            <w:r w:rsidR="00C37712" w:rsidRPr="00162417">
              <w:rPr>
                <w:rFonts w:ascii="Times New Roman" w:hAnsi="Times New Roman" w:cs="Times New Roman"/>
                <w:bCs/>
                <w:color w:val="000000" w:themeColor="text1"/>
                <w:sz w:val="24"/>
                <w:szCs w:val="24"/>
                <w:lang w:eastAsia="ko-KR"/>
              </w:rPr>
              <w:t xml:space="preserve">Casei Asigurărilor de Sănătate a Apărării, Ordinii Publice, Siguranței Naționale și Autorității Judecătorești </w:t>
            </w:r>
            <w:r w:rsidRPr="00162417">
              <w:rPr>
                <w:rFonts w:ascii="Times New Roman" w:hAnsi="Times New Roman" w:cs="Times New Roman"/>
                <w:bCs/>
                <w:color w:val="000000" w:themeColor="text1"/>
                <w:sz w:val="24"/>
                <w:szCs w:val="24"/>
                <w:lang w:eastAsia="ko-KR"/>
              </w:rPr>
              <w:t>sunt cuprinse în extras</w:t>
            </w:r>
            <w:r w:rsidR="00C37712" w:rsidRPr="00162417">
              <w:rPr>
                <w:rFonts w:ascii="Times New Roman" w:hAnsi="Times New Roman" w:cs="Times New Roman"/>
                <w:bCs/>
                <w:color w:val="000000" w:themeColor="text1"/>
                <w:sz w:val="24"/>
                <w:szCs w:val="24"/>
                <w:lang w:eastAsia="ko-KR"/>
              </w:rPr>
              <w:t>ul</w:t>
            </w:r>
            <w:r w:rsidRPr="00162417">
              <w:rPr>
                <w:rFonts w:ascii="Times New Roman" w:hAnsi="Times New Roman" w:cs="Times New Roman"/>
                <w:bCs/>
                <w:color w:val="000000" w:themeColor="text1"/>
                <w:sz w:val="24"/>
                <w:szCs w:val="24"/>
                <w:lang w:eastAsia="ko-KR"/>
              </w:rPr>
              <w:t xml:space="preserve"> de carte funciară</w:t>
            </w:r>
            <w:r w:rsidR="00C37712" w:rsidRPr="00162417">
              <w:rPr>
                <w:rFonts w:ascii="Times New Roman" w:hAnsi="Times New Roman" w:cs="Times New Roman"/>
                <w:bCs/>
                <w:color w:val="000000" w:themeColor="text1"/>
                <w:sz w:val="24"/>
                <w:szCs w:val="24"/>
                <w:lang w:eastAsia="ko-KR"/>
              </w:rPr>
              <w:t xml:space="preserve"> nr. 308010 din 22.07.2024 ș</w:t>
            </w:r>
            <w:r w:rsidRPr="00162417">
              <w:rPr>
                <w:rFonts w:ascii="Times New Roman" w:hAnsi="Times New Roman" w:cs="Times New Roman"/>
                <w:bCs/>
                <w:color w:val="000000" w:themeColor="text1"/>
                <w:sz w:val="24"/>
                <w:szCs w:val="24"/>
                <w:lang w:eastAsia="ko-KR"/>
              </w:rPr>
              <w:t xml:space="preserve">i în situația din Inventarul bunurilor care alcătuiesc domeniul public al statului și se află în administrarea Casei </w:t>
            </w:r>
            <w:r w:rsidR="00C37712" w:rsidRPr="00162417">
              <w:rPr>
                <w:rFonts w:ascii="Times New Roman" w:hAnsi="Times New Roman" w:cs="Times New Roman"/>
                <w:bCs/>
                <w:color w:val="000000" w:themeColor="text1"/>
                <w:sz w:val="24"/>
                <w:szCs w:val="24"/>
                <w:lang w:eastAsia="ko-KR"/>
              </w:rPr>
              <w:t>Asigurărilor de Sănătate a Apărării, Ordinii Publice, Siguranței Naționale și Autorității Judecătorești</w:t>
            </w:r>
            <w:r w:rsidRPr="00162417">
              <w:rPr>
                <w:rFonts w:ascii="Times New Roman" w:hAnsi="Times New Roman" w:cs="Times New Roman"/>
                <w:bCs/>
                <w:color w:val="000000" w:themeColor="text1"/>
                <w:sz w:val="24"/>
                <w:szCs w:val="24"/>
                <w:lang w:eastAsia="ko-KR"/>
              </w:rPr>
              <w:t>.</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Reevaluarea bunurilor imobile de natura terenu</w:t>
            </w:r>
            <w:r w:rsidR="007E3ADE" w:rsidRPr="00162417">
              <w:rPr>
                <w:rFonts w:ascii="Times New Roman" w:hAnsi="Times New Roman" w:cs="Times New Roman"/>
                <w:bCs/>
                <w:color w:val="000000" w:themeColor="text1"/>
                <w:sz w:val="24"/>
                <w:szCs w:val="24"/>
                <w:lang w:eastAsia="ko-KR"/>
              </w:rPr>
              <w:t>lui</w:t>
            </w:r>
            <w:r w:rsidRPr="00162417">
              <w:rPr>
                <w:rFonts w:ascii="Times New Roman" w:hAnsi="Times New Roman" w:cs="Times New Roman"/>
                <w:bCs/>
                <w:color w:val="000000" w:themeColor="text1"/>
                <w:sz w:val="24"/>
                <w:szCs w:val="24"/>
                <w:lang w:eastAsia="ko-KR"/>
              </w:rPr>
              <w:t xml:space="preserve"> și construcți</w:t>
            </w:r>
            <w:r w:rsidR="007E3ADE" w:rsidRPr="00162417">
              <w:rPr>
                <w:rFonts w:ascii="Times New Roman" w:hAnsi="Times New Roman" w:cs="Times New Roman"/>
                <w:bCs/>
                <w:color w:val="000000" w:themeColor="text1"/>
                <w:sz w:val="24"/>
                <w:szCs w:val="24"/>
                <w:lang w:eastAsia="ko-KR"/>
              </w:rPr>
              <w:t>ei</w:t>
            </w:r>
            <w:r w:rsidRPr="00162417">
              <w:rPr>
                <w:rFonts w:ascii="Times New Roman" w:hAnsi="Times New Roman" w:cs="Times New Roman"/>
                <w:bCs/>
                <w:color w:val="000000" w:themeColor="text1"/>
                <w:sz w:val="24"/>
                <w:szCs w:val="24"/>
                <w:lang w:eastAsia="ko-KR"/>
              </w:rPr>
              <w:t xml:space="preserve">, menționate mai sus, a fost efectuată prin Procesul verbal de reevaluare  al </w:t>
            </w:r>
            <w:r w:rsidR="007E3ADE" w:rsidRPr="00162417">
              <w:rPr>
                <w:rFonts w:ascii="Times New Roman" w:hAnsi="Times New Roman" w:cs="Times New Roman"/>
                <w:bCs/>
                <w:color w:val="000000" w:themeColor="text1"/>
                <w:sz w:val="24"/>
                <w:szCs w:val="24"/>
                <w:lang w:eastAsia="ko-KR"/>
              </w:rPr>
              <w:t xml:space="preserve">CASAOPSNAJ </w:t>
            </w:r>
            <w:r w:rsidRPr="00162417">
              <w:rPr>
                <w:rFonts w:ascii="Times New Roman" w:hAnsi="Times New Roman" w:cs="Times New Roman"/>
                <w:bCs/>
                <w:color w:val="000000" w:themeColor="text1"/>
                <w:sz w:val="24"/>
                <w:szCs w:val="24"/>
                <w:lang w:eastAsia="ko-KR"/>
              </w:rPr>
              <w:t xml:space="preserve">nr. </w:t>
            </w:r>
            <w:r w:rsidR="007E3ADE" w:rsidRPr="00162417">
              <w:rPr>
                <w:rFonts w:ascii="Times New Roman" w:hAnsi="Times New Roman" w:cs="Times New Roman"/>
                <w:bCs/>
                <w:color w:val="000000" w:themeColor="text1"/>
                <w:sz w:val="24"/>
                <w:szCs w:val="24"/>
                <w:lang w:eastAsia="ko-KR"/>
              </w:rPr>
              <w:t>J322</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29</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12</w:t>
            </w:r>
            <w:r w:rsidRPr="00162417">
              <w:rPr>
                <w:rFonts w:ascii="Times New Roman" w:hAnsi="Times New Roman" w:cs="Times New Roman"/>
                <w:bCs/>
                <w:color w:val="000000" w:themeColor="text1"/>
                <w:sz w:val="24"/>
                <w:szCs w:val="24"/>
                <w:lang w:eastAsia="ko-KR"/>
              </w:rPr>
              <w:t>.202</w:t>
            </w:r>
            <w:r w:rsidR="007E3ADE" w:rsidRPr="00162417">
              <w:rPr>
                <w:rFonts w:ascii="Times New Roman" w:hAnsi="Times New Roman" w:cs="Times New Roman"/>
                <w:bCs/>
                <w:color w:val="000000" w:themeColor="text1"/>
                <w:sz w:val="24"/>
                <w:szCs w:val="24"/>
                <w:lang w:eastAsia="ko-KR"/>
              </w:rPr>
              <w:t>3</w:t>
            </w:r>
            <w:r w:rsidRPr="00162417">
              <w:rPr>
                <w:rFonts w:ascii="Times New Roman" w:hAnsi="Times New Roman" w:cs="Times New Roman"/>
                <w:bCs/>
                <w:color w:val="000000" w:themeColor="text1"/>
                <w:sz w:val="24"/>
                <w:szCs w:val="24"/>
                <w:lang w:eastAsia="ko-KR"/>
              </w:rPr>
              <w:t xml:space="preserve"> de către Comisia </w:t>
            </w:r>
            <w:r w:rsidRPr="00162417">
              <w:rPr>
                <w:rFonts w:ascii="Times New Roman" w:hAnsi="Times New Roman" w:cs="Times New Roman"/>
                <w:bCs/>
                <w:color w:val="000000" w:themeColor="text1"/>
                <w:sz w:val="24"/>
                <w:szCs w:val="24"/>
                <w:lang w:eastAsia="ko-KR"/>
              </w:rPr>
              <w:lastRenderedPageBreak/>
              <w:t xml:space="preserve">de reevaluare a activelor fixe corporale aflate în domeniul public și privat al </w:t>
            </w:r>
            <w:r w:rsidR="007E3ADE" w:rsidRPr="00162417">
              <w:rPr>
                <w:rFonts w:ascii="Times New Roman" w:hAnsi="Times New Roman" w:cs="Times New Roman"/>
                <w:bCs/>
                <w:color w:val="000000" w:themeColor="text1"/>
                <w:sz w:val="24"/>
                <w:szCs w:val="24"/>
                <w:lang w:eastAsia="ko-KR"/>
              </w:rPr>
              <w:t>CASAOPSNAJ</w:t>
            </w:r>
            <w:r w:rsidRPr="00162417">
              <w:rPr>
                <w:rFonts w:ascii="Times New Roman" w:hAnsi="Times New Roman" w:cs="Times New Roman"/>
                <w:bCs/>
                <w:color w:val="000000" w:themeColor="text1"/>
                <w:sz w:val="24"/>
                <w:szCs w:val="24"/>
                <w:lang w:eastAsia="ko-KR"/>
              </w:rPr>
              <w:t xml:space="preserve">, numită prin Decizia nr. </w:t>
            </w:r>
            <w:r w:rsidR="007E3ADE" w:rsidRPr="00162417">
              <w:rPr>
                <w:rFonts w:ascii="Times New Roman" w:hAnsi="Times New Roman" w:cs="Times New Roman"/>
                <w:bCs/>
                <w:color w:val="000000" w:themeColor="text1"/>
                <w:sz w:val="24"/>
                <w:szCs w:val="24"/>
                <w:lang w:eastAsia="ko-KR"/>
              </w:rPr>
              <w:t>225</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11</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12</w:t>
            </w:r>
            <w:r w:rsidRPr="00162417">
              <w:rPr>
                <w:rFonts w:ascii="Times New Roman" w:hAnsi="Times New Roman" w:cs="Times New Roman"/>
                <w:bCs/>
                <w:color w:val="000000" w:themeColor="text1"/>
                <w:sz w:val="24"/>
                <w:szCs w:val="24"/>
                <w:lang w:eastAsia="ko-KR"/>
              </w:rPr>
              <w:t>.202</w:t>
            </w:r>
            <w:r w:rsidR="007E3ADE" w:rsidRPr="00162417">
              <w:rPr>
                <w:rFonts w:ascii="Times New Roman" w:hAnsi="Times New Roman" w:cs="Times New Roman"/>
                <w:bCs/>
                <w:color w:val="000000" w:themeColor="text1"/>
                <w:sz w:val="24"/>
                <w:szCs w:val="24"/>
                <w:lang w:eastAsia="ko-KR"/>
              </w:rPr>
              <w:t>3</w:t>
            </w:r>
            <w:r w:rsidRPr="00162417">
              <w:rPr>
                <w:rFonts w:ascii="Times New Roman" w:hAnsi="Times New Roman" w:cs="Times New Roman"/>
                <w:bCs/>
                <w:color w:val="000000" w:themeColor="text1"/>
                <w:sz w:val="24"/>
                <w:szCs w:val="24"/>
                <w:lang w:eastAsia="ko-KR"/>
              </w:rPr>
              <w:t xml:space="preserve">, iar valoarea actualizată a acestora este următoarea: imobilul clădire al </w:t>
            </w:r>
            <w:r w:rsidR="007E3ADE" w:rsidRPr="00162417">
              <w:rPr>
                <w:rFonts w:ascii="Times New Roman" w:hAnsi="Times New Roman" w:cs="Times New Roman"/>
                <w:bCs/>
                <w:color w:val="000000" w:themeColor="text1"/>
                <w:sz w:val="24"/>
                <w:szCs w:val="24"/>
                <w:lang w:eastAsia="ko-KR"/>
              </w:rPr>
              <w:t xml:space="preserve">CASAOPSNAJ </w:t>
            </w:r>
            <w:r w:rsidRPr="00162417">
              <w:rPr>
                <w:rFonts w:ascii="Times New Roman" w:hAnsi="Times New Roman" w:cs="Times New Roman"/>
                <w:bCs/>
                <w:color w:val="000000" w:themeColor="text1"/>
                <w:sz w:val="24"/>
                <w:szCs w:val="24"/>
                <w:lang w:eastAsia="ko-KR"/>
              </w:rPr>
              <w:t xml:space="preserve">are o valoare actualizată de </w:t>
            </w:r>
            <w:r w:rsidR="007E3ADE" w:rsidRPr="00162417">
              <w:rPr>
                <w:rFonts w:ascii="Times New Roman" w:hAnsi="Times New Roman" w:cs="Times New Roman"/>
                <w:bCs/>
                <w:color w:val="000000" w:themeColor="text1"/>
                <w:sz w:val="24"/>
                <w:szCs w:val="24"/>
                <w:lang w:eastAsia="ko-KR"/>
              </w:rPr>
              <w:t>9</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581</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067,13</w:t>
            </w:r>
            <w:r w:rsidRPr="00162417">
              <w:rPr>
                <w:rFonts w:ascii="Times New Roman" w:hAnsi="Times New Roman" w:cs="Times New Roman"/>
                <w:bCs/>
                <w:color w:val="000000" w:themeColor="text1"/>
                <w:sz w:val="24"/>
                <w:szCs w:val="24"/>
                <w:lang w:eastAsia="ko-KR"/>
              </w:rPr>
              <w:t xml:space="preserve"> lei iar terenul aferent o valoare actualizată de </w:t>
            </w:r>
            <w:r w:rsidR="007E3ADE" w:rsidRPr="00162417">
              <w:rPr>
                <w:rFonts w:ascii="Times New Roman" w:hAnsi="Times New Roman" w:cs="Times New Roman"/>
                <w:bCs/>
                <w:color w:val="000000" w:themeColor="text1"/>
                <w:sz w:val="24"/>
                <w:szCs w:val="24"/>
                <w:lang w:eastAsia="ko-KR"/>
              </w:rPr>
              <w:t>544</w:t>
            </w:r>
            <w:r w:rsidRPr="00162417">
              <w:rPr>
                <w:rFonts w:ascii="Times New Roman" w:hAnsi="Times New Roman" w:cs="Times New Roman"/>
                <w:bCs/>
                <w:color w:val="000000" w:themeColor="text1"/>
                <w:sz w:val="24"/>
                <w:szCs w:val="24"/>
                <w:lang w:eastAsia="ko-KR"/>
              </w:rPr>
              <w:t>.</w:t>
            </w:r>
            <w:r w:rsidR="007E3ADE" w:rsidRPr="00162417">
              <w:rPr>
                <w:rFonts w:ascii="Times New Roman" w:hAnsi="Times New Roman" w:cs="Times New Roman"/>
                <w:bCs/>
                <w:color w:val="000000" w:themeColor="text1"/>
                <w:sz w:val="24"/>
                <w:szCs w:val="24"/>
                <w:lang w:eastAsia="ko-KR"/>
              </w:rPr>
              <w:t>387,66</w:t>
            </w:r>
            <w:r w:rsidRPr="00162417">
              <w:rPr>
                <w:rFonts w:ascii="Times New Roman" w:hAnsi="Times New Roman" w:cs="Times New Roman"/>
                <w:bCs/>
                <w:color w:val="000000" w:themeColor="text1"/>
                <w:sz w:val="24"/>
                <w:szCs w:val="24"/>
                <w:lang w:eastAsia="ko-KR"/>
              </w:rPr>
              <w:t xml:space="preserve"> lei.</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Valorile actualizate, mai sus menţionate, sunt confirmate prin declarația Directorului General al </w:t>
            </w:r>
            <w:r w:rsidR="007E3ADE" w:rsidRPr="00162417">
              <w:rPr>
                <w:rFonts w:ascii="Times New Roman" w:hAnsi="Times New Roman" w:cs="Times New Roman"/>
                <w:bCs/>
                <w:color w:val="000000" w:themeColor="text1"/>
                <w:sz w:val="24"/>
                <w:szCs w:val="24"/>
                <w:lang w:eastAsia="ko-KR"/>
              </w:rPr>
              <w:t xml:space="preserve">CASAOPSNAJ </w:t>
            </w:r>
            <w:r w:rsidRPr="00162417">
              <w:rPr>
                <w:rFonts w:ascii="Times New Roman" w:hAnsi="Times New Roman" w:cs="Times New Roman"/>
                <w:bCs/>
                <w:color w:val="000000" w:themeColor="text1"/>
                <w:sz w:val="24"/>
                <w:szCs w:val="24"/>
                <w:lang w:eastAsia="ko-KR"/>
              </w:rPr>
              <w:t xml:space="preserve">nr. </w:t>
            </w:r>
            <w:r w:rsidR="004603E3" w:rsidRPr="00162417">
              <w:rPr>
                <w:rFonts w:ascii="Times New Roman" w:hAnsi="Times New Roman" w:cs="Times New Roman"/>
                <w:bCs/>
                <w:color w:val="000000" w:themeColor="text1"/>
                <w:sz w:val="24"/>
                <w:szCs w:val="24"/>
                <w:lang w:eastAsia="ko-KR"/>
              </w:rPr>
              <w:t>J137/22.07.2024</w:t>
            </w:r>
            <w:r w:rsidRPr="00162417">
              <w:rPr>
                <w:rFonts w:ascii="Times New Roman" w:hAnsi="Times New Roman" w:cs="Times New Roman"/>
                <w:bCs/>
                <w:color w:val="000000" w:themeColor="text1"/>
                <w:sz w:val="24"/>
                <w:szCs w:val="24"/>
                <w:lang w:eastAsia="ko-KR"/>
              </w:rPr>
              <w:t>.</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declarația Directorului General al </w:t>
            </w:r>
            <w:r w:rsidR="007E3ADE" w:rsidRPr="00162417">
              <w:rPr>
                <w:rFonts w:ascii="Times New Roman" w:hAnsi="Times New Roman" w:cs="Times New Roman"/>
                <w:bCs/>
                <w:color w:val="000000" w:themeColor="text1"/>
                <w:sz w:val="24"/>
                <w:szCs w:val="24"/>
                <w:lang w:eastAsia="ko-KR"/>
              </w:rPr>
              <w:t xml:space="preserve">CASAOPSNAJ </w:t>
            </w:r>
            <w:r w:rsidRPr="00162417">
              <w:rPr>
                <w:rFonts w:ascii="Times New Roman" w:hAnsi="Times New Roman" w:cs="Times New Roman"/>
                <w:bCs/>
                <w:color w:val="000000" w:themeColor="text1"/>
                <w:sz w:val="24"/>
                <w:szCs w:val="24"/>
                <w:lang w:eastAsia="ko-KR"/>
              </w:rPr>
              <w:t xml:space="preserve">nr. </w:t>
            </w:r>
            <w:r w:rsidR="004603E3" w:rsidRPr="00162417">
              <w:rPr>
                <w:rFonts w:ascii="Times New Roman" w:hAnsi="Times New Roman" w:cs="Times New Roman"/>
                <w:bCs/>
                <w:color w:val="000000" w:themeColor="text1"/>
                <w:sz w:val="24"/>
                <w:szCs w:val="24"/>
                <w:lang w:eastAsia="ko-KR"/>
              </w:rPr>
              <w:t xml:space="preserve">J136/22.07.2024 </w:t>
            </w:r>
            <w:r w:rsidRPr="00162417">
              <w:rPr>
                <w:rFonts w:ascii="Times New Roman" w:hAnsi="Times New Roman" w:cs="Times New Roman"/>
                <w:bCs/>
                <w:color w:val="000000" w:themeColor="text1"/>
                <w:sz w:val="24"/>
                <w:szCs w:val="24"/>
                <w:lang w:eastAsia="ko-KR"/>
              </w:rPr>
              <w:t>se face cunoscut faptul că, bunurile din domeniul public al statului aflate în administrarea acestei case de asigurări de sănătate nu sunt supuse unor cereri de revendicare/retrocedare, formulate în baza legii, nu fac obiectul unor litigii, nu sunt grevate de sarcini/concesionate.</w:t>
            </w:r>
          </w:p>
          <w:p w:rsidR="00C51E5B" w:rsidRPr="00162417" w:rsidRDefault="00C51E5B" w:rsidP="006937F5">
            <w:pPr>
              <w:spacing w:after="0" w:line="240" w:lineRule="auto"/>
              <w:jc w:val="both"/>
              <w:rPr>
                <w:rFonts w:ascii="Times New Roman" w:hAnsi="Times New Roman" w:cs="Times New Roman"/>
                <w:bCs/>
                <w:color w:val="000000" w:themeColor="text1"/>
                <w:sz w:val="24"/>
                <w:szCs w:val="24"/>
                <w:lang w:eastAsia="ko-KR"/>
              </w:rPr>
            </w:pPr>
            <w:r w:rsidRPr="00162417">
              <w:rPr>
                <w:rFonts w:ascii="Times New Roman" w:hAnsi="Times New Roman" w:cs="Times New Roman"/>
                <w:bCs/>
                <w:color w:val="000000" w:themeColor="text1"/>
                <w:sz w:val="24"/>
                <w:szCs w:val="24"/>
                <w:lang w:eastAsia="ko-KR"/>
              </w:rPr>
              <w:t xml:space="preserve">       Prin urmare, în baza documentelor şi a Procesului verbal de reevaluare, mai sus menţionate, în Inventarul bunurilor care alcătuiesc domeniul public al statului se actualizează valoarea de inventar a imobilului clădire aflat în administrarea </w:t>
            </w:r>
            <w:r w:rsidR="007E3ADE" w:rsidRPr="00162417">
              <w:rPr>
                <w:rFonts w:ascii="Times New Roman" w:hAnsi="Times New Roman" w:cs="Times New Roman"/>
                <w:bCs/>
                <w:color w:val="000000" w:themeColor="text1"/>
                <w:sz w:val="24"/>
                <w:szCs w:val="24"/>
                <w:lang w:eastAsia="ko-KR"/>
              </w:rPr>
              <w:t>CASAOPSNAJ</w:t>
            </w:r>
            <w:r w:rsidRPr="00162417">
              <w:rPr>
                <w:rFonts w:ascii="Times New Roman" w:hAnsi="Times New Roman" w:cs="Times New Roman"/>
                <w:bCs/>
                <w:color w:val="000000" w:themeColor="text1"/>
                <w:sz w:val="24"/>
                <w:szCs w:val="24"/>
                <w:lang w:eastAsia="ko-KR"/>
              </w:rPr>
              <w:t xml:space="preserve">, </w:t>
            </w:r>
            <w:r w:rsidR="00CC65B3" w:rsidRPr="00162417">
              <w:rPr>
                <w:rFonts w:ascii="Times New Roman" w:hAnsi="Times New Roman" w:cs="Times New Roman"/>
                <w:bCs/>
                <w:color w:val="000000" w:themeColor="text1"/>
                <w:sz w:val="24"/>
                <w:szCs w:val="24"/>
                <w:lang w:eastAsia="ko-KR"/>
              </w:rPr>
              <w:t>din subordinea</w:t>
            </w:r>
            <w:r w:rsidR="00CC65B3" w:rsidRPr="00162417">
              <w:rPr>
                <w:rFonts w:ascii="Times New Roman" w:hAnsi="Times New Roman" w:cs="Times New Roman"/>
                <w:color w:val="000000" w:themeColor="text1"/>
                <w:sz w:val="24"/>
                <w:szCs w:val="24"/>
              </w:rPr>
              <w:t xml:space="preserve"> </w:t>
            </w:r>
            <w:r w:rsidR="00CC65B3" w:rsidRPr="00162417">
              <w:rPr>
                <w:rFonts w:ascii="Times New Roman" w:hAnsi="Times New Roman" w:cs="Times New Roman"/>
                <w:bCs/>
                <w:color w:val="000000" w:themeColor="text1"/>
                <w:sz w:val="24"/>
                <w:szCs w:val="24"/>
                <w:lang w:eastAsia="ko-KR"/>
              </w:rPr>
              <w:t xml:space="preserve">Casei Naţionale de Asigurări de Sănătate, </w:t>
            </w:r>
            <w:r w:rsidRPr="00162417">
              <w:rPr>
                <w:rFonts w:ascii="Times New Roman" w:hAnsi="Times New Roman" w:cs="Times New Roman"/>
                <w:bCs/>
                <w:color w:val="000000" w:themeColor="text1"/>
                <w:sz w:val="24"/>
                <w:szCs w:val="24"/>
                <w:lang w:eastAsia="ko-KR"/>
              </w:rPr>
              <w:t xml:space="preserve">conform prevederilor din anexa la proiectul de act normativ.   </w:t>
            </w:r>
          </w:p>
          <w:p w:rsidR="005D0484" w:rsidRPr="00162417" w:rsidRDefault="005D0484" w:rsidP="006937F5">
            <w:pPr>
              <w:pStyle w:val="NoSpacing"/>
              <w:jc w:val="both"/>
              <w:rPr>
                <w:rFonts w:ascii="Times New Roman" w:eastAsia="Batang" w:hAnsi="Times New Roman" w:cs="Times New Roman"/>
                <w:color w:val="000000" w:themeColor="text1"/>
                <w:sz w:val="24"/>
                <w:szCs w:val="24"/>
                <w:lang w:eastAsia="ko-KR"/>
              </w:rPr>
            </w:pPr>
          </w:p>
        </w:tc>
      </w:tr>
      <w:tr w:rsidR="00162417" w:rsidRPr="00162417" w:rsidTr="00FF21AA">
        <w:tc>
          <w:tcPr>
            <w:tcW w:w="10054" w:type="dxa"/>
            <w:gridSpan w:val="9"/>
          </w:tcPr>
          <w:p w:rsidR="003C48D9" w:rsidRPr="00162417" w:rsidRDefault="003C48D9" w:rsidP="003C48D9">
            <w:pPr>
              <w:pStyle w:val="NoSpacing"/>
              <w:ind w:left="720"/>
              <w:rPr>
                <w:rFonts w:ascii="Times New Roman" w:hAnsi="Times New Roman" w:cs="Times New Roman"/>
                <w:b/>
                <w:bCs/>
                <w:color w:val="000000" w:themeColor="text1"/>
                <w:sz w:val="24"/>
                <w:szCs w:val="24"/>
              </w:rPr>
            </w:pPr>
          </w:p>
          <w:p w:rsidR="00BE259B" w:rsidRPr="00162417" w:rsidRDefault="00BE259B" w:rsidP="006937F5">
            <w:pPr>
              <w:pStyle w:val="NoSpacing"/>
              <w:numPr>
                <w:ilvl w:val="0"/>
                <w:numId w:val="15"/>
              </w:numPr>
              <w:rPr>
                <w:rFonts w:ascii="Times New Roman" w:hAnsi="Times New Roman" w:cs="Times New Roman"/>
                <w:b/>
                <w:bCs/>
                <w:color w:val="000000" w:themeColor="text1"/>
                <w:sz w:val="24"/>
                <w:szCs w:val="24"/>
              </w:rPr>
            </w:pPr>
            <w:r w:rsidRPr="00162417">
              <w:rPr>
                <w:rFonts w:ascii="Times New Roman" w:hAnsi="Times New Roman" w:cs="Times New Roman"/>
                <w:b/>
                <w:bCs/>
                <w:color w:val="000000" w:themeColor="text1"/>
                <w:sz w:val="24"/>
                <w:szCs w:val="24"/>
              </w:rPr>
              <w:t>Alte informaţii</w:t>
            </w:r>
          </w:p>
          <w:p w:rsidR="00BE259B" w:rsidRPr="00162417" w:rsidRDefault="00BE259B" w:rsidP="006937F5">
            <w:pPr>
              <w:pStyle w:val="NoSpacing"/>
              <w:jc w:val="both"/>
              <w:rPr>
                <w:rFonts w:ascii="Times New Roman" w:hAnsi="Times New Roman" w:cs="Times New Roman"/>
                <w:bCs/>
                <w:color w:val="000000" w:themeColor="text1"/>
                <w:sz w:val="24"/>
                <w:szCs w:val="24"/>
              </w:rPr>
            </w:pPr>
            <w:r w:rsidRPr="00162417">
              <w:rPr>
                <w:rFonts w:ascii="Times New Roman" w:hAnsi="Times New Roman" w:cs="Times New Roman"/>
                <w:bCs/>
                <w:color w:val="000000" w:themeColor="text1"/>
                <w:sz w:val="24"/>
                <w:szCs w:val="24"/>
              </w:rPr>
              <w:t xml:space="preserve">       Necesitatea și oportunitatea promovării proiectului de act normativ, realitatea și corectitudinea datelor prezentate, aparțin </w:t>
            </w:r>
            <w:r w:rsidR="00CB35A7" w:rsidRPr="00162417">
              <w:rPr>
                <w:rFonts w:ascii="Times New Roman" w:hAnsi="Times New Roman" w:cs="Times New Roman"/>
                <w:bCs/>
                <w:color w:val="000000" w:themeColor="text1"/>
                <w:sz w:val="24"/>
                <w:szCs w:val="24"/>
              </w:rPr>
              <w:t xml:space="preserve">caselor de asigurări de sănătate aflate în subordinea </w:t>
            </w:r>
            <w:r w:rsidRPr="00162417">
              <w:rPr>
                <w:rFonts w:ascii="Times New Roman" w:hAnsi="Times New Roman" w:cs="Times New Roman"/>
                <w:bCs/>
                <w:color w:val="000000" w:themeColor="text1"/>
                <w:sz w:val="24"/>
                <w:szCs w:val="24"/>
              </w:rPr>
              <w:t>Casei Naţionale de Asigurări de Sănătate.</w:t>
            </w:r>
          </w:p>
          <w:p w:rsidR="00BE259B" w:rsidRPr="00162417" w:rsidRDefault="00722014" w:rsidP="006937F5">
            <w:pPr>
              <w:pStyle w:val="NoSpacing"/>
              <w:jc w:val="both"/>
              <w:rPr>
                <w:rFonts w:ascii="Times New Roman" w:hAnsi="Times New Roman" w:cs="Times New Roman"/>
                <w:color w:val="000000" w:themeColor="text1"/>
                <w:sz w:val="24"/>
                <w:szCs w:val="24"/>
              </w:rPr>
            </w:pPr>
            <w:r w:rsidRPr="00162417">
              <w:rPr>
                <w:rFonts w:ascii="Times New Roman" w:hAnsi="Times New Roman" w:cs="Times New Roman"/>
                <w:color w:val="000000" w:themeColor="text1"/>
                <w:sz w:val="24"/>
                <w:szCs w:val="24"/>
              </w:rPr>
              <w:t xml:space="preserve">       Casa Naţională de Asigurări de Sănătate împreună cu Ministerul Finanțelor vor actualiza în mod corespunzător datele şi vor opera modificările în anexa nr. 31 la Hotărârea Guvernului nr. 1705/2006 pentru aprobarea inventarului centralizat al bunurilor din domeniul public al statului, cu modificările şi completările ulterioare.</w:t>
            </w:r>
          </w:p>
          <w:p w:rsidR="00722014" w:rsidRPr="00162417" w:rsidRDefault="00722014" w:rsidP="006937F5">
            <w:pPr>
              <w:pStyle w:val="NoSpacing"/>
              <w:jc w:val="both"/>
              <w:rPr>
                <w:rFonts w:ascii="Times New Roman"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3-a</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Impactul </w:t>
            </w:r>
            <w:r w:rsidR="00D06871" w:rsidRPr="00162417">
              <w:rPr>
                <w:rFonts w:ascii="Times New Roman" w:eastAsia="Calibri" w:hAnsi="Times New Roman" w:cs="Times New Roman"/>
                <w:b/>
                <w:bCs/>
                <w:color w:val="000000" w:themeColor="text1"/>
                <w:sz w:val="24"/>
                <w:szCs w:val="24"/>
              </w:rPr>
              <w:t>socio-economic al prezentului</w:t>
            </w:r>
            <w:r w:rsidRPr="00162417">
              <w:rPr>
                <w:rFonts w:ascii="Times New Roman" w:eastAsia="Calibri" w:hAnsi="Times New Roman" w:cs="Times New Roman"/>
                <w:b/>
                <w:bCs/>
                <w:color w:val="000000" w:themeColor="text1"/>
                <w:sz w:val="24"/>
                <w:szCs w:val="24"/>
              </w:rPr>
              <w:t xml:space="preserve"> act normativ</w:t>
            </w:r>
          </w:p>
          <w:p w:rsidR="005D0484" w:rsidRPr="00162417"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162417" w:rsidRPr="00162417" w:rsidTr="00FF21AA">
        <w:tc>
          <w:tcPr>
            <w:tcW w:w="10054" w:type="dxa"/>
            <w:gridSpan w:val="9"/>
          </w:tcPr>
          <w:p w:rsidR="00A5023B" w:rsidRPr="00162417" w:rsidRDefault="00A5023B" w:rsidP="006937F5">
            <w:pPr>
              <w:pStyle w:val="ListParagraph"/>
              <w:numPr>
                <w:ilvl w:val="0"/>
                <w:numId w:val="14"/>
              </w:numPr>
              <w:tabs>
                <w:tab w:val="left" w:pos="3960"/>
              </w:tabs>
              <w:spacing w:after="0" w:line="240" w:lineRule="auto"/>
              <w:ind w:left="237" w:hanging="237"/>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Impact macro-economic</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92342E" w:rsidRPr="00162417" w:rsidRDefault="0092342E"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1</w:t>
            </w:r>
            <w:r w:rsidRPr="00162417">
              <w:rPr>
                <w:rFonts w:ascii="Times New Roman" w:eastAsia="Calibri" w:hAnsi="Times New Roman" w:cs="Times New Roman"/>
                <w:b/>
                <w:bCs/>
                <w:color w:val="000000" w:themeColor="text1"/>
                <w:sz w:val="24"/>
                <w:szCs w:val="24"/>
                <w:vertAlign w:val="superscript"/>
              </w:rPr>
              <w:t>1</w:t>
            </w:r>
            <w:r w:rsidRPr="00162417">
              <w:rPr>
                <w:rFonts w:ascii="Times New Roman" w:eastAsia="Calibri" w:hAnsi="Times New Roman" w:cs="Times New Roman"/>
                <w:b/>
                <w:bCs/>
                <w:color w:val="000000" w:themeColor="text1"/>
                <w:sz w:val="24"/>
                <w:szCs w:val="24"/>
              </w:rPr>
              <w:t>. Impactul asupra mediului concurenţial şi domeniului ajutoarelor de stat:</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2. Impact asupra mediului de afaceri</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2</w:t>
            </w:r>
            <w:r w:rsidRPr="00162417">
              <w:rPr>
                <w:rFonts w:ascii="Times New Roman" w:eastAsia="Calibri" w:hAnsi="Times New Roman" w:cs="Times New Roman"/>
                <w:b/>
                <w:bCs/>
                <w:color w:val="000000" w:themeColor="text1"/>
                <w:sz w:val="24"/>
                <w:szCs w:val="24"/>
                <w:vertAlign w:val="superscript"/>
              </w:rPr>
              <w:t>1</w:t>
            </w:r>
            <w:r w:rsidRPr="00162417">
              <w:rPr>
                <w:rFonts w:ascii="Times New Roman" w:eastAsia="Calibri" w:hAnsi="Times New Roman" w:cs="Times New Roman"/>
                <w:b/>
                <w:bCs/>
                <w:color w:val="000000" w:themeColor="text1"/>
                <w:sz w:val="24"/>
                <w:szCs w:val="24"/>
              </w:rPr>
              <w:t>.Impactul asupra sarcinilor administrative</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2</w:t>
            </w:r>
            <w:r w:rsidRPr="00162417">
              <w:rPr>
                <w:rFonts w:ascii="Times New Roman" w:eastAsia="Calibri" w:hAnsi="Times New Roman" w:cs="Times New Roman"/>
                <w:b/>
                <w:bCs/>
                <w:color w:val="000000" w:themeColor="text1"/>
                <w:sz w:val="24"/>
                <w:szCs w:val="24"/>
                <w:vertAlign w:val="superscript"/>
              </w:rPr>
              <w:t>2</w:t>
            </w:r>
            <w:r w:rsidRPr="00162417">
              <w:rPr>
                <w:rFonts w:ascii="Times New Roman" w:eastAsia="Calibri" w:hAnsi="Times New Roman" w:cs="Times New Roman"/>
                <w:b/>
                <w:bCs/>
                <w:color w:val="000000" w:themeColor="text1"/>
                <w:sz w:val="24"/>
                <w:szCs w:val="24"/>
              </w:rPr>
              <w:t>.Impactul asupra întreprinderilor mici și mijlocii</w:t>
            </w:r>
          </w:p>
          <w:p w:rsidR="0089668D"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6937F5"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3. Impact social</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A5023B"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4. Impact asupra mediului</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A5023B" w:rsidRPr="00162417">
              <w:rPr>
                <w:rFonts w:ascii="Times New Roman" w:eastAsia="Calibri" w:hAnsi="Times New Roman" w:cs="Times New Roman"/>
                <w:bCs/>
                <w:color w:val="000000" w:themeColor="text1"/>
                <w:sz w:val="24"/>
                <w:szCs w:val="24"/>
              </w:rPr>
              <w:t xml:space="preserve"> act normativ nu se referă la acest subiect</w:t>
            </w:r>
          </w:p>
          <w:p w:rsidR="006937F5"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4B3C6C" w:rsidRPr="00162417"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5</w:t>
            </w:r>
            <w:r w:rsidR="00B05EEA" w:rsidRPr="00162417">
              <w:rPr>
                <w:rFonts w:ascii="Times New Roman" w:eastAsia="Calibri" w:hAnsi="Times New Roman" w:cs="Times New Roman"/>
                <w:b/>
                <w:bCs/>
                <w:color w:val="000000" w:themeColor="text1"/>
                <w:sz w:val="24"/>
                <w:szCs w:val="24"/>
              </w:rPr>
              <w:t>. Alte informaţii</w:t>
            </w:r>
          </w:p>
          <w:p w:rsidR="0092342E" w:rsidRPr="00162417" w:rsidRDefault="00B05EE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lastRenderedPageBreak/>
              <w:t>Nu sunt</w:t>
            </w:r>
          </w:p>
          <w:p w:rsidR="006937F5"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162417" w:rsidRPr="00162417" w:rsidTr="00FF21AA">
        <w:tc>
          <w:tcPr>
            <w:tcW w:w="10054" w:type="dxa"/>
            <w:gridSpan w:val="9"/>
          </w:tcPr>
          <w:p w:rsidR="003C48D9" w:rsidRPr="00162417" w:rsidRDefault="003C48D9"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4-a</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Impactul financiar asupra bugetului general consolidat,</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atât pe termen scurt, pentru anul curent, cât şi pe termen lung (pe 5 ani)</w:t>
            </w:r>
            <w:r w:rsidR="00710324" w:rsidRPr="00162417">
              <w:rPr>
                <w:rFonts w:ascii="Times New Roman" w:eastAsia="Calibri" w:hAnsi="Times New Roman" w:cs="Times New Roman"/>
                <w:b/>
                <w:bCs/>
                <w:color w:val="000000" w:themeColor="text1"/>
                <w:sz w:val="24"/>
                <w:szCs w:val="24"/>
              </w:rPr>
              <w:t>,</w:t>
            </w:r>
            <w:r w:rsidR="00710324" w:rsidRPr="00162417">
              <w:rPr>
                <w:rFonts w:ascii="Times New Roman" w:hAnsi="Times New Roman" w:cs="Times New Roman"/>
                <w:color w:val="000000" w:themeColor="text1"/>
                <w:sz w:val="24"/>
                <w:szCs w:val="24"/>
              </w:rPr>
              <w:t xml:space="preserve"> </w:t>
            </w:r>
            <w:r w:rsidR="00710324" w:rsidRPr="00162417">
              <w:rPr>
                <w:rFonts w:ascii="Times New Roman" w:eastAsia="Calibri" w:hAnsi="Times New Roman" w:cs="Times New Roman"/>
                <w:b/>
                <w:bCs/>
                <w:color w:val="000000" w:themeColor="text1"/>
                <w:sz w:val="24"/>
                <w:szCs w:val="24"/>
              </w:rPr>
              <w:t>inclusiv informaţii cu privire la cheltuieli şi venituri</w:t>
            </w:r>
          </w:p>
          <w:p w:rsidR="006937F5" w:rsidRPr="00162417" w:rsidRDefault="006937F5"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6937F5"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Prezentul</w:t>
            </w:r>
            <w:r w:rsidR="00FF21AA" w:rsidRPr="00162417">
              <w:rPr>
                <w:rFonts w:ascii="Times New Roman" w:eastAsia="Calibri" w:hAnsi="Times New Roman" w:cs="Times New Roman"/>
                <w:color w:val="000000" w:themeColor="text1"/>
                <w:sz w:val="24"/>
                <w:szCs w:val="24"/>
              </w:rPr>
              <w:t xml:space="preserve"> act normativ nu are impact asupra bugetului general consolidat. </w:t>
            </w:r>
          </w:p>
          <w:p w:rsidR="00CE16D3" w:rsidRPr="00162417" w:rsidRDefault="00CE16D3"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right"/>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în mii lei (RON) -</w:t>
            </w:r>
          </w:p>
        </w:tc>
      </w:tr>
      <w:tr w:rsidR="00162417" w:rsidRPr="00162417" w:rsidTr="00FF21AA">
        <w:tc>
          <w:tcPr>
            <w:tcW w:w="3731"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Indicatori</w:t>
            </w:r>
          </w:p>
        </w:tc>
        <w:tc>
          <w:tcPr>
            <w:tcW w:w="983"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Anul curent</w:t>
            </w:r>
          </w:p>
        </w:tc>
        <w:tc>
          <w:tcPr>
            <w:tcW w:w="4348" w:type="dxa"/>
            <w:gridSpan w:val="5"/>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Următorii patru ani</w:t>
            </w:r>
          </w:p>
        </w:tc>
        <w:tc>
          <w:tcPr>
            <w:tcW w:w="992" w:type="dxa"/>
            <w:gridSpan w:val="2"/>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Media pe cinci ani </w:t>
            </w:r>
          </w:p>
        </w:tc>
      </w:tr>
      <w:tr w:rsidR="00162417" w:rsidRPr="00162417" w:rsidTr="00FF21AA">
        <w:tc>
          <w:tcPr>
            <w:tcW w:w="3731"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1</w:t>
            </w:r>
          </w:p>
        </w:tc>
        <w:tc>
          <w:tcPr>
            <w:tcW w:w="983"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2</w:t>
            </w: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3</w:t>
            </w: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4</w:t>
            </w: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5</w:t>
            </w:r>
          </w:p>
        </w:tc>
        <w:tc>
          <w:tcPr>
            <w:tcW w:w="982" w:type="dxa"/>
            <w:gridSpan w:val="2"/>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6</w:t>
            </w:r>
          </w:p>
        </w:tc>
        <w:tc>
          <w:tcPr>
            <w:tcW w:w="992" w:type="dxa"/>
            <w:gridSpan w:val="2"/>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7</w:t>
            </w:r>
          </w:p>
        </w:tc>
      </w:tr>
      <w:tr w:rsidR="00162417" w:rsidRPr="00162417" w:rsidTr="00FF21AA">
        <w:tc>
          <w:tcPr>
            <w:tcW w:w="3731" w:type="dxa"/>
          </w:tcPr>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b/>
                <w:color w:val="000000" w:themeColor="text1"/>
                <w:sz w:val="24"/>
                <w:szCs w:val="24"/>
              </w:rPr>
              <w:t>1.</w:t>
            </w:r>
            <w:r w:rsidRPr="00162417">
              <w:rPr>
                <w:rFonts w:ascii="Times New Roman" w:eastAsia="Calibri" w:hAnsi="Times New Roman" w:cs="Times New Roman"/>
                <w:color w:val="000000" w:themeColor="text1"/>
                <w:sz w:val="24"/>
                <w:szCs w:val="24"/>
              </w:rPr>
              <w:t xml:space="preserve"> </w:t>
            </w:r>
            <w:r w:rsidRPr="00162417">
              <w:rPr>
                <w:rFonts w:ascii="Times New Roman" w:eastAsia="Calibri" w:hAnsi="Times New Roman" w:cs="Times New Roman"/>
                <w:b/>
                <w:color w:val="000000" w:themeColor="text1"/>
                <w:sz w:val="24"/>
                <w:szCs w:val="24"/>
              </w:rPr>
              <w:t>Modificări ale veniturilor bugetare, plus/minus</w:t>
            </w:r>
            <w:r w:rsidRPr="00162417">
              <w:rPr>
                <w:rFonts w:ascii="Times New Roman" w:eastAsia="Calibri" w:hAnsi="Times New Roman" w:cs="Times New Roman"/>
                <w:color w:val="000000" w:themeColor="text1"/>
                <w:sz w:val="24"/>
                <w:szCs w:val="24"/>
              </w:rPr>
              <w:t>, din care:</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a) buget de stat, din acesta:</w:t>
            </w:r>
          </w:p>
          <w:p w:rsidR="00FF21AA" w:rsidRPr="00162417" w:rsidRDefault="00FF21AA" w:rsidP="006937F5">
            <w:pPr>
              <w:numPr>
                <w:ilvl w:val="0"/>
                <w:numId w:val="1"/>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impozit pe profit</w:t>
            </w:r>
          </w:p>
          <w:p w:rsidR="00FF21AA" w:rsidRPr="00162417" w:rsidRDefault="00FF21AA" w:rsidP="006937F5">
            <w:pPr>
              <w:numPr>
                <w:ilvl w:val="0"/>
                <w:numId w:val="1"/>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impozit pe venit</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b) bugete locale</w:t>
            </w:r>
          </w:p>
          <w:p w:rsidR="00FF21AA" w:rsidRPr="00162417" w:rsidRDefault="00FF21AA" w:rsidP="006937F5">
            <w:pPr>
              <w:numPr>
                <w:ilvl w:val="0"/>
                <w:numId w:val="2"/>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impozit pe profit</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 bugetul asigurărilor sociale de stat:</w:t>
            </w:r>
          </w:p>
          <w:p w:rsidR="00E3682A" w:rsidRPr="00162417" w:rsidRDefault="00FF21AA" w:rsidP="006937F5">
            <w:pPr>
              <w:pStyle w:val="ListParagraph"/>
              <w:numPr>
                <w:ilvl w:val="0"/>
                <w:numId w:val="2"/>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contribuţii de asigurări</w:t>
            </w:r>
          </w:p>
        </w:tc>
        <w:tc>
          <w:tcPr>
            <w:tcW w:w="983"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982" w:type="dxa"/>
            <w:gridSpan w:val="2"/>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992" w:type="dxa"/>
            <w:gridSpan w:val="2"/>
          </w:tcPr>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r>
      <w:tr w:rsidR="00162417" w:rsidRPr="00162417" w:rsidTr="00FF21AA">
        <w:trPr>
          <w:trHeight w:val="530"/>
        </w:trPr>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b/>
                <w:color w:val="000000" w:themeColor="text1"/>
                <w:sz w:val="24"/>
                <w:szCs w:val="24"/>
              </w:rPr>
              <w:t>2.Modificări ale cheltuielilor bugetare, plus/minus,</w:t>
            </w:r>
            <w:r w:rsidRPr="00162417">
              <w:rPr>
                <w:rFonts w:ascii="Times New Roman" w:eastAsia="Calibri" w:hAnsi="Times New Roman" w:cs="Times New Roman"/>
                <w:color w:val="000000" w:themeColor="text1"/>
                <w:sz w:val="24"/>
                <w:szCs w:val="24"/>
              </w:rPr>
              <w:t xml:space="preserve"> din care:</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a) buget de stat, din acesta:</w:t>
            </w:r>
          </w:p>
          <w:p w:rsidR="00FF21AA" w:rsidRPr="00162417" w:rsidRDefault="00FF21AA" w:rsidP="006937F5">
            <w:pPr>
              <w:numPr>
                <w:ilvl w:val="0"/>
                <w:numId w:val="4"/>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cheltuieli de personal</w:t>
            </w:r>
          </w:p>
          <w:p w:rsidR="00FF21AA" w:rsidRPr="00162417" w:rsidRDefault="00FF21AA" w:rsidP="006937F5">
            <w:pPr>
              <w:numPr>
                <w:ilvl w:val="0"/>
                <w:numId w:val="4"/>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bunuri şi servicii</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b) bugete locale:</w:t>
            </w:r>
          </w:p>
          <w:p w:rsidR="00FF21AA" w:rsidRPr="00162417" w:rsidRDefault="00FF21AA" w:rsidP="006937F5">
            <w:pPr>
              <w:numPr>
                <w:ilvl w:val="0"/>
                <w:numId w:val="5"/>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cheltuieli de personal</w:t>
            </w:r>
          </w:p>
          <w:p w:rsidR="00FF21AA" w:rsidRPr="00162417" w:rsidRDefault="00FF21AA" w:rsidP="006937F5">
            <w:pPr>
              <w:numPr>
                <w:ilvl w:val="0"/>
                <w:numId w:val="5"/>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bunuri şi servicii</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 bugetul asigurărilor sociale de stat:</w:t>
            </w:r>
          </w:p>
          <w:p w:rsidR="00FF21AA" w:rsidRPr="00162417" w:rsidRDefault="00FF21AA" w:rsidP="006937F5">
            <w:pPr>
              <w:numPr>
                <w:ilvl w:val="0"/>
                <w:numId w:val="6"/>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cheltuieli de personal</w:t>
            </w:r>
          </w:p>
          <w:p w:rsidR="00F919DD" w:rsidRPr="00162417" w:rsidRDefault="00FF21AA" w:rsidP="006937F5">
            <w:pPr>
              <w:numPr>
                <w:ilvl w:val="0"/>
                <w:numId w:val="6"/>
              </w:num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bunuri şi servicii </w:t>
            </w:r>
          </w:p>
        </w:tc>
      </w:tr>
      <w:tr w:rsidR="00162417" w:rsidRPr="00162417" w:rsidTr="00FF21AA">
        <w:trPr>
          <w:gridAfter w:val="1"/>
          <w:wAfter w:w="9" w:type="dxa"/>
        </w:trPr>
        <w:tc>
          <w:tcPr>
            <w:tcW w:w="3731" w:type="dxa"/>
          </w:tcPr>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b/>
                <w:color w:val="000000" w:themeColor="text1"/>
                <w:sz w:val="24"/>
                <w:szCs w:val="24"/>
              </w:rPr>
              <w:t>3. Impact financiar, plus/minus</w:t>
            </w:r>
            <w:r w:rsidRPr="00162417">
              <w:rPr>
                <w:rFonts w:ascii="Times New Roman" w:eastAsia="Calibri" w:hAnsi="Times New Roman" w:cs="Times New Roman"/>
                <w:color w:val="000000" w:themeColor="text1"/>
                <w:sz w:val="24"/>
                <w:szCs w:val="24"/>
              </w:rPr>
              <w:t>, din care:</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a)</w:t>
            </w:r>
            <w:r w:rsidRPr="00162417">
              <w:rPr>
                <w:rFonts w:ascii="Times New Roman" w:eastAsia="Calibri" w:hAnsi="Times New Roman" w:cs="Times New Roman"/>
                <w:color w:val="000000" w:themeColor="text1"/>
                <w:sz w:val="24"/>
                <w:szCs w:val="24"/>
                <w:vertAlign w:val="superscript"/>
              </w:rPr>
              <w:t xml:space="preserve"> </w:t>
            </w:r>
            <w:r w:rsidRPr="00162417">
              <w:rPr>
                <w:rFonts w:ascii="Times New Roman" w:eastAsia="Calibri" w:hAnsi="Times New Roman" w:cs="Times New Roman"/>
                <w:color w:val="000000" w:themeColor="text1"/>
                <w:sz w:val="24"/>
                <w:szCs w:val="24"/>
              </w:rPr>
              <w:t>buget de stat</w:t>
            </w:r>
          </w:p>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b) bugete locale</w:t>
            </w:r>
          </w:p>
        </w:tc>
        <w:tc>
          <w:tcPr>
            <w:tcW w:w="983"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162417" w:rsidRPr="00162417" w:rsidTr="00FF21AA">
        <w:trPr>
          <w:gridAfter w:val="1"/>
          <w:wAfter w:w="9" w:type="dxa"/>
        </w:trPr>
        <w:tc>
          <w:tcPr>
            <w:tcW w:w="3731" w:type="dxa"/>
          </w:tcPr>
          <w:p w:rsidR="00FF21AA" w:rsidRPr="00162417" w:rsidRDefault="00FF21AA" w:rsidP="006937F5">
            <w:pPr>
              <w:tabs>
                <w:tab w:val="left" w:pos="3960"/>
              </w:tabs>
              <w:spacing w:after="0" w:line="240" w:lineRule="auto"/>
              <w:rPr>
                <w:rFonts w:ascii="Times New Roman" w:eastAsia="Calibri" w:hAnsi="Times New Roman" w:cs="Times New Roman"/>
                <w:b/>
                <w:color w:val="000000" w:themeColor="text1"/>
                <w:sz w:val="24"/>
                <w:szCs w:val="24"/>
              </w:rPr>
            </w:pPr>
            <w:r w:rsidRPr="00162417">
              <w:rPr>
                <w:rFonts w:ascii="Times New Roman" w:eastAsia="Calibri" w:hAnsi="Times New Roman" w:cs="Times New Roman"/>
                <w:b/>
                <w:color w:val="000000" w:themeColor="text1"/>
                <w:sz w:val="24"/>
                <w:szCs w:val="24"/>
              </w:rPr>
              <w:t>4. Propuneri pentru acoperirea creşterii cheltuielilor bugetare</w:t>
            </w:r>
          </w:p>
        </w:tc>
        <w:tc>
          <w:tcPr>
            <w:tcW w:w="983"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162417" w:rsidRPr="00162417" w:rsidTr="00FF21AA">
        <w:trPr>
          <w:gridAfter w:val="1"/>
          <w:wAfter w:w="9" w:type="dxa"/>
        </w:trPr>
        <w:tc>
          <w:tcPr>
            <w:tcW w:w="3731" w:type="dxa"/>
          </w:tcPr>
          <w:p w:rsidR="00FF21AA" w:rsidRPr="00162417" w:rsidRDefault="00FF21AA" w:rsidP="006937F5">
            <w:pPr>
              <w:tabs>
                <w:tab w:val="left" w:pos="3960"/>
              </w:tabs>
              <w:spacing w:after="0" w:line="240" w:lineRule="auto"/>
              <w:jc w:val="both"/>
              <w:rPr>
                <w:rFonts w:ascii="Times New Roman" w:eastAsia="Calibri" w:hAnsi="Times New Roman" w:cs="Times New Roman"/>
                <w:b/>
                <w:color w:val="000000" w:themeColor="text1"/>
                <w:sz w:val="24"/>
                <w:szCs w:val="24"/>
              </w:rPr>
            </w:pPr>
            <w:r w:rsidRPr="00162417">
              <w:rPr>
                <w:rFonts w:ascii="Times New Roman" w:eastAsia="Calibri" w:hAnsi="Times New Roman" w:cs="Times New Roman"/>
                <w:b/>
                <w:color w:val="000000" w:themeColor="text1"/>
                <w:sz w:val="24"/>
                <w:szCs w:val="24"/>
              </w:rPr>
              <w:t>5. Propuneri pentru a compensa reducerea veniturilor bugetare</w:t>
            </w:r>
          </w:p>
        </w:tc>
        <w:tc>
          <w:tcPr>
            <w:tcW w:w="983"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162417" w:rsidRPr="00162417" w:rsidTr="00FF21AA">
        <w:trPr>
          <w:gridAfter w:val="1"/>
          <w:wAfter w:w="9" w:type="dxa"/>
        </w:trPr>
        <w:tc>
          <w:tcPr>
            <w:tcW w:w="3731" w:type="dxa"/>
          </w:tcPr>
          <w:p w:rsidR="00FF21AA" w:rsidRPr="00162417" w:rsidRDefault="00FF21AA" w:rsidP="006937F5">
            <w:pPr>
              <w:tabs>
                <w:tab w:val="left" w:pos="3960"/>
              </w:tabs>
              <w:spacing w:after="0" w:line="240" w:lineRule="auto"/>
              <w:jc w:val="both"/>
              <w:rPr>
                <w:rFonts w:ascii="Times New Roman" w:eastAsia="Calibri" w:hAnsi="Times New Roman" w:cs="Times New Roman"/>
                <w:b/>
                <w:color w:val="000000" w:themeColor="text1"/>
                <w:sz w:val="24"/>
                <w:szCs w:val="24"/>
              </w:rPr>
            </w:pPr>
            <w:r w:rsidRPr="00162417">
              <w:rPr>
                <w:rFonts w:ascii="Times New Roman" w:eastAsia="Calibri" w:hAnsi="Times New Roman" w:cs="Times New Roman"/>
                <w:b/>
                <w:color w:val="000000" w:themeColor="text1"/>
                <w:sz w:val="24"/>
                <w:szCs w:val="24"/>
              </w:rPr>
              <w:t>6. Calcule detaliate privind fundamentarea modificărilor veniturilor şi/sau cheltuielilor bugetare</w:t>
            </w:r>
          </w:p>
        </w:tc>
        <w:tc>
          <w:tcPr>
            <w:tcW w:w="983"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rsidR="00FF21AA" w:rsidRPr="00162417"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B3786A" w:rsidRPr="00162417" w:rsidRDefault="0089668D"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7</w:t>
            </w:r>
            <w:r w:rsidR="00060D04" w:rsidRPr="00162417">
              <w:rPr>
                <w:rFonts w:ascii="Times New Roman" w:eastAsia="Calibri" w:hAnsi="Times New Roman" w:cs="Times New Roman"/>
                <w:b/>
                <w:bCs/>
                <w:color w:val="000000" w:themeColor="text1"/>
                <w:sz w:val="24"/>
                <w:szCs w:val="24"/>
              </w:rPr>
              <w:t>. Alte informaţii</w:t>
            </w:r>
          </w:p>
          <w:p w:rsidR="00060D04" w:rsidRPr="00162417" w:rsidRDefault="00060D04"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Nu sunt</w:t>
            </w:r>
          </w:p>
          <w:p w:rsidR="00CE16D3" w:rsidRPr="00162417" w:rsidRDefault="00CE16D3"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162417" w:rsidRPr="00162417" w:rsidTr="00FF21AA">
        <w:tc>
          <w:tcPr>
            <w:tcW w:w="10054" w:type="dxa"/>
            <w:gridSpan w:val="9"/>
          </w:tcPr>
          <w:p w:rsidR="00B3786A" w:rsidRPr="00162417" w:rsidRDefault="00B3786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5-a</w:t>
            </w:r>
          </w:p>
          <w:p w:rsidR="00B3786A" w:rsidRPr="00162417" w:rsidRDefault="00B3786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lastRenderedPageBreak/>
              <w:t xml:space="preserve">Efectele </w:t>
            </w:r>
            <w:r w:rsidR="006937F5"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 asupra legislaţiei în vigoare</w:t>
            </w:r>
          </w:p>
          <w:p w:rsidR="005D0484" w:rsidRPr="00162417"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lastRenderedPageBreak/>
              <w:t xml:space="preserve">1. Măsuri normative necesare pentru aplicarea prevederilor </w:t>
            </w:r>
            <w:r w:rsidR="006937F5"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 (acte normative în vigoare ce vor fi modificate sau abrogate, ca urmare a intrării în vigoare a proiectului de act normativ):</w:t>
            </w:r>
          </w:p>
          <w:p w:rsidR="00FB3906" w:rsidRPr="00162417"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Cs/>
                <w:iCs/>
                <w:color w:val="000000" w:themeColor="text1"/>
                <w:sz w:val="24"/>
                <w:szCs w:val="24"/>
              </w:rPr>
            </w:pPr>
            <w:r w:rsidRPr="00162417">
              <w:rPr>
                <w:rFonts w:ascii="Times New Roman" w:eastAsia="Calibri" w:hAnsi="Times New Roman" w:cs="Times New Roman"/>
                <w:bCs/>
                <w:iCs/>
                <w:color w:val="000000" w:themeColor="text1"/>
                <w:sz w:val="24"/>
                <w:szCs w:val="24"/>
              </w:rPr>
              <w:t>a) acte normative care se modifică sau se abrogă ca urmare a intrării în vigoare a proiectului de act normativ</w:t>
            </w:r>
          </w:p>
          <w:p w:rsidR="00FF21AA" w:rsidRPr="00162417"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Cs/>
                <w:iCs/>
                <w:color w:val="000000" w:themeColor="text1"/>
                <w:sz w:val="24"/>
                <w:szCs w:val="24"/>
              </w:rPr>
            </w:pPr>
            <w:r w:rsidRPr="00162417">
              <w:rPr>
                <w:rFonts w:ascii="Times New Roman" w:eastAsia="Calibri" w:hAnsi="Times New Roman" w:cs="Times New Roman"/>
                <w:bCs/>
                <w:iCs/>
                <w:color w:val="000000" w:themeColor="text1"/>
                <w:sz w:val="24"/>
                <w:szCs w:val="24"/>
              </w:rPr>
              <w:t>b) acte normative ce urmează a fi elaborate în vederea implementării noilor dispoziţii.</w:t>
            </w:r>
          </w:p>
          <w:p w:rsidR="0089668D" w:rsidRPr="00162417" w:rsidRDefault="0089668D" w:rsidP="006937F5">
            <w:pPr>
              <w:tabs>
                <w:tab w:val="left" w:pos="3960"/>
              </w:tabs>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1</w:t>
            </w:r>
            <w:r w:rsidRPr="00162417">
              <w:rPr>
                <w:rFonts w:ascii="Times New Roman" w:eastAsia="Calibri" w:hAnsi="Times New Roman" w:cs="Times New Roman"/>
                <w:b/>
                <w:bCs/>
                <w:color w:val="000000" w:themeColor="text1"/>
                <w:sz w:val="24"/>
                <w:szCs w:val="24"/>
                <w:vertAlign w:val="superscript"/>
              </w:rPr>
              <w:t>1</w:t>
            </w:r>
            <w:r w:rsidRPr="00162417">
              <w:rPr>
                <w:rFonts w:ascii="Times New Roman" w:eastAsia="Calibri" w:hAnsi="Times New Roman" w:cs="Times New Roman"/>
                <w:b/>
                <w:bCs/>
                <w:color w:val="000000" w:themeColor="text1"/>
                <w:sz w:val="24"/>
                <w:szCs w:val="24"/>
              </w:rPr>
              <w:t xml:space="preserve">. Compatibilitatea </w:t>
            </w:r>
            <w:r w:rsidR="006937F5"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 cu legislația în domeniul achizițiilor publice</w:t>
            </w:r>
          </w:p>
          <w:p w:rsidR="00FF21AA" w:rsidRPr="00162417"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FB3906"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162417" w:rsidRPr="00162417" w:rsidTr="00FB3906">
        <w:trPr>
          <w:trHeight w:val="556"/>
        </w:trPr>
        <w:tc>
          <w:tcPr>
            <w:tcW w:w="10054" w:type="dxa"/>
            <w:gridSpan w:val="9"/>
          </w:tcPr>
          <w:p w:rsidR="00FB3906" w:rsidRPr="00162417" w:rsidRDefault="00FB3906" w:rsidP="006937F5">
            <w:pPr>
              <w:pStyle w:val="NoSpacing"/>
              <w:rPr>
                <w:rFonts w:ascii="Times New Roman" w:hAnsi="Times New Roman" w:cs="Times New Roman"/>
                <w:b/>
                <w:color w:val="000000" w:themeColor="text1"/>
                <w:sz w:val="24"/>
                <w:szCs w:val="24"/>
              </w:rPr>
            </w:pPr>
            <w:r w:rsidRPr="00162417">
              <w:rPr>
                <w:rFonts w:ascii="Times New Roman" w:hAnsi="Times New Roman" w:cs="Times New Roman"/>
                <w:b/>
                <w:color w:val="000000" w:themeColor="text1"/>
                <w:sz w:val="24"/>
                <w:szCs w:val="24"/>
              </w:rPr>
              <w:t>2. Conformitatea proiectului de act normativ cu legislaţia comunitară în cazul proiectelor ce transpun prevederi comunitare:</w:t>
            </w:r>
          </w:p>
          <w:p w:rsidR="00FF21AA" w:rsidRPr="00162417" w:rsidRDefault="006937F5" w:rsidP="006937F5">
            <w:pPr>
              <w:pStyle w:val="NoSpacing"/>
              <w:rPr>
                <w:rFonts w:ascii="Times New Roman" w:hAnsi="Times New Roman" w:cs="Times New Roman"/>
                <w:color w:val="000000" w:themeColor="text1"/>
                <w:sz w:val="24"/>
                <w:szCs w:val="24"/>
              </w:rPr>
            </w:pPr>
            <w:r w:rsidRPr="00162417">
              <w:rPr>
                <w:rFonts w:ascii="Times New Roman" w:hAnsi="Times New Roman" w:cs="Times New Roman"/>
                <w:color w:val="000000" w:themeColor="text1"/>
                <w:sz w:val="24"/>
                <w:szCs w:val="24"/>
              </w:rPr>
              <w:t>Prezentul</w:t>
            </w:r>
            <w:r w:rsidR="00FB3906" w:rsidRPr="00162417">
              <w:rPr>
                <w:rFonts w:ascii="Times New Roman" w:hAnsi="Times New Roman" w:cs="Times New Roman"/>
                <w:color w:val="000000" w:themeColor="text1"/>
                <w:sz w:val="24"/>
                <w:szCs w:val="24"/>
              </w:rPr>
              <w:t xml:space="preserve"> act normativ nu se referă la acest subiect</w:t>
            </w:r>
          </w:p>
          <w:p w:rsidR="0089668D" w:rsidRPr="00162417" w:rsidRDefault="0089668D" w:rsidP="006937F5">
            <w:pPr>
              <w:pStyle w:val="NoSpacing"/>
              <w:rPr>
                <w:rFonts w:ascii="Times New Roman" w:hAnsi="Times New Roman" w:cs="Times New Roman"/>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3. Măsuri normative necesare aplicării directe a actelor normative comunitare</w:t>
            </w:r>
          </w:p>
          <w:p w:rsidR="00FF21AA" w:rsidRPr="00162417" w:rsidRDefault="00FB3906"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bCs/>
                <w:color w:val="000000" w:themeColor="text1"/>
                <w:sz w:val="24"/>
                <w:szCs w:val="24"/>
              </w:rPr>
              <w:t>Proiectul de act normativ nu se referă la acest subiect</w:t>
            </w: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4. Hotărâri ale Curţii de Justiţie a Uniunii Europene </w:t>
            </w:r>
          </w:p>
          <w:p w:rsidR="00FF21AA"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Prezentul</w:t>
            </w:r>
            <w:r w:rsidR="00FF21AA" w:rsidRPr="00162417">
              <w:rPr>
                <w:rFonts w:ascii="Times New Roman" w:eastAsia="Calibri" w:hAnsi="Times New Roman" w:cs="Times New Roman"/>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5. Alte acte normative şi/sau documente internaţionale din care decurg angajamente, făcându-se referire la un anume acord, o anume rezoluţie sau recomandare internaţională ori la alt document al unei organizaţii internaţionale:</w:t>
            </w:r>
          </w:p>
          <w:p w:rsidR="006937F5" w:rsidRPr="00162417"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FB3906" w:rsidRPr="00162417">
              <w:rPr>
                <w:rFonts w:ascii="Times New Roman" w:eastAsia="Calibri" w:hAnsi="Times New Roman" w:cs="Times New Roman"/>
                <w:bCs/>
                <w:color w:val="000000" w:themeColor="text1"/>
                <w:sz w:val="24"/>
                <w:szCs w:val="24"/>
              </w:rPr>
              <w:t xml:space="preserve"> act normativ nu se referă la acest subiect</w:t>
            </w:r>
          </w:p>
          <w:p w:rsidR="006937F5" w:rsidRPr="00162417"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6. Alte informaţii</w:t>
            </w:r>
          </w:p>
          <w:p w:rsidR="00FF21AA" w:rsidRPr="00162417"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Nu sunt.</w:t>
            </w:r>
          </w:p>
          <w:p w:rsidR="006937F5"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p w:rsidR="006937F5"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8662B5" w:rsidRPr="00162417" w:rsidRDefault="008662B5"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6-a</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Consultările efectuate în v</w:t>
            </w:r>
            <w:r w:rsidR="00D06871" w:rsidRPr="00162417">
              <w:rPr>
                <w:rFonts w:ascii="Times New Roman" w:eastAsia="Calibri" w:hAnsi="Times New Roman" w:cs="Times New Roman"/>
                <w:b/>
                <w:bCs/>
                <w:color w:val="000000" w:themeColor="text1"/>
                <w:sz w:val="24"/>
                <w:szCs w:val="24"/>
              </w:rPr>
              <w:t>ederea elaborării prezentului</w:t>
            </w:r>
            <w:r w:rsidRPr="00162417">
              <w:rPr>
                <w:rFonts w:ascii="Times New Roman" w:eastAsia="Calibri" w:hAnsi="Times New Roman" w:cs="Times New Roman"/>
                <w:b/>
                <w:bCs/>
                <w:color w:val="000000" w:themeColor="text1"/>
                <w:sz w:val="24"/>
                <w:szCs w:val="24"/>
              </w:rPr>
              <w:t xml:space="preserve"> act normativ</w:t>
            </w:r>
          </w:p>
          <w:p w:rsidR="0042772A" w:rsidRPr="00162417" w:rsidRDefault="0042772A" w:rsidP="003C48D9">
            <w:pPr>
              <w:tabs>
                <w:tab w:val="left" w:pos="3960"/>
              </w:tabs>
              <w:spacing w:after="0" w:line="240" w:lineRule="auto"/>
              <w:rPr>
                <w:rFonts w:ascii="Times New Roman" w:eastAsia="Calibri" w:hAnsi="Times New Roman" w:cs="Times New Roman"/>
                <w:b/>
                <w:bCs/>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1. Informaţii privind procesul de consultare cu organizaţiile neguvernamentale, institute de cercetare şi alte organisme implicate </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FB3906" w:rsidRPr="00162417">
              <w:rPr>
                <w:rFonts w:ascii="Times New Roman" w:eastAsia="Calibri" w:hAnsi="Times New Roman" w:cs="Times New Roman"/>
                <w:bCs/>
                <w:color w:val="000000" w:themeColor="text1"/>
                <w:sz w:val="24"/>
                <w:szCs w:val="24"/>
              </w:rPr>
              <w:t xml:space="preserve"> act normativ nu se referă la acest subiect</w:t>
            </w:r>
          </w:p>
          <w:p w:rsidR="0042772A" w:rsidRPr="00162417"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B3906" w:rsidRPr="00162417"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2. Fundamentarea alegerii organizaţiilor cu care a avut loc consultarea precum şi a modului în care activitatea acestor organizaţii este legată de obiectul </w:t>
            </w:r>
            <w:r w:rsidR="006937F5"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w:t>
            </w:r>
          </w:p>
          <w:p w:rsidR="00FF21AA" w:rsidRPr="00162417"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FB3906" w:rsidRPr="00162417">
              <w:rPr>
                <w:rFonts w:ascii="Times New Roman" w:eastAsia="Calibri" w:hAnsi="Times New Roman" w:cs="Times New Roman"/>
                <w:bCs/>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3C48D9">
        <w:trPr>
          <w:trHeight w:val="161"/>
        </w:trPr>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3. Consultările organizate cu autorităţile administraţiei publice locale, în situaţia în care </w:t>
            </w:r>
            <w:r w:rsidR="006937F5" w:rsidRPr="00162417">
              <w:rPr>
                <w:rFonts w:ascii="Times New Roman" w:eastAsia="Calibri" w:hAnsi="Times New Roman" w:cs="Times New Roman"/>
                <w:b/>
                <w:bCs/>
                <w:color w:val="000000" w:themeColor="text1"/>
                <w:sz w:val="24"/>
                <w:szCs w:val="24"/>
              </w:rPr>
              <w:t>prezentul</w:t>
            </w:r>
            <w:r w:rsidRPr="00162417">
              <w:rPr>
                <w:rFonts w:ascii="Times New Roman" w:eastAsia="Calibri" w:hAnsi="Times New Roman" w:cs="Times New Roman"/>
                <w:b/>
                <w:bCs/>
                <w:color w:val="000000" w:themeColor="text1"/>
                <w:sz w:val="24"/>
                <w:szCs w:val="24"/>
              </w:rPr>
              <w:t xml:space="preserv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FF21AA"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Prezentul</w:t>
            </w:r>
            <w:r w:rsidR="00FF21AA" w:rsidRPr="00162417">
              <w:rPr>
                <w:rFonts w:ascii="Times New Roman" w:eastAsia="Calibri" w:hAnsi="Times New Roman" w:cs="Times New Roman"/>
                <w:color w:val="000000" w:themeColor="text1"/>
                <w:sz w:val="24"/>
                <w:szCs w:val="24"/>
              </w:rPr>
              <w:t xml:space="preserve"> act normativ nu se referă la acest subiect.</w:t>
            </w: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4. Consultările desfăşurate în cadrul consiliilor interministeriale în conformitate cu prevederile Hotărârii Guvernului nr.750/2005 privind constituirea consiliilor interministeriale permanente</w:t>
            </w:r>
          </w:p>
          <w:p w:rsidR="00722014"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lastRenderedPageBreak/>
              <w:t>Prezentul</w:t>
            </w:r>
            <w:r w:rsidR="00FF21AA" w:rsidRPr="00162417">
              <w:rPr>
                <w:rFonts w:ascii="Times New Roman" w:eastAsia="Calibri" w:hAnsi="Times New Roman" w:cs="Times New Roman"/>
                <w:color w:val="000000" w:themeColor="text1"/>
                <w:sz w:val="24"/>
                <w:szCs w:val="24"/>
              </w:rPr>
              <w:t xml:space="preserve"> act normativ nu se referă la acest subiect</w:t>
            </w: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rsidR="0089668D" w:rsidRPr="00162417"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lastRenderedPageBreak/>
              <w:t>5. Informaţii privind avizarea de către:</w:t>
            </w:r>
          </w:p>
          <w:p w:rsidR="00FF21AA" w:rsidRPr="00162417" w:rsidRDefault="00FF21AA" w:rsidP="006937F5">
            <w:pPr>
              <w:tabs>
                <w:tab w:val="left" w:pos="3960"/>
                <w:tab w:val="left" w:pos="6195"/>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a) Consiliul Legislativ</w:t>
            </w:r>
            <w:r w:rsidRPr="00162417">
              <w:rPr>
                <w:rFonts w:ascii="Times New Roman" w:eastAsia="Calibri" w:hAnsi="Times New Roman" w:cs="Times New Roman"/>
                <w:b/>
                <w:bCs/>
                <w:color w:val="000000" w:themeColor="text1"/>
                <w:sz w:val="24"/>
                <w:szCs w:val="24"/>
              </w:rPr>
              <w:tab/>
            </w:r>
          </w:p>
          <w:p w:rsidR="00FF21AA" w:rsidRPr="00162417"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b) Consiliul Suprem de Apărare a Ţării</w:t>
            </w:r>
          </w:p>
          <w:p w:rsidR="00FF21AA" w:rsidRPr="00162417"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c) Consiliul Economic şi Social</w:t>
            </w:r>
          </w:p>
          <w:p w:rsidR="00FF21AA" w:rsidRPr="00162417"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d) Consiliul Concurenţei </w:t>
            </w:r>
          </w:p>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e) Curtea de Conturi</w:t>
            </w:r>
          </w:p>
          <w:p w:rsidR="00FF21AA" w:rsidRPr="00162417"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Prezentul</w:t>
            </w:r>
            <w:r w:rsidR="00FF21AA" w:rsidRPr="00162417">
              <w:rPr>
                <w:rFonts w:ascii="Times New Roman" w:eastAsia="Calibri" w:hAnsi="Times New Roman" w:cs="Times New Roman"/>
                <w:color w:val="000000" w:themeColor="text1"/>
                <w:sz w:val="24"/>
                <w:szCs w:val="24"/>
              </w:rPr>
              <w:t xml:space="preserve"> act normativ nu se referă la acest subiect.</w:t>
            </w: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rsidR="00722014" w:rsidRPr="00162417" w:rsidRDefault="00722014"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6. Alte informaţii</w:t>
            </w:r>
          </w:p>
          <w:p w:rsidR="00FF21AA" w:rsidRPr="00162417"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Nu sunt.</w:t>
            </w:r>
          </w:p>
          <w:p w:rsidR="00FA2343" w:rsidRPr="00162417" w:rsidRDefault="00FA2343"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rsidR="0042772A" w:rsidRPr="00162417"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rsidR="0042772A" w:rsidRPr="00162417"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Secţiunea a 7-a</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Activităţi de informare publică privind elaborarea </w:t>
            </w:r>
          </w:p>
          <w:p w:rsidR="00FF21AA" w:rsidRPr="00162417" w:rsidRDefault="00D06871"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şi implementarea prezentului</w:t>
            </w:r>
            <w:r w:rsidR="00FF21AA" w:rsidRPr="00162417">
              <w:rPr>
                <w:rFonts w:ascii="Times New Roman" w:eastAsia="Calibri" w:hAnsi="Times New Roman" w:cs="Times New Roman"/>
                <w:b/>
                <w:bCs/>
                <w:color w:val="000000" w:themeColor="text1"/>
                <w:sz w:val="24"/>
                <w:szCs w:val="24"/>
              </w:rPr>
              <w:t xml:space="preserve"> act normativ</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42772A" w:rsidRPr="00162417" w:rsidRDefault="0042772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1. Informarea societăţii civile cu privire la necesitatea elaborării </w:t>
            </w:r>
            <w:r w:rsidR="0042772A"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w:t>
            </w:r>
          </w:p>
          <w:p w:rsidR="00FF21AA" w:rsidRPr="00162417"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S-au respectat prevederile Legii nr. 52/2003 privind transparenţa decizională în administraţia publică, republicată.</w:t>
            </w: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FF21A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Prezentul</w:t>
            </w:r>
            <w:r w:rsidR="00FF21AA" w:rsidRPr="00162417">
              <w:rPr>
                <w:rFonts w:ascii="Times New Roman" w:eastAsia="Calibri" w:hAnsi="Times New Roman" w:cs="Times New Roman"/>
                <w:color w:val="000000" w:themeColor="text1"/>
                <w:sz w:val="24"/>
                <w:szCs w:val="24"/>
              </w:rPr>
              <w:t xml:space="preserve"> act normativ nu se referă la acest subiect.</w:t>
            </w: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3. Alte informații</w:t>
            </w:r>
          </w:p>
          <w:p w:rsidR="00FF21AA" w:rsidRPr="00162417"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Nu sunt</w:t>
            </w:r>
          </w:p>
        </w:tc>
      </w:tr>
      <w:tr w:rsidR="00162417" w:rsidRPr="00162417" w:rsidTr="00FF21AA">
        <w:tc>
          <w:tcPr>
            <w:tcW w:w="10054" w:type="dxa"/>
            <w:gridSpan w:val="9"/>
          </w:tcPr>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rsidR="00FF21AA" w:rsidRPr="00162417"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162417">
              <w:rPr>
                <w:rFonts w:ascii="Times New Roman" w:eastAsia="Calibri" w:hAnsi="Times New Roman" w:cs="Times New Roman"/>
                <w:b/>
                <w:bCs/>
                <w:color w:val="000000" w:themeColor="text1"/>
                <w:sz w:val="24"/>
                <w:szCs w:val="24"/>
              </w:rPr>
              <w:t>Secţiunea a 8-a</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Măsuri de implementare</w:t>
            </w:r>
          </w:p>
          <w:p w:rsidR="00FF21AA" w:rsidRPr="00162417"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162417" w:rsidRPr="00162417" w:rsidTr="00FF21AA">
        <w:tc>
          <w:tcPr>
            <w:tcW w:w="10054" w:type="dxa"/>
            <w:gridSpan w:val="9"/>
          </w:tcPr>
          <w:p w:rsidR="00BE259B" w:rsidRPr="00162417" w:rsidRDefault="00BE259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 xml:space="preserve">1. Măsurile de punere în aplicare a </w:t>
            </w:r>
            <w:r w:rsidR="0042772A" w:rsidRPr="00162417">
              <w:rPr>
                <w:rFonts w:ascii="Times New Roman" w:eastAsia="Calibri" w:hAnsi="Times New Roman" w:cs="Times New Roman"/>
                <w:b/>
                <w:bCs/>
                <w:color w:val="000000" w:themeColor="text1"/>
                <w:sz w:val="24"/>
                <w:szCs w:val="24"/>
              </w:rPr>
              <w:t>prezentului</w:t>
            </w:r>
            <w:r w:rsidRPr="00162417">
              <w:rPr>
                <w:rFonts w:ascii="Times New Roman" w:eastAsia="Calibri" w:hAnsi="Times New Roman" w:cs="Times New Roman"/>
                <w:b/>
                <w:bCs/>
                <w:color w:val="000000" w:themeColor="text1"/>
                <w:sz w:val="24"/>
                <w:szCs w:val="24"/>
              </w:rPr>
              <w:t xml:space="preserve"> act normativ de către autorităţile administraţiei publice centrale şi/sau locale - înfiinţarea unor noi organisme sau  extinderea competenţelor instituţiilor existente</w:t>
            </w:r>
          </w:p>
          <w:p w:rsidR="008662B5" w:rsidRPr="00162417"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162417">
              <w:rPr>
                <w:rFonts w:ascii="Times New Roman" w:eastAsia="Calibri" w:hAnsi="Times New Roman" w:cs="Times New Roman"/>
                <w:bCs/>
                <w:color w:val="000000" w:themeColor="text1"/>
                <w:sz w:val="24"/>
                <w:szCs w:val="24"/>
              </w:rPr>
              <w:t>Prezentul</w:t>
            </w:r>
            <w:r w:rsidR="00BE259B" w:rsidRPr="00162417">
              <w:rPr>
                <w:rFonts w:ascii="Times New Roman" w:eastAsia="Calibri" w:hAnsi="Times New Roman" w:cs="Times New Roman"/>
                <w:bCs/>
                <w:color w:val="000000" w:themeColor="text1"/>
                <w:sz w:val="24"/>
                <w:szCs w:val="24"/>
              </w:rPr>
              <w:t xml:space="preserve"> act normativ nu se referă la acest subiect.</w:t>
            </w:r>
          </w:p>
          <w:p w:rsidR="0042772A" w:rsidRPr="00162417"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162417" w:rsidRPr="00162417" w:rsidTr="00FF21AA">
        <w:tc>
          <w:tcPr>
            <w:tcW w:w="10054" w:type="dxa"/>
            <w:gridSpan w:val="9"/>
          </w:tcPr>
          <w:p w:rsidR="00FF21AA" w:rsidRPr="00162417"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162417">
              <w:rPr>
                <w:rFonts w:ascii="Times New Roman" w:eastAsia="Calibri" w:hAnsi="Times New Roman" w:cs="Times New Roman"/>
                <w:b/>
                <w:bCs/>
                <w:color w:val="000000" w:themeColor="text1"/>
                <w:sz w:val="24"/>
                <w:szCs w:val="24"/>
              </w:rPr>
              <w:t>2. Alte informaţii</w:t>
            </w:r>
          </w:p>
          <w:p w:rsidR="00FF21AA" w:rsidRPr="00162417" w:rsidRDefault="00FC4CD9"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162417">
              <w:rPr>
                <w:rFonts w:ascii="Times New Roman" w:eastAsia="Calibri" w:hAnsi="Times New Roman" w:cs="Times New Roman"/>
                <w:color w:val="000000" w:themeColor="text1"/>
                <w:sz w:val="24"/>
                <w:szCs w:val="24"/>
              </w:rPr>
              <w:t xml:space="preserve">  </w:t>
            </w:r>
            <w:r w:rsidR="00722014" w:rsidRPr="00162417">
              <w:rPr>
                <w:rFonts w:ascii="Times New Roman" w:eastAsia="Calibri" w:hAnsi="Times New Roman" w:cs="Times New Roman"/>
                <w:color w:val="000000" w:themeColor="text1"/>
                <w:sz w:val="24"/>
                <w:szCs w:val="24"/>
              </w:rPr>
              <w:t>Nu sunt.</w:t>
            </w: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rsidR="0042772A" w:rsidRPr="00162417"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bl>
    <w:p w:rsidR="000B5CBC" w:rsidRPr="00162417" w:rsidRDefault="000B5CBC" w:rsidP="006937F5">
      <w:pPr>
        <w:autoSpaceDE w:val="0"/>
        <w:autoSpaceDN w:val="0"/>
        <w:adjustRightInd w:val="0"/>
        <w:spacing w:after="0" w:line="240" w:lineRule="auto"/>
        <w:ind w:firstLine="720"/>
        <w:jc w:val="both"/>
        <w:rPr>
          <w:rFonts w:ascii="Times New Roman" w:eastAsia="Calibri" w:hAnsi="Times New Roman" w:cs="Times New Roman"/>
          <w:iCs/>
          <w:color w:val="000000" w:themeColor="text1"/>
          <w:sz w:val="24"/>
          <w:szCs w:val="24"/>
        </w:rPr>
      </w:pPr>
    </w:p>
    <w:p w:rsidR="00351A70" w:rsidRPr="00162417" w:rsidRDefault="00351A70" w:rsidP="006937F5">
      <w:pPr>
        <w:autoSpaceDE w:val="0"/>
        <w:autoSpaceDN w:val="0"/>
        <w:adjustRightInd w:val="0"/>
        <w:spacing w:after="0" w:line="240" w:lineRule="auto"/>
        <w:ind w:firstLine="720"/>
        <w:jc w:val="both"/>
        <w:rPr>
          <w:rFonts w:ascii="Times New Roman" w:eastAsia="Calibri" w:hAnsi="Times New Roman" w:cs="Times New Roman"/>
          <w:iCs/>
          <w:color w:val="000000" w:themeColor="text1"/>
          <w:sz w:val="24"/>
          <w:szCs w:val="24"/>
        </w:rPr>
      </w:pPr>
    </w:p>
    <w:p w:rsidR="00093362" w:rsidRPr="00162417" w:rsidRDefault="003C48D9" w:rsidP="003C48D9">
      <w:pPr>
        <w:spacing w:after="0" w:line="240" w:lineRule="auto"/>
        <w:jc w:val="both"/>
        <w:rPr>
          <w:rFonts w:ascii="Times New Roman" w:eastAsia="Times New Roman" w:hAnsi="Times New Roman" w:cs="Times New Roman"/>
          <w:b/>
          <w:bCs/>
          <w:color w:val="000000" w:themeColor="text1"/>
          <w:sz w:val="24"/>
          <w:szCs w:val="24"/>
        </w:rPr>
      </w:pPr>
      <w:r w:rsidRPr="00162417">
        <w:rPr>
          <w:rFonts w:ascii="Times New Roman" w:eastAsia="Times New Roman" w:hAnsi="Times New Roman" w:cs="Times New Roman"/>
          <w:bCs/>
          <w:color w:val="000000" w:themeColor="text1"/>
          <w:sz w:val="24"/>
          <w:szCs w:val="24"/>
        </w:rPr>
        <w:lastRenderedPageBreak/>
        <w:tab/>
      </w:r>
      <w:r w:rsidR="0042772A" w:rsidRPr="00162417">
        <w:rPr>
          <w:rFonts w:ascii="Times New Roman" w:eastAsia="Times New Roman" w:hAnsi="Times New Roman" w:cs="Times New Roman"/>
          <w:bCs/>
          <w:color w:val="000000" w:themeColor="text1"/>
          <w:sz w:val="24"/>
          <w:szCs w:val="24"/>
        </w:rPr>
        <w:t>Față de cele prezentate, a fost promovată prezenta Hotărâre a Guvernului privind actualizarea valorilor de inventar ale imobilelor clădire sediu și teren, după caz, aflate în domeniul public al statului şi în administrarea</w:t>
      </w:r>
      <w:r w:rsidR="00D15590" w:rsidRPr="00162417">
        <w:rPr>
          <w:rFonts w:ascii="Times New Roman" w:eastAsia="Times New Roman" w:hAnsi="Times New Roman" w:cs="Times New Roman"/>
          <w:bCs/>
          <w:color w:val="000000" w:themeColor="text1"/>
          <w:sz w:val="24"/>
          <w:szCs w:val="24"/>
        </w:rPr>
        <w:t xml:space="preserve"> unor c</w:t>
      </w:r>
      <w:r w:rsidR="0042772A" w:rsidRPr="00162417">
        <w:rPr>
          <w:rFonts w:ascii="Times New Roman" w:eastAsia="Times New Roman" w:hAnsi="Times New Roman" w:cs="Times New Roman"/>
          <w:bCs/>
          <w:color w:val="000000" w:themeColor="text1"/>
          <w:sz w:val="24"/>
          <w:szCs w:val="24"/>
        </w:rPr>
        <w:t xml:space="preserve">ase de </w:t>
      </w:r>
      <w:r w:rsidR="00D15590" w:rsidRPr="00162417">
        <w:rPr>
          <w:rFonts w:ascii="Times New Roman" w:eastAsia="Times New Roman" w:hAnsi="Times New Roman" w:cs="Times New Roman"/>
          <w:bCs/>
          <w:color w:val="000000" w:themeColor="text1"/>
          <w:sz w:val="24"/>
          <w:szCs w:val="24"/>
        </w:rPr>
        <w:t>a</w:t>
      </w:r>
      <w:r w:rsidR="0042772A" w:rsidRPr="00162417">
        <w:rPr>
          <w:rFonts w:ascii="Times New Roman" w:eastAsia="Times New Roman" w:hAnsi="Times New Roman" w:cs="Times New Roman"/>
          <w:bCs/>
          <w:color w:val="000000" w:themeColor="text1"/>
          <w:sz w:val="24"/>
          <w:szCs w:val="24"/>
        </w:rPr>
        <w:t xml:space="preserve">sigurări de </w:t>
      </w:r>
      <w:r w:rsidR="00D15590" w:rsidRPr="00162417">
        <w:rPr>
          <w:rFonts w:ascii="Times New Roman" w:eastAsia="Times New Roman" w:hAnsi="Times New Roman" w:cs="Times New Roman"/>
          <w:bCs/>
          <w:color w:val="000000" w:themeColor="text1"/>
          <w:sz w:val="24"/>
          <w:szCs w:val="24"/>
        </w:rPr>
        <w:t>s</w:t>
      </w:r>
      <w:r w:rsidR="0042772A" w:rsidRPr="00162417">
        <w:rPr>
          <w:rFonts w:ascii="Times New Roman" w:eastAsia="Times New Roman" w:hAnsi="Times New Roman" w:cs="Times New Roman"/>
          <w:bCs/>
          <w:color w:val="000000" w:themeColor="text1"/>
          <w:sz w:val="24"/>
          <w:szCs w:val="24"/>
        </w:rPr>
        <w:t>ănătate</w:t>
      </w:r>
      <w:r w:rsidR="00D15590" w:rsidRPr="00162417">
        <w:rPr>
          <w:rFonts w:ascii="Times New Roman" w:eastAsia="Times New Roman" w:hAnsi="Times New Roman" w:cs="Times New Roman"/>
          <w:bCs/>
          <w:color w:val="000000" w:themeColor="text1"/>
          <w:sz w:val="24"/>
          <w:szCs w:val="24"/>
        </w:rPr>
        <w:t xml:space="preserve"> aflate î</w:t>
      </w:r>
      <w:r w:rsidR="0042772A" w:rsidRPr="00162417">
        <w:rPr>
          <w:rFonts w:ascii="Times New Roman" w:eastAsia="Times New Roman" w:hAnsi="Times New Roman" w:cs="Times New Roman"/>
          <w:bCs/>
          <w:color w:val="000000" w:themeColor="text1"/>
          <w:sz w:val="24"/>
          <w:szCs w:val="24"/>
        </w:rPr>
        <w:t>n subordinea Casei Naţionale de Asigurări de Sănătate, cuprinse în anexa nr. 31 la Hotărârea Guvernului nr. 1705/2006 pentru aprobarea inventarului centralizat al bunurilor din domeniul public al statului.</w:t>
      </w:r>
    </w:p>
    <w:p w:rsidR="0042772A" w:rsidRPr="00162417" w:rsidRDefault="0042772A" w:rsidP="0042772A">
      <w:pPr>
        <w:spacing w:after="0" w:line="240" w:lineRule="auto"/>
        <w:jc w:val="center"/>
        <w:rPr>
          <w:rFonts w:ascii="Times New Roman" w:eastAsia="Times New Roman" w:hAnsi="Times New Roman" w:cs="Times New Roman"/>
          <w:bCs/>
          <w:color w:val="000000" w:themeColor="text1"/>
          <w:sz w:val="28"/>
          <w:szCs w:val="28"/>
        </w:rPr>
      </w:pPr>
    </w:p>
    <w:p w:rsidR="00B501D8" w:rsidRPr="00162417" w:rsidRDefault="00B501D8" w:rsidP="00B501D8">
      <w:pPr>
        <w:spacing w:after="0" w:line="240" w:lineRule="auto"/>
        <w:jc w:val="center"/>
        <w:rPr>
          <w:rFonts w:ascii="Times New Roman" w:eastAsia="Times New Roman" w:hAnsi="Times New Roman" w:cs="Times New Roman"/>
          <w:bCs/>
          <w:color w:val="000000" w:themeColor="text1"/>
          <w:sz w:val="28"/>
          <w:szCs w:val="28"/>
        </w:rPr>
      </w:pPr>
    </w:p>
    <w:tbl>
      <w:tblPr>
        <w:tblW w:w="0" w:type="auto"/>
        <w:tblLook w:val="04A0" w:firstRow="1" w:lastRow="0" w:firstColumn="1" w:lastColumn="0" w:noHBand="0" w:noVBand="1"/>
      </w:tblPr>
      <w:tblGrid>
        <w:gridCol w:w="4817"/>
        <w:gridCol w:w="4822"/>
      </w:tblGrid>
      <w:tr w:rsidR="00162417" w:rsidRPr="00162417" w:rsidTr="0005088A">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Ministrul</w:t>
            </w:r>
            <w:proofErr w:type="spellEnd"/>
            <w:r w:rsidRPr="00162417">
              <w:rPr>
                <w:rFonts w:ascii="Times New Roman" w:eastAsia="Times New Roman" w:hAnsi="Times New Roman" w:cs="Times New Roman"/>
                <w:b/>
                <w:bCs/>
                <w:color w:val="000000" w:themeColor="text1"/>
                <w:sz w:val="28"/>
                <w:szCs w:val="28"/>
                <w:lang w:val="en-US"/>
              </w:rPr>
              <w:t xml:space="preserve"> </w:t>
            </w:r>
            <w:proofErr w:type="spellStart"/>
            <w:r w:rsidRPr="00162417">
              <w:rPr>
                <w:rFonts w:ascii="Times New Roman" w:eastAsia="Times New Roman" w:hAnsi="Times New Roman" w:cs="Times New Roman"/>
                <w:b/>
                <w:bCs/>
                <w:color w:val="000000" w:themeColor="text1"/>
                <w:sz w:val="28"/>
                <w:szCs w:val="28"/>
                <w:lang w:val="en-US"/>
              </w:rPr>
              <w:t>sănătății</w:t>
            </w:r>
            <w:proofErr w:type="spellEnd"/>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tc>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Președintele</w:t>
            </w:r>
            <w:proofErr w:type="spellEnd"/>
            <w:r w:rsidRPr="00162417">
              <w:rPr>
                <w:rFonts w:ascii="Times New Roman" w:eastAsia="Times New Roman" w:hAnsi="Times New Roman" w:cs="Times New Roman"/>
                <w:b/>
                <w:bCs/>
                <w:color w:val="000000" w:themeColor="text1"/>
                <w:sz w:val="28"/>
                <w:szCs w:val="28"/>
                <w:lang w:val="en-US"/>
              </w:rPr>
              <w:t xml:space="preserve"> </w:t>
            </w:r>
            <w:proofErr w:type="spellStart"/>
            <w:r w:rsidRPr="00162417">
              <w:rPr>
                <w:rFonts w:ascii="Times New Roman" w:eastAsia="Times New Roman" w:hAnsi="Times New Roman" w:cs="Times New Roman"/>
                <w:b/>
                <w:bCs/>
                <w:color w:val="000000" w:themeColor="text1"/>
                <w:sz w:val="28"/>
                <w:szCs w:val="28"/>
                <w:lang w:val="en-US"/>
              </w:rPr>
              <w:t>Casei</w:t>
            </w:r>
            <w:proofErr w:type="spellEnd"/>
            <w:r w:rsidRPr="00162417">
              <w:rPr>
                <w:rFonts w:ascii="Times New Roman" w:eastAsia="Times New Roman" w:hAnsi="Times New Roman" w:cs="Times New Roman"/>
                <w:b/>
                <w:bCs/>
                <w:color w:val="000000" w:themeColor="text1"/>
                <w:sz w:val="28"/>
                <w:szCs w:val="28"/>
                <w:lang w:val="en-US"/>
              </w:rPr>
              <w:t xml:space="preserve"> </w:t>
            </w:r>
            <w:proofErr w:type="spellStart"/>
            <w:r w:rsidRPr="00162417">
              <w:rPr>
                <w:rFonts w:ascii="Times New Roman" w:eastAsia="Times New Roman" w:hAnsi="Times New Roman" w:cs="Times New Roman"/>
                <w:b/>
                <w:bCs/>
                <w:color w:val="000000" w:themeColor="text1"/>
                <w:sz w:val="28"/>
                <w:szCs w:val="28"/>
                <w:lang w:val="en-US"/>
              </w:rPr>
              <w:t>Naționale</w:t>
            </w:r>
            <w:proofErr w:type="spellEnd"/>
            <w:r w:rsidRPr="00162417">
              <w:rPr>
                <w:rFonts w:ascii="Times New Roman" w:eastAsia="Times New Roman" w:hAnsi="Times New Roman" w:cs="Times New Roman"/>
                <w:b/>
                <w:bCs/>
                <w:color w:val="000000" w:themeColor="text1"/>
                <w:sz w:val="28"/>
                <w:szCs w:val="28"/>
                <w:lang w:val="en-US"/>
              </w:rPr>
              <w:t xml:space="preserve"> </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 xml:space="preserve">de </w:t>
            </w:r>
            <w:proofErr w:type="spellStart"/>
            <w:r w:rsidRPr="00162417">
              <w:rPr>
                <w:rFonts w:ascii="Times New Roman" w:eastAsia="Times New Roman" w:hAnsi="Times New Roman" w:cs="Times New Roman"/>
                <w:b/>
                <w:bCs/>
                <w:color w:val="000000" w:themeColor="text1"/>
                <w:sz w:val="28"/>
                <w:szCs w:val="28"/>
                <w:lang w:val="en-US"/>
              </w:rPr>
              <w:t>Asigurări</w:t>
            </w:r>
            <w:proofErr w:type="spellEnd"/>
            <w:r w:rsidRPr="00162417">
              <w:rPr>
                <w:rFonts w:ascii="Times New Roman" w:eastAsia="Times New Roman" w:hAnsi="Times New Roman" w:cs="Times New Roman"/>
                <w:b/>
                <w:bCs/>
                <w:color w:val="000000" w:themeColor="text1"/>
                <w:sz w:val="28"/>
                <w:szCs w:val="28"/>
                <w:lang w:val="en-US"/>
              </w:rPr>
              <w:t xml:space="preserve"> de </w:t>
            </w:r>
            <w:proofErr w:type="spellStart"/>
            <w:r w:rsidRPr="00162417">
              <w:rPr>
                <w:rFonts w:ascii="Times New Roman" w:eastAsia="Times New Roman" w:hAnsi="Times New Roman" w:cs="Times New Roman"/>
                <w:b/>
                <w:bCs/>
                <w:color w:val="000000" w:themeColor="text1"/>
                <w:sz w:val="28"/>
                <w:szCs w:val="28"/>
                <w:lang w:val="en-US"/>
              </w:rPr>
              <w:t>Sănătate</w:t>
            </w:r>
            <w:proofErr w:type="spellEnd"/>
          </w:p>
        </w:tc>
      </w:tr>
      <w:tr w:rsidR="00162417" w:rsidRPr="00162417" w:rsidTr="0005088A">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Alexandru RAFILA</w:t>
            </w:r>
          </w:p>
          <w:p w:rsidR="00B501D8" w:rsidRPr="00162417" w:rsidRDefault="00B501D8" w:rsidP="00B501D8">
            <w:pPr>
              <w:spacing w:after="0" w:line="240" w:lineRule="auto"/>
              <w:jc w:val="center"/>
              <w:rPr>
                <w:rFonts w:ascii="Times New Roman" w:eastAsia="Times New Roman" w:hAnsi="Times New Roman" w:cs="Times New Roman"/>
                <w:bCs/>
                <w:color w:val="000000" w:themeColor="text1"/>
                <w:sz w:val="28"/>
                <w:szCs w:val="28"/>
                <w:lang w:val="en-US"/>
              </w:rPr>
            </w:pPr>
          </w:p>
        </w:tc>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Valeria HERDEA</w:t>
            </w:r>
          </w:p>
        </w:tc>
      </w:tr>
      <w:tr w:rsidR="00162417" w:rsidRPr="00162417" w:rsidTr="0005088A">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tc>
        <w:tc>
          <w:tcPr>
            <w:tcW w:w="4927" w:type="dxa"/>
            <w:shd w:val="clear" w:color="auto" w:fill="auto"/>
          </w:tcPr>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tc>
      </w:tr>
    </w:tbl>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Avizăm</w:t>
      </w:r>
      <w:proofErr w:type="spellEnd"/>
      <w:r w:rsidRPr="00162417">
        <w:rPr>
          <w:rFonts w:ascii="Times New Roman" w:eastAsia="Times New Roman" w:hAnsi="Times New Roman" w:cs="Times New Roman"/>
          <w:b/>
          <w:bCs/>
          <w:color w:val="000000" w:themeColor="text1"/>
          <w:sz w:val="28"/>
          <w:szCs w:val="28"/>
          <w:lang w:val="en-US"/>
        </w:rPr>
        <w:t>:</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Viceprim-ministru</w:t>
      </w:r>
      <w:proofErr w:type="spellEnd"/>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Marian NEACȘU</w:t>
      </w:r>
    </w:p>
    <w:p w:rsidR="00B501D8" w:rsidRPr="00162417" w:rsidRDefault="00B501D8" w:rsidP="00B501D8">
      <w:pPr>
        <w:spacing w:after="0" w:line="240" w:lineRule="auto"/>
        <w:jc w:val="center"/>
        <w:rPr>
          <w:rFonts w:ascii="Times New Roman" w:eastAsia="Times New Roman" w:hAnsi="Times New Roman" w:cs="Times New Roman"/>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Ministrul</w:t>
      </w:r>
      <w:proofErr w:type="spellEnd"/>
      <w:r w:rsidRPr="00162417">
        <w:rPr>
          <w:rFonts w:ascii="Times New Roman" w:eastAsia="Times New Roman" w:hAnsi="Times New Roman" w:cs="Times New Roman"/>
          <w:b/>
          <w:bCs/>
          <w:color w:val="000000" w:themeColor="text1"/>
          <w:sz w:val="28"/>
          <w:szCs w:val="28"/>
          <w:lang w:val="en-US"/>
        </w:rPr>
        <w:t xml:space="preserve"> </w:t>
      </w:r>
      <w:proofErr w:type="spellStart"/>
      <w:r w:rsidRPr="00162417">
        <w:rPr>
          <w:rFonts w:ascii="Times New Roman" w:eastAsia="Times New Roman" w:hAnsi="Times New Roman" w:cs="Times New Roman"/>
          <w:b/>
          <w:bCs/>
          <w:color w:val="000000" w:themeColor="text1"/>
          <w:sz w:val="28"/>
          <w:szCs w:val="28"/>
          <w:lang w:val="en-US"/>
        </w:rPr>
        <w:t>finanţelor</w:t>
      </w:r>
      <w:proofErr w:type="spellEnd"/>
      <w:r w:rsidRPr="00162417">
        <w:rPr>
          <w:rFonts w:ascii="Times New Roman" w:eastAsia="Times New Roman" w:hAnsi="Times New Roman" w:cs="Times New Roman"/>
          <w:b/>
          <w:bCs/>
          <w:color w:val="000000" w:themeColor="text1"/>
          <w:sz w:val="28"/>
          <w:szCs w:val="28"/>
          <w:lang w:val="en-US"/>
        </w:rPr>
        <w:t>,</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Marcel-</w:t>
      </w:r>
      <w:proofErr w:type="spellStart"/>
      <w:r w:rsidRPr="00162417">
        <w:rPr>
          <w:rFonts w:ascii="Times New Roman" w:eastAsia="Times New Roman" w:hAnsi="Times New Roman" w:cs="Times New Roman"/>
          <w:b/>
          <w:bCs/>
          <w:color w:val="000000" w:themeColor="text1"/>
          <w:sz w:val="28"/>
          <w:szCs w:val="28"/>
          <w:lang w:val="en-US"/>
        </w:rPr>
        <w:t>Ioan</w:t>
      </w:r>
      <w:proofErr w:type="spellEnd"/>
      <w:r w:rsidRPr="00162417">
        <w:rPr>
          <w:rFonts w:ascii="Times New Roman" w:eastAsia="Times New Roman" w:hAnsi="Times New Roman" w:cs="Times New Roman"/>
          <w:b/>
          <w:bCs/>
          <w:color w:val="000000" w:themeColor="text1"/>
          <w:sz w:val="28"/>
          <w:szCs w:val="28"/>
          <w:lang w:val="en-US"/>
        </w:rPr>
        <w:t xml:space="preserve"> BOLOȘ</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roofErr w:type="spellStart"/>
      <w:r w:rsidRPr="00162417">
        <w:rPr>
          <w:rFonts w:ascii="Times New Roman" w:eastAsia="Times New Roman" w:hAnsi="Times New Roman" w:cs="Times New Roman"/>
          <w:b/>
          <w:bCs/>
          <w:color w:val="000000" w:themeColor="text1"/>
          <w:sz w:val="28"/>
          <w:szCs w:val="28"/>
          <w:lang w:val="en-US"/>
        </w:rPr>
        <w:t>Ministrul</w:t>
      </w:r>
      <w:proofErr w:type="spellEnd"/>
      <w:r w:rsidRPr="00162417">
        <w:rPr>
          <w:rFonts w:ascii="Times New Roman" w:eastAsia="Times New Roman" w:hAnsi="Times New Roman" w:cs="Times New Roman"/>
          <w:b/>
          <w:bCs/>
          <w:color w:val="000000" w:themeColor="text1"/>
          <w:sz w:val="28"/>
          <w:szCs w:val="28"/>
          <w:lang w:val="en-US"/>
        </w:rPr>
        <w:t xml:space="preserve"> </w:t>
      </w:r>
      <w:proofErr w:type="spellStart"/>
      <w:r w:rsidRPr="00162417">
        <w:rPr>
          <w:rFonts w:ascii="Times New Roman" w:eastAsia="Times New Roman" w:hAnsi="Times New Roman" w:cs="Times New Roman"/>
          <w:b/>
          <w:bCs/>
          <w:color w:val="000000" w:themeColor="text1"/>
          <w:sz w:val="28"/>
          <w:szCs w:val="28"/>
          <w:lang w:val="en-US"/>
        </w:rPr>
        <w:t>justiției</w:t>
      </w:r>
      <w:proofErr w:type="spellEnd"/>
      <w:r w:rsidRPr="00162417">
        <w:rPr>
          <w:rFonts w:ascii="Times New Roman" w:eastAsia="Times New Roman" w:hAnsi="Times New Roman" w:cs="Times New Roman"/>
          <w:b/>
          <w:bCs/>
          <w:color w:val="000000" w:themeColor="text1"/>
          <w:sz w:val="28"/>
          <w:szCs w:val="28"/>
          <w:lang w:val="en-US"/>
        </w:rPr>
        <w:t>,</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r w:rsidRPr="00162417">
        <w:rPr>
          <w:rFonts w:ascii="Times New Roman" w:eastAsia="Times New Roman" w:hAnsi="Times New Roman" w:cs="Times New Roman"/>
          <w:b/>
          <w:bCs/>
          <w:color w:val="000000" w:themeColor="text1"/>
          <w:sz w:val="28"/>
          <w:szCs w:val="28"/>
          <w:lang w:val="en-US"/>
        </w:rPr>
        <w:t>Alina-</w:t>
      </w:r>
      <w:proofErr w:type="spellStart"/>
      <w:r w:rsidRPr="00162417">
        <w:rPr>
          <w:rFonts w:ascii="Times New Roman" w:eastAsia="Times New Roman" w:hAnsi="Times New Roman" w:cs="Times New Roman"/>
          <w:b/>
          <w:bCs/>
          <w:color w:val="000000" w:themeColor="text1"/>
          <w:sz w:val="28"/>
          <w:szCs w:val="28"/>
          <w:lang w:val="en-US"/>
        </w:rPr>
        <w:t>Ștefania</w:t>
      </w:r>
      <w:proofErr w:type="spellEnd"/>
      <w:r w:rsidRPr="00162417">
        <w:rPr>
          <w:rFonts w:ascii="Times New Roman" w:eastAsia="Times New Roman" w:hAnsi="Times New Roman" w:cs="Times New Roman"/>
          <w:b/>
          <w:bCs/>
          <w:color w:val="000000" w:themeColor="text1"/>
          <w:sz w:val="28"/>
          <w:szCs w:val="28"/>
          <w:lang w:val="en-US"/>
        </w:rPr>
        <w:t xml:space="preserve"> GORGHIU</w:t>
      </w: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B501D8" w:rsidRPr="00162417" w:rsidRDefault="00B501D8" w:rsidP="00B501D8">
      <w:pPr>
        <w:spacing w:after="0" w:line="240" w:lineRule="auto"/>
        <w:jc w:val="center"/>
        <w:rPr>
          <w:rFonts w:ascii="Times New Roman" w:eastAsia="Times New Roman" w:hAnsi="Times New Roman" w:cs="Times New Roman"/>
          <w:b/>
          <w:bCs/>
          <w:color w:val="000000" w:themeColor="text1"/>
          <w:sz w:val="28"/>
          <w:szCs w:val="28"/>
          <w:lang w:val="en-US"/>
        </w:rPr>
      </w:pPr>
    </w:p>
    <w:p w:rsidR="00FC4CD9" w:rsidRPr="00162417" w:rsidRDefault="00FC4CD9" w:rsidP="00162417">
      <w:pPr>
        <w:spacing w:after="0" w:line="240" w:lineRule="auto"/>
        <w:rPr>
          <w:rFonts w:ascii="Times New Roman" w:eastAsia="Times New Roman" w:hAnsi="Times New Roman" w:cs="Times New Roman"/>
          <w:b/>
          <w:bCs/>
          <w:iCs/>
          <w:color w:val="000000" w:themeColor="text1"/>
          <w:sz w:val="28"/>
          <w:szCs w:val="28"/>
        </w:rPr>
      </w:pPr>
      <w:bookmarkStart w:id="0" w:name="_GoBack"/>
      <w:bookmarkEnd w:id="0"/>
    </w:p>
    <w:sectPr w:rsidR="00FC4CD9" w:rsidRPr="00162417" w:rsidSect="006937F5">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3D" w:rsidRDefault="00004E3D" w:rsidP="00222373">
      <w:pPr>
        <w:spacing w:after="0" w:line="240" w:lineRule="auto"/>
      </w:pPr>
      <w:r>
        <w:separator/>
      </w:r>
    </w:p>
  </w:endnote>
  <w:endnote w:type="continuationSeparator" w:id="0">
    <w:p w:rsidR="00004E3D" w:rsidRDefault="00004E3D" w:rsidP="0022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5208"/>
      <w:docPartObj>
        <w:docPartGallery w:val="Page Numbers (Bottom of Page)"/>
        <w:docPartUnique/>
      </w:docPartObj>
    </w:sdtPr>
    <w:sdtEndPr>
      <w:rPr>
        <w:noProof/>
      </w:rPr>
    </w:sdtEndPr>
    <w:sdtContent>
      <w:p w:rsidR="00222373" w:rsidRDefault="00222373">
        <w:pPr>
          <w:pStyle w:val="Footer"/>
          <w:jc w:val="right"/>
        </w:pPr>
        <w:r>
          <w:fldChar w:fldCharType="begin"/>
        </w:r>
        <w:r>
          <w:instrText xml:space="preserve"> PAGE   \* MERGEFORMAT </w:instrText>
        </w:r>
        <w:r>
          <w:fldChar w:fldCharType="separate"/>
        </w:r>
        <w:r w:rsidR="00162417">
          <w:rPr>
            <w:noProof/>
          </w:rPr>
          <w:t>9</w:t>
        </w:r>
        <w:r>
          <w:rPr>
            <w:noProof/>
          </w:rPr>
          <w:fldChar w:fldCharType="end"/>
        </w:r>
      </w:p>
    </w:sdtContent>
  </w:sdt>
  <w:p w:rsidR="00222373" w:rsidRDefault="002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3D" w:rsidRDefault="00004E3D" w:rsidP="00222373">
      <w:pPr>
        <w:spacing w:after="0" w:line="240" w:lineRule="auto"/>
      </w:pPr>
      <w:r>
        <w:separator/>
      </w:r>
    </w:p>
  </w:footnote>
  <w:footnote w:type="continuationSeparator" w:id="0">
    <w:p w:rsidR="00004E3D" w:rsidRDefault="00004E3D" w:rsidP="00222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265C9"/>
    <w:multiLevelType w:val="hybridMultilevel"/>
    <w:tmpl w:val="4D1EE53C"/>
    <w:lvl w:ilvl="0" w:tplc="2A6CEF86">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B0028F"/>
    <w:multiLevelType w:val="hybridMultilevel"/>
    <w:tmpl w:val="C23623C2"/>
    <w:lvl w:ilvl="0" w:tplc="0409001B">
      <w:start w:val="1"/>
      <w:numFmt w:val="lowerRoman"/>
      <w:lvlText w:val="%1."/>
      <w:lvlJc w:val="righ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3">
    <w:nsid w:val="2B052042"/>
    <w:multiLevelType w:val="hybridMultilevel"/>
    <w:tmpl w:val="68260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87D5245"/>
    <w:multiLevelType w:val="hybridMultilevel"/>
    <w:tmpl w:val="F1308802"/>
    <w:lvl w:ilvl="0" w:tplc="26B440E4">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D91C17"/>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E310E59"/>
    <w:multiLevelType w:val="hybridMultilevel"/>
    <w:tmpl w:val="4EDCD8D2"/>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D15494"/>
    <w:multiLevelType w:val="hybridMultilevel"/>
    <w:tmpl w:val="BFDE2862"/>
    <w:lvl w:ilvl="0" w:tplc="0409000F">
      <w:start w:val="2"/>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0">
    <w:nsid w:val="521537B2"/>
    <w:multiLevelType w:val="hybridMultilevel"/>
    <w:tmpl w:val="066CB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7D27DD"/>
    <w:multiLevelType w:val="hybridMultilevel"/>
    <w:tmpl w:val="E31C323A"/>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5962460E"/>
    <w:multiLevelType w:val="hybridMultilevel"/>
    <w:tmpl w:val="456C8EAA"/>
    <w:lvl w:ilvl="0" w:tplc="F336252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1"/>
  </w:num>
  <w:num w:numId="5">
    <w:abstractNumId w:val="14"/>
  </w:num>
  <w:num w:numId="6">
    <w:abstractNumId w:val="11"/>
  </w:num>
  <w:num w:numId="7">
    <w:abstractNumId w:val="4"/>
  </w:num>
  <w:num w:numId="8">
    <w:abstractNumId w:val="13"/>
  </w:num>
  <w:num w:numId="9">
    <w:abstractNumId w:val="12"/>
  </w:num>
  <w:num w:numId="10">
    <w:abstractNumId w:val="0"/>
  </w:num>
  <w:num w:numId="11">
    <w:abstractNumId w:val="5"/>
  </w:num>
  <w:num w:numId="12">
    <w:abstractNumId w:val="9"/>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98"/>
    <w:rsid w:val="00001003"/>
    <w:rsid w:val="00004E3D"/>
    <w:rsid w:val="00010D76"/>
    <w:rsid w:val="00013832"/>
    <w:rsid w:val="0001635D"/>
    <w:rsid w:val="00026B6A"/>
    <w:rsid w:val="0003551A"/>
    <w:rsid w:val="00040CCF"/>
    <w:rsid w:val="0004763A"/>
    <w:rsid w:val="00060D04"/>
    <w:rsid w:val="00063799"/>
    <w:rsid w:val="0007109F"/>
    <w:rsid w:val="00087209"/>
    <w:rsid w:val="00093362"/>
    <w:rsid w:val="0009749E"/>
    <w:rsid w:val="000A28E4"/>
    <w:rsid w:val="000A2BEC"/>
    <w:rsid w:val="000A7307"/>
    <w:rsid w:val="000A76DA"/>
    <w:rsid w:val="000B5CA1"/>
    <w:rsid w:val="000B5CBC"/>
    <w:rsid w:val="000C3957"/>
    <w:rsid w:val="000F1074"/>
    <w:rsid w:val="00102937"/>
    <w:rsid w:val="00115525"/>
    <w:rsid w:val="0015762B"/>
    <w:rsid w:val="00162417"/>
    <w:rsid w:val="00171A51"/>
    <w:rsid w:val="001804CD"/>
    <w:rsid w:val="00182B66"/>
    <w:rsid w:val="00190D48"/>
    <w:rsid w:val="001C1A4E"/>
    <w:rsid w:val="001D4212"/>
    <w:rsid w:val="00213DF1"/>
    <w:rsid w:val="002149B3"/>
    <w:rsid w:val="002218E0"/>
    <w:rsid w:val="00222373"/>
    <w:rsid w:val="00222B3D"/>
    <w:rsid w:val="00241CBC"/>
    <w:rsid w:val="00245607"/>
    <w:rsid w:val="0026427B"/>
    <w:rsid w:val="0027042C"/>
    <w:rsid w:val="002802C2"/>
    <w:rsid w:val="002867C5"/>
    <w:rsid w:val="002B3BA5"/>
    <w:rsid w:val="002D7E0A"/>
    <w:rsid w:val="002E2CC2"/>
    <w:rsid w:val="002F1B14"/>
    <w:rsid w:val="00311E37"/>
    <w:rsid w:val="003418A6"/>
    <w:rsid w:val="00351A70"/>
    <w:rsid w:val="00360DFA"/>
    <w:rsid w:val="00371C9F"/>
    <w:rsid w:val="00376B61"/>
    <w:rsid w:val="003842FF"/>
    <w:rsid w:val="003A64FA"/>
    <w:rsid w:val="003C48D9"/>
    <w:rsid w:val="003D29FF"/>
    <w:rsid w:val="003E4149"/>
    <w:rsid w:val="003F6FB1"/>
    <w:rsid w:val="004025A0"/>
    <w:rsid w:val="00411EAC"/>
    <w:rsid w:val="004213C7"/>
    <w:rsid w:val="0042772A"/>
    <w:rsid w:val="004370E4"/>
    <w:rsid w:val="004413F2"/>
    <w:rsid w:val="004603E3"/>
    <w:rsid w:val="00476B9C"/>
    <w:rsid w:val="004808CC"/>
    <w:rsid w:val="0049080F"/>
    <w:rsid w:val="004A4C4D"/>
    <w:rsid w:val="004B3C6C"/>
    <w:rsid w:val="004C31F8"/>
    <w:rsid w:val="004D481A"/>
    <w:rsid w:val="004E2C15"/>
    <w:rsid w:val="00500F69"/>
    <w:rsid w:val="00511B5A"/>
    <w:rsid w:val="0052750F"/>
    <w:rsid w:val="005449FB"/>
    <w:rsid w:val="00553CF5"/>
    <w:rsid w:val="005753B9"/>
    <w:rsid w:val="005840B6"/>
    <w:rsid w:val="0059323B"/>
    <w:rsid w:val="005A0EE9"/>
    <w:rsid w:val="005A1ED9"/>
    <w:rsid w:val="005A3015"/>
    <w:rsid w:val="005A5F1F"/>
    <w:rsid w:val="005D0484"/>
    <w:rsid w:val="005E5ACA"/>
    <w:rsid w:val="005F4B94"/>
    <w:rsid w:val="00603CF1"/>
    <w:rsid w:val="00626E01"/>
    <w:rsid w:val="0063536A"/>
    <w:rsid w:val="00635C4A"/>
    <w:rsid w:val="006371B3"/>
    <w:rsid w:val="00643AA9"/>
    <w:rsid w:val="00663BDE"/>
    <w:rsid w:val="00677BFD"/>
    <w:rsid w:val="00687399"/>
    <w:rsid w:val="006937F5"/>
    <w:rsid w:val="006A1778"/>
    <w:rsid w:val="006D1104"/>
    <w:rsid w:val="006D2D6B"/>
    <w:rsid w:val="006D57E8"/>
    <w:rsid w:val="006E02A1"/>
    <w:rsid w:val="006E3115"/>
    <w:rsid w:val="006F6EF0"/>
    <w:rsid w:val="00705D80"/>
    <w:rsid w:val="00710324"/>
    <w:rsid w:val="00717B02"/>
    <w:rsid w:val="00722014"/>
    <w:rsid w:val="00757AD5"/>
    <w:rsid w:val="007759D8"/>
    <w:rsid w:val="00794BB4"/>
    <w:rsid w:val="007A0B64"/>
    <w:rsid w:val="007C0100"/>
    <w:rsid w:val="007E3ADE"/>
    <w:rsid w:val="007F1219"/>
    <w:rsid w:val="007F2775"/>
    <w:rsid w:val="00801C60"/>
    <w:rsid w:val="00813798"/>
    <w:rsid w:val="008157F9"/>
    <w:rsid w:val="008245DE"/>
    <w:rsid w:val="0082658C"/>
    <w:rsid w:val="00843FE4"/>
    <w:rsid w:val="00844973"/>
    <w:rsid w:val="00847CE0"/>
    <w:rsid w:val="00850426"/>
    <w:rsid w:val="0085218B"/>
    <w:rsid w:val="0085402E"/>
    <w:rsid w:val="00864EF0"/>
    <w:rsid w:val="008662B5"/>
    <w:rsid w:val="00880F11"/>
    <w:rsid w:val="0089668D"/>
    <w:rsid w:val="008A009E"/>
    <w:rsid w:val="008A4CF4"/>
    <w:rsid w:val="008B045E"/>
    <w:rsid w:val="008C0306"/>
    <w:rsid w:val="008C6DC1"/>
    <w:rsid w:val="008D2701"/>
    <w:rsid w:val="008D7A32"/>
    <w:rsid w:val="008D7BFD"/>
    <w:rsid w:val="008E6A46"/>
    <w:rsid w:val="008E6F05"/>
    <w:rsid w:val="008F64B6"/>
    <w:rsid w:val="00900D12"/>
    <w:rsid w:val="009066CB"/>
    <w:rsid w:val="00907B85"/>
    <w:rsid w:val="00922D9F"/>
    <w:rsid w:val="00922FEB"/>
    <w:rsid w:val="0092342E"/>
    <w:rsid w:val="0092790E"/>
    <w:rsid w:val="00992006"/>
    <w:rsid w:val="00996457"/>
    <w:rsid w:val="00996DEB"/>
    <w:rsid w:val="009A07DC"/>
    <w:rsid w:val="009E44A5"/>
    <w:rsid w:val="009E69EF"/>
    <w:rsid w:val="00A110ED"/>
    <w:rsid w:val="00A15063"/>
    <w:rsid w:val="00A23BB2"/>
    <w:rsid w:val="00A26DA6"/>
    <w:rsid w:val="00A359CE"/>
    <w:rsid w:val="00A5023B"/>
    <w:rsid w:val="00A5508F"/>
    <w:rsid w:val="00A60813"/>
    <w:rsid w:val="00A62B73"/>
    <w:rsid w:val="00A70874"/>
    <w:rsid w:val="00A70D87"/>
    <w:rsid w:val="00A7474A"/>
    <w:rsid w:val="00A813F8"/>
    <w:rsid w:val="00A94BA3"/>
    <w:rsid w:val="00AD1C5D"/>
    <w:rsid w:val="00AD4A1D"/>
    <w:rsid w:val="00AF66F2"/>
    <w:rsid w:val="00B011D3"/>
    <w:rsid w:val="00B02B20"/>
    <w:rsid w:val="00B05EEA"/>
    <w:rsid w:val="00B22FD9"/>
    <w:rsid w:val="00B335B7"/>
    <w:rsid w:val="00B3786A"/>
    <w:rsid w:val="00B501D8"/>
    <w:rsid w:val="00B54354"/>
    <w:rsid w:val="00B5452A"/>
    <w:rsid w:val="00B62704"/>
    <w:rsid w:val="00B670BB"/>
    <w:rsid w:val="00B767BF"/>
    <w:rsid w:val="00B95F72"/>
    <w:rsid w:val="00B97EDE"/>
    <w:rsid w:val="00BA4616"/>
    <w:rsid w:val="00BC1B79"/>
    <w:rsid w:val="00BD014D"/>
    <w:rsid w:val="00BE259B"/>
    <w:rsid w:val="00BE4E12"/>
    <w:rsid w:val="00BF27A9"/>
    <w:rsid w:val="00C30038"/>
    <w:rsid w:val="00C36F63"/>
    <w:rsid w:val="00C37712"/>
    <w:rsid w:val="00C442B8"/>
    <w:rsid w:val="00C50224"/>
    <w:rsid w:val="00C51E5B"/>
    <w:rsid w:val="00C71A3F"/>
    <w:rsid w:val="00C761C8"/>
    <w:rsid w:val="00C8007F"/>
    <w:rsid w:val="00C82692"/>
    <w:rsid w:val="00C838B9"/>
    <w:rsid w:val="00C85CAA"/>
    <w:rsid w:val="00C95C93"/>
    <w:rsid w:val="00CA15D6"/>
    <w:rsid w:val="00CB35A7"/>
    <w:rsid w:val="00CC382F"/>
    <w:rsid w:val="00CC4BFD"/>
    <w:rsid w:val="00CC65B3"/>
    <w:rsid w:val="00CE16D3"/>
    <w:rsid w:val="00CF32DC"/>
    <w:rsid w:val="00D06871"/>
    <w:rsid w:val="00D15590"/>
    <w:rsid w:val="00D55D89"/>
    <w:rsid w:val="00D9100E"/>
    <w:rsid w:val="00D96873"/>
    <w:rsid w:val="00DD73B4"/>
    <w:rsid w:val="00E05687"/>
    <w:rsid w:val="00E12C52"/>
    <w:rsid w:val="00E27DAC"/>
    <w:rsid w:val="00E3682A"/>
    <w:rsid w:val="00E36A52"/>
    <w:rsid w:val="00E36D0C"/>
    <w:rsid w:val="00E37CF2"/>
    <w:rsid w:val="00E42CBE"/>
    <w:rsid w:val="00E4603D"/>
    <w:rsid w:val="00ED1E71"/>
    <w:rsid w:val="00ED491F"/>
    <w:rsid w:val="00ED73BC"/>
    <w:rsid w:val="00EE133C"/>
    <w:rsid w:val="00EE4C57"/>
    <w:rsid w:val="00EF12C4"/>
    <w:rsid w:val="00EF35A4"/>
    <w:rsid w:val="00F402C3"/>
    <w:rsid w:val="00F60038"/>
    <w:rsid w:val="00F6063D"/>
    <w:rsid w:val="00F919DD"/>
    <w:rsid w:val="00F95D2C"/>
    <w:rsid w:val="00F97F8F"/>
    <w:rsid w:val="00FA2343"/>
    <w:rsid w:val="00FB1BDB"/>
    <w:rsid w:val="00FB3906"/>
    <w:rsid w:val="00FB7BF1"/>
    <w:rsid w:val="00FC4CD9"/>
    <w:rsid w:val="00FD01D6"/>
    <w:rsid w:val="00FF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435C0-6ABD-4476-895F-58E8EB5D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0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24"/>
    <w:rPr>
      <w:rFonts w:ascii="Segoe UI" w:hAnsi="Segoe UI" w:cs="Segoe UI"/>
      <w:sz w:val="18"/>
      <w:szCs w:val="18"/>
    </w:rPr>
  </w:style>
  <w:style w:type="paragraph" w:styleId="ListParagraph">
    <w:name w:val="List Paragraph"/>
    <w:basedOn w:val="Normal"/>
    <w:uiPriority w:val="34"/>
    <w:qFormat/>
    <w:rsid w:val="00FB1BDB"/>
    <w:pPr>
      <w:ind w:left="720"/>
      <w:contextualSpacing/>
    </w:pPr>
  </w:style>
  <w:style w:type="character" w:styleId="Hyperlink">
    <w:name w:val="Hyperlink"/>
    <w:basedOn w:val="DefaultParagraphFont"/>
    <w:uiPriority w:val="99"/>
    <w:unhideWhenUsed/>
    <w:rsid w:val="00190D48"/>
    <w:rPr>
      <w:color w:val="0563C1" w:themeColor="hyperlink"/>
      <w:u w:val="single"/>
    </w:rPr>
  </w:style>
  <w:style w:type="paragraph" w:styleId="NoSpacing">
    <w:name w:val="No Spacing"/>
    <w:uiPriority w:val="1"/>
    <w:qFormat/>
    <w:rsid w:val="0015762B"/>
    <w:pPr>
      <w:spacing w:after="0" w:line="240" w:lineRule="auto"/>
    </w:pPr>
    <w:rPr>
      <w:rFonts w:ascii="Calibri" w:eastAsia="Calibri" w:hAnsi="Calibri" w:cs="Calibri"/>
      <w:lang w:val="ro-RO"/>
    </w:rPr>
  </w:style>
  <w:style w:type="paragraph" w:styleId="Header">
    <w:name w:val="header"/>
    <w:basedOn w:val="Normal"/>
    <w:link w:val="HeaderChar"/>
    <w:uiPriority w:val="99"/>
    <w:unhideWhenUsed/>
    <w:rsid w:val="0022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73"/>
    <w:rPr>
      <w:lang w:val="ro-RO"/>
    </w:rPr>
  </w:style>
  <w:style w:type="paragraph" w:styleId="Footer">
    <w:name w:val="footer"/>
    <w:basedOn w:val="Normal"/>
    <w:link w:val="FooterChar"/>
    <w:uiPriority w:val="99"/>
    <w:unhideWhenUsed/>
    <w:rsid w:val="0022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7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3289">
      <w:bodyDiv w:val="1"/>
      <w:marLeft w:val="0"/>
      <w:marRight w:val="0"/>
      <w:marTop w:val="0"/>
      <w:marBottom w:val="0"/>
      <w:divBdr>
        <w:top w:val="none" w:sz="0" w:space="0" w:color="auto"/>
        <w:left w:val="none" w:sz="0" w:space="0" w:color="auto"/>
        <w:bottom w:val="none" w:sz="0" w:space="0" w:color="auto"/>
        <w:right w:val="none" w:sz="0" w:space="0" w:color="auto"/>
      </w:divBdr>
    </w:div>
    <w:div w:id="1276132620">
      <w:bodyDiv w:val="1"/>
      <w:marLeft w:val="0"/>
      <w:marRight w:val="0"/>
      <w:marTop w:val="0"/>
      <w:marBottom w:val="0"/>
      <w:divBdr>
        <w:top w:val="none" w:sz="0" w:space="0" w:color="auto"/>
        <w:left w:val="none" w:sz="0" w:space="0" w:color="auto"/>
        <w:bottom w:val="none" w:sz="0" w:space="0" w:color="auto"/>
        <w:right w:val="none" w:sz="0" w:space="0" w:color="auto"/>
      </w:divBdr>
    </w:div>
    <w:div w:id="1812210038">
      <w:bodyDiv w:val="1"/>
      <w:marLeft w:val="0"/>
      <w:marRight w:val="0"/>
      <w:marTop w:val="0"/>
      <w:marBottom w:val="0"/>
      <w:divBdr>
        <w:top w:val="none" w:sz="0" w:space="0" w:color="auto"/>
        <w:left w:val="none" w:sz="0" w:space="0" w:color="auto"/>
        <w:bottom w:val="none" w:sz="0" w:space="0" w:color="auto"/>
        <w:right w:val="none" w:sz="0" w:space="0" w:color="auto"/>
      </w:divBdr>
      <w:divsChild>
        <w:div w:id="306666146">
          <w:marLeft w:val="0"/>
          <w:marRight w:val="0"/>
          <w:marTop w:val="0"/>
          <w:marBottom w:val="0"/>
          <w:divBdr>
            <w:top w:val="none" w:sz="0" w:space="0" w:color="auto"/>
            <w:left w:val="none" w:sz="0" w:space="0" w:color="auto"/>
            <w:bottom w:val="none" w:sz="0" w:space="0" w:color="auto"/>
            <w:right w:val="none" w:sz="0" w:space="0" w:color="auto"/>
          </w:divBdr>
        </w:div>
        <w:div w:id="1813674434">
          <w:marLeft w:val="0"/>
          <w:marRight w:val="0"/>
          <w:marTop w:val="0"/>
          <w:marBottom w:val="0"/>
          <w:divBdr>
            <w:top w:val="none" w:sz="0" w:space="0" w:color="auto"/>
            <w:left w:val="none" w:sz="0" w:space="0" w:color="auto"/>
            <w:bottom w:val="none" w:sz="0" w:space="0" w:color="auto"/>
            <w:right w:val="none" w:sz="0" w:space="0" w:color="auto"/>
          </w:divBdr>
        </w:div>
        <w:div w:id="819152051">
          <w:marLeft w:val="0"/>
          <w:marRight w:val="0"/>
          <w:marTop w:val="0"/>
          <w:marBottom w:val="0"/>
          <w:divBdr>
            <w:top w:val="none" w:sz="0" w:space="0" w:color="auto"/>
            <w:left w:val="none" w:sz="0" w:space="0" w:color="auto"/>
            <w:bottom w:val="none" w:sz="0" w:space="0" w:color="auto"/>
            <w:right w:val="none" w:sz="0" w:space="0" w:color="auto"/>
          </w:divBdr>
        </w:div>
        <w:div w:id="1081023714">
          <w:marLeft w:val="0"/>
          <w:marRight w:val="0"/>
          <w:marTop w:val="0"/>
          <w:marBottom w:val="0"/>
          <w:divBdr>
            <w:top w:val="none" w:sz="0" w:space="0" w:color="auto"/>
            <w:left w:val="none" w:sz="0" w:space="0" w:color="auto"/>
            <w:bottom w:val="none" w:sz="0" w:space="0" w:color="auto"/>
            <w:right w:val="none" w:sz="0" w:space="0" w:color="auto"/>
          </w:divBdr>
        </w:div>
        <w:div w:id="549463188">
          <w:marLeft w:val="0"/>
          <w:marRight w:val="0"/>
          <w:marTop w:val="0"/>
          <w:marBottom w:val="0"/>
          <w:divBdr>
            <w:top w:val="none" w:sz="0" w:space="0" w:color="auto"/>
            <w:left w:val="none" w:sz="0" w:space="0" w:color="auto"/>
            <w:bottom w:val="none" w:sz="0" w:space="0" w:color="auto"/>
            <w:right w:val="none" w:sz="0" w:space="0" w:color="auto"/>
          </w:divBdr>
        </w:div>
        <w:div w:id="1444497664">
          <w:marLeft w:val="0"/>
          <w:marRight w:val="0"/>
          <w:marTop w:val="0"/>
          <w:marBottom w:val="0"/>
          <w:divBdr>
            <w:top w:val="none" w:sz="0" w:space="0" w:color="auto"/>
            <w:left w:val="none" w:sz="0" w:space="0" w:color="auto"/>
            <w:bottom w:val="none" w:sz="0" w:space="0" w:color="auto"/>
            <w:right w:val="none" w:sz="0" w:space="0" w:color="auto"/>
          </w:divBdr>
        </w:div>
      </w:divsChild>
    </w:div>
    <w:div w:id="1873226320">
      <w:bodyDiv w:val="1"/>
      <w:marLeft w:val="0"/>
      <w:marRight w:val="0"/>
      <w:marTop w:val="0"/>
      <w:marBottom w:val="0"/>
      <w:divBdr>
        <w:top w:val="none" w:sz="0" w:space="0" w:color="auto"/>
        <w:left w:val="none" w:sz="0" w:space="0" w:color="auto"/>
        <w:bottom w:val="none" w:sz="0" w:space="0" w:color="auto"/>
        <w:right w:val="none" w:sz="0" w:space="0" w:color="auto"/>
      </w:divBdr>
      <w:divsChild>
        <w:div w:id="25861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83CB-D7BF-42AD-A31C-9793AEB1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Culea</dc:creator>
  <cp:lastModifiedBy>Daniela d. Mihailescu</cp:lastModifiedBy>
  <cp:revision>3</cp:revision>
  <cp:lastPrinted>2024-10-02T14:18:00Z</cp:lastPrinted>
  <dcterms:created xsi:type="dcterms:W3CDTF">2024-10-17T13:39:00Z</dcterms:created>
  <dcterms:modified xsi:type="dcterms:W3CDTF">2024-10-21T12:13:00Z</dcterms:modified>
</cp:coreProperties>
</file>