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8EE6C" w14:textId="77777777" w:rsidR="00460D17" w:rsidRDefault="00460D17" w:rsidP="00DE6916">
      <w:pPr>
        <w:tabs>
          <w:tab w:val="left" w:pos="3960"/>
        </w:tabs>
        <w:spacing w:after="0" w:line="240" w:lineRule="auto"/>
        <w:jc w:val="center"/>
        <w:rPr>
          <w:rFonts w:ascii="Times New Roman" w:hAnsi="Times New Roman" w:cs="Times New Roman"/>
          <w:b/>
          <w:bCs/>
          <w:color w:val="000000" w:themeColor="text1"/>
          <w:sz w:val="24"/>
          <w:szCs w:val="24"/>
        </w:rPr>
      </w:pPr>
    </w:p>
    <w:p w14:paraId="1A1F80E0" w14:textId="77777777" w:rsidR="00460D17" w:rsidRDefault="00460D17" w:rsidP="00DE6916">
      <w:pPr>
        <w:tabs>
          <w:tab w:val="left" w:pos="3960"/>
        </w:tabs>
        <w:spacing w:after="0" w:line="240" w:lineRule="auto"/>
        <w:jc w:val="center"/>
        <w:rPr>
          <w:rFonts w:ascii="Times New Roman" w:hAnsi="Times New Roman" w:cs="Times New Roman"/>
          <w:b/>
          <w:bCs/>
          <w:color w:val="000000" w:themeColor="text1"/>
          <w:sz w:val="24"/>
          <w:szCs w:val="24"/>
        </w:rPr>
      </w:pPr>
    </w:p>
    <w:p w14:paraId="459FCA78" w14:textId="77777777" w:rsidR="00460D17" w:rsidRDefault="00460D17" w:rsidP="00DE6916">
      <w:pPr>
        <w:tabs>
          <w:tab w:val="left" w:pos="3960"/>
        </w:tabs>
        <w:spacing w:after="0" w:line="240" w:lineRule="auto"/>
        <w:jc w:val="center"/>
        <w:rPr>
          <w:rFonts w:ascii="Times New Roman" w:hAnsi="Times New Roman" w:cs="Times New Roman"/>
          <w:b/>
          <w:bCs/>
          <w:color w:val="000000" w:themeColor="text1"/>
          <w:sz w:val="24"/>
          <w:szCs w:val="24"/>
        </w:rPr>
      </w:pPr>
    </w:p>
    <w:p w14:paraId="1E27472C" w14:textId="77777777" w:rsidR="00460D17" w:rsidRDefault="00460D17" w:rsidP="00DE6916">
      <w:pPr>
        <w:tabs>
          <w:tab w:val="left" w:pos="3960"/>
        </w:tabs>
        <w:spacing w:after="0" w:line="240" w:lineRule="auto"/>
        <w:jc w:val="center"/>
        <w:rPr>
          <w:rFonts w:ascii="Times New Roman" w:hAnsi="Times New Roman" w:cs="Times New Roman"/>
          <w:b/>
          <w:bCs/>
          <w:color w:val="000000" w:themeColor="text1"/>
          <w:sz w:val="24"/>
          <w:szCs w:val="24"/>
        </w:rPr>
      </w:pPr>
    </w:p>
    <w:p w14:paraId="63E213D6" w14:textId="77777777" w:rsidR="00460D17" w:rsidRDefault="00460D17" w:rsidP="00DE6916">
      <w:pPr>
        <w:tabs>
          <w:tab w:val="left" w:pos="3960"/>
        </w:tabs>
        <w:spacing w:after="0" w:line="240" w:lineRule="auto"/>
        <w:jc w:val="center"/>
        <w:rPr>
          <w:rFonts w:ascii="Times New Roman" w:hAnsi="Times New Roman" w:cs="Times New Roman"/>
          <w:b/>
          <w:bCs/>
          <w:color w:val="000000" w:themeColor="text1"/>
          <w:sz w:val="24"/>
          <w:szCs w:val="24"/>
        </w:rPr>
      </w:pPr>
    </w:p>
    <w:p w14:paraId="54BA6CDC" w14:textId="77777777" w:rsidR="00460D17" w:rsidRDefault="00460D17" w:rsidP="00DE6916">
      <w:pPr>
        <w:tabs>
          <w:tab w:val="left" w:pos="3960"/>
        </w:tabs>
        <w:spacing w:after="0" w:line="240" w:lineRule="auto"/>
        <w:jc w:val="center"/>
        <w:rPr>
          <w:rFonts w:ascii="Times New Roman" w:hAnsi="Times New Roman" w:cs="Times New Roman"/>
          <w:b/>
          <w:bCs/>
          <w:color w:val="000000" w:themeColor="text1"/>
          <w:sz w:val="24"/>
          <w:szCs w:val="24"/>
        </w:rPr>
      </w:pPr>
    </w:p>
    <w:p w14:paraId="0EEF164F" w14:textId="77777777" w:rsidR="00460D17" w:rsidRDefault="00460D17" w:rsidP="00DE6916">
      <w:pPr>
        <w:tabs>
          <w:tab w:val="left" w:pos="3960"/>
        </w:tabs>
        <w:spacing w:after="0" w:line="240" w:lineRule="auto"/>
        <w:jc w:val="center"/>
        <w:rPr>
          <w:rFonts w:ascii="Times New Roman" w:hAnsi="Times New Roman" w:cs="Times New Roman"/>
          <w:b/>
          <w:bCs/>
          <w:color w:val="000000" w:themeColor="text1"/>
          <w:sz w:val="24"/>
          <w:szCs w:val="24"/>
        </w:rPr>
      </w:pPr>
    </w:p>
    <w:p w14:paraId="05378BC7" w14:textId="77777777" w:rsidR="00460D17" w:rsidRDefault="00460D17" w:rsidP="00DE6916">
      <w:pPr>
        <w:tabs>
          <w:tab w:val="left" w:pos="3960"/>
        </w:tabs>
        <w:spacing w:after="0" w:line="240" w:lineRule="auto"/>
        <w:jc w:val="center"/>
        <w:rPr>
          <w:rFonts w:ascii="Times New Roman" w:hAnsi="Times New Roman" w:cs="Times New Roman"/>
          <w:b/>
          <w:bCs/>
          <w:color w:val="000000" w:themeColor="text1"/>
          <w:sz w:val="24"/>
          <w:szCs w:val="24"/>
        </w:rPr>
      </w:pPr>
    </w:p>
    <w:p w14:paraId="731FE310" w14:textId="77777777" w:rsidR="00460D17" w:rsidRDefault="00460D17" w:rsidP="00DE6916">
      <w:pPr>
        <w:tabs>
          <w:tab w:val="left" w:pos="3960"/>
        </w:tabs>
        <w:spacing w:after="0" w:line="240" w:lineRule="auto"/>
        <w:jc w:val="center"/>
        <w:rPr>
          <w:rFonts w:ascii="Times New Roman" w:hAnsi="Times New Roman" w:cs="Times New Roman"/>
          <w:b/>
          <w:bCs/>
          <w:color w:val="000000" w:themeColor="text1"/>
          <w:sz w:val="24"/>
          <w:szCs w:val="24"/>
        </w:rPr>
      </w:pPr>
    </w:p>
    <w:p w14:paraId="15AE6A81" w14:textId="77777777" w:rsidR="00DE6916" w:rsidRDefault="00DE6916" w:rsidP="00DE6916">
      <w:pPr>
        <w:tabs>
          <w:tab w:val="left" w:pos="3960"/>
        </w:tabs>
        <w:spacing w:after="0" w:line="240" w:lineRule="auto"/>
        <w:jc w:val="center"/>
        <w:rPr>
          <w:rFonts w:ascii="Times New Roman" w:hAnsi="Times New Roman" w:cs="Times New Roman"/>
          <w:b/>
          <w:bCs/>
          <w:color w:val="000000" w:themeColor="text1"/>
          <w:sz w:val="24"/>
          <w:szCs w:val="24"/>
        </w:rPr>
      </w:pPr>
      <w:r w:rsidRPr="00650DC8">
        <w:rPr>
          <w:rFonts w:ascii="Times New Roman" w:hAnsi="Times New Roman" w:cs="Times New Roman"/>
          <w:b/>
          <w:bCs/>
          <w:color w:val="000000" w:themeColor="text1"/>
          <w:sz w:val="24"/>
          <w:szCs w:val="24"/>
        </w:rPr>
        <w:t>NOTĂ DE FUNDAMENTARE</w:t>
      </w:r>
    </w:p>
    <w:p w14:paraId="2956D35A" w14:textId="77777777" w:rsidR="00460D17" w:rsidRDefault="00460D17" w:rsidP="00DE6916">
      <w:pPr>
        <w:tabs>
          <w:tab w:val="left" w:pos="3960"/>
        </w:tabs>
        <w:spacing w:after="0" w:line="240" w:lineRule="auto"/>
        <w:jc w:val="center"/>
        <w:rPr>
          <w:rFonts w:ascii="Times New Roman" w:hAnsi="Times New Roman" w:cs="Times New Roman"/>
          <w:b/>
          <w:bCs/>
          <w:color w:val="000000" w:themeColor="text1"/>
          <w:sz w:val="24"/>
          <w:szCs w:val="24"/>
        </w:rPr>
      </w:pPr>
    </w:p>
    <w:p w14:paraId="02F6E4F6" w14:textId="77777777" w:rsidR="00460D17" w:rsidRDefault="00460D17" w:rsidP="00DE6916">
      <w:pPr>
        <w:tabs>
          <w:tab w:val="left" w:pos="3960"/>
        </w:tabs>
        <w:spacing w:after="0" w:line="240" w:lineRule="auto"/>
        <w:jc w:val="center"/>
        <w:rPr>
          <w:rFonts w:ascii="Times New Roman" w:hAnsi="Times New Roman" w:cs="Times New Roman"/>
          <w:b/>
          <w:bCs/>
          <w:color w:val="000000" w:themeColor="text1"/>
          <w:sz w:val="24"/>
          <w:szCs w:val="24"/>
        </w:rPr>
      </w:pPr>
    </w:p>
    <w:p w14:paraId="3EF9F1D0" w14:textId="77777777" w:rsidR="00460D17" w:rsidRDefault="00460D17" w:rsidP="00DE6916">
      <w:pPr>
        <w:tabs>
          <w:tab w:val="left" w:pos="3960"/>
        </w:tabs>
        <w:spacing w:after="0" w:line="240" w:lineRule="auto"/>
        <w:jc w:val="center"/>
        <w:rPr>
          <w:rFonts w:ascii="Times New Roman" w:hAnsi="Times New Roman" w:cs="Times New Roman"/>
          <w:b/>
          <w:bCs/>
          <w:color w:val="000000" w:themeColor="text1"/>
          <w:sz w:val="24"/>
          <w:szCs w:val="24"/>
        </w:rPr>
      </w:pPr>
    </w:p>
    <w:p w14:paraId="15BE8BF6" w14:textId="77777777" w:rsidR="00460D17" w:rsidRPr="00650DC8" w:rsidRDefault="00460D17" w:rsidP="00DE6916">
      <w:pPr>
        <w:tabs>
          <w:tab w:val="left" w:pos="3960"/>
        </w:tabs>
        <w:spacing w:after="0" w:line="240" w:lineRule="auto"/>
        <w:jc w:val="center"/>
        <w:rPr>
          <w:rFonts w:ascii="Times New Roman" w:hAnsi="Times New Roman" w:cs="Times New Roman"/>
          <w:b/>
          <w:bCs/>
          <w:color w:val="000000" w:themeColor="text1"/>
          <w:sz w:val="24"/>
          <w:szCs w:val="24"/>
        </w:rPr>
      </w:pPr>
    </w:p>
    <w:p w14:paraId="5F38980D" w14:textId="77777777" w:rsidR="00DE6916" w:rsidRPr="00650DC8" w:rsidRDefault="00DE6916" w:rsidP="00DE6916">
      <w:pPr>
        <w:tabs>
          <w:tab w:val="left" w:pos="3960"/>
        </w:tabs>
        <w:spacing w:after="0" w:line="240" w:lineRule="auto"/>
        <w:jc w:val="center"/>
        <w:rPr>
          <w:rFonts w:ascii="Times New Roman" w:hAnsi="Times New Roman" w:cs="Times New Roman"/>
          <w:b/>
          <w:bCs/>
          <w:color w:val="000000" w:themeColor="text1"/>
          <w:sz w:val="24"/>
          <w:szCs w:val="24"/>
        </w:rPr>
      </w:pPr>
    </w:p>
    <w:tbl>
      <w:tblPr>
        <w:tblW w:w="520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9"/>
        <w:gridCol w:w="1636"/>
        <w:gridCol w:w="560"/>
        <w:gridCol w:w="371"/>
        <w:gridCol w:w="375"/>
        <w:gridCol w:w="649"/>
        <w:gridCol w:w="1351"/>
      </w:tblGrid>
      <w:tr w:rsidR="00DE6916" w:rsidRPr="00650DC8" w14:paraId="6987BF6D" w14:textId="77777777" w:rsidTr="008578AE">
        <w:tc>
          <w:tcPr>
            <w:tcW w:w="10341" w:type="dxa"/>
            <w:gridSpan w:val="7"/>
          </w:tcPr>
          <w:p w14:paraId="11AA500F" w14:textId="77777777" w:rsidR="00460D17" w:rsidRDefault="00460D17" w:rsidP="008578AE">
            <w:pPr>
              <w:tabs>
                <w:tab w:val="left" w:pos="3960"/>
              </w:tabs>
              <w:spacing w:after="0" w:line="240" w:lineRule="auto"/>
              <w:jc w:val="center"/>
              <w:rPr>
                <w:rFonts w:ascii="Times New Roman" w:hAnsi="Times New Roman" w:cs="Times New Roman"/>
                <w:b/>
                <w:bCs/>
                <w:color w:val="000000" w:themeColor="text1"/>
                <w:sz w:val="24"/>
                <w:szCs w:val="24"/>
              </w:rPr>
            </w:pPr>
          </w:p>
          <w:p w14:paraId="192E059D" w14:textId="77777777" w:rsidR="00DE6916" w:rsidRPr="00650DC8" w:rsidRDefault="00DE6916" w:rsidP="008578AE">
            <w:pPr>
              <w:tabs>
                <w:tab w:val="left" w:pos="3960"/>
              </w:tabs>
              <w:spacing w:after="0" w:line="240" w:lineRule="auto"/>
              <w:jc w:val="center"/>
              <w:rPr>
                <w:rFonts w:ascii="Times New Roman" w:hAnsi="Times New Roman" w:cs="Times New Roman"/>
                <w:b/>
                <w:bCs/>
                <w:color w:val="000000" w:themeColor="text1"/>
                <w:sz w:val="24"/>
                <w:szCs w:val="24"/>
              </w:rPr>
            </w:pPr>
            <w:r w:rsidRPr="00650DC8">
              <w:rPr>
                <w:rFonts w:ascii="Times New Roman" w:hAnsi="Times New Roman" w:cs="Times New Roman"/>
                <w:b/>
                <w:bCs/>
                <w:color w:val="000000" w:themeColor="text1"/>
                <w:sz w:val="24"/>
                <w:szCs w:val="24"/>
              </w:rPr>
              <w:t>Secţiunea 1</w:t>
            </w:r>
          </w:p>
          <w:p w14:paraId="159A182D" w14:textId="77777777" w:rsidR="00DE6916" w:rsidRPr="00650DC8" w:rsidRDefault="00DE6916" w:rsidP="008578AE">
            <w:pPr>
              <w:tabs>
                <w:tab w:val="left" w:pos="3960"/>
              </w:tabs>
              <w:spacing w:after="0" w:line="240" w:lineRule="auto"/>
              <w:jc w:val="center"/>
              <w:rPr>
                <w:rFonts w:ascii="Times New Roman" w:hAnsi="Times New Roman" w:cs="Times New Roman"/>
                <w:b/>
                <w:bCs/>
                <w:color w:val="000000" w:themeColor="text1"/>
                <w:sz w:val="24"/>
                <w:szCs w:val="24"/>
              </w:rPr>
            </w:pPr>
            <w:r w:rsidRPr="00650DC8">
              <w:rPr>
                <w:rFonts w:ascii="Times New Roman" w:hAnsi="Times New Roman" w:cs="Times New Roman"/>
                <w:b/>
                <w:bCs/>
                <w:color w:val="000000" w:themeColor="text1"/>
                <w:sz w:val="24"/>
                <w:szCs w:val="24"/>
              </w:rPr>
              <w:t>Titlul prezentului act normativ</w:t>
            </w:r>
          </w:p>
          <w:p w14:paraId="539E3C68" w14:textId="77777777" w:rsidR="00DE6916" w:rsidRPr="00650DC8" w:rsidRDefault="00DE6916" w:rsidP="008578AE">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650DC8">
              <w:rPr>
                <w:rFonts w:ascii="Times New Roman" w:hAnsi="Times New Roman" w:cs="Times New Roman"/>
                <w:b/>
                <w:color w:val="000000" w:themeColor="text1"/>
                <w:sz w:val="24"/>
                <w:szCs w:val="24"/>
              </w:rPr>
              <w:t xml:space="preserve">ORDONANȚĂ </w:t>
            </w:r>
          </w:p>
          <w:p w14:paraId="78803540" w14:textId="77777777" w:rsidR="00DE6916" w:rsidRPr="00650DC8" w:rsidRDefault="00DE6916" w:rsidP="008578AE">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650DC8">
              <w:rPr>
                <w:rFonts w:ascii="Times New Roman" w:hAnsi="Times New Roman" w:cs="Times New Roman"/>
                <w:b/>
                <w:color w:val="000000" w:themeColor="text1"/>
                <w:sz w:val="24"/>
                <w:szCs w:val="24"/>
              </w:rPr>
              <w:t>pentru modificarea şi completarea unor acte normative şi stabilirea unor măsuri în domeniul sănătăţii</w:t>
            </w:r>
          </w:p>
        </w:tc>
      </w:tr>
      <w:tr w:rsidR="00DE6916" w:rsidRPr="00650DC8" w14:paraId="2E2D8C12" w14:textId="77777777" w:rsidTr="008578AE">
        <w:trPr>
          <w:trHeight w:val="566"/>
        </w:trPr>
        <w:tc>
          <w:tcPr>
            <w:tcW w:w="10341" w:type="dxa"/>
            <w:gridSpan w:val="7"/>
          </w:tcPr>
          <w:p w14:paraId="4DCE0C4A" w14:textId="77777777" w:rsidR="00460D17" w:rsidRDefault="00460D17" w:rsidP="008578AE">
            <w:pPr>
              <w:tabs>
                <w:tab w:val="left" w:pos="3960"/>
              </w:tabs>
              <w:spacing w:after="0" w:line="240" w:lineRule="auto"/>
              <w:jc w:val="center"/>
              <w:rPr>
                <w:rFonts w:ascii="Times New Roman" w:hAnsi="Times New Roman" w:cs="Times New Roman"/>
                <w:b/>
                <w:bCs/>
                <w:color w:val="000000" w:themeColor="text1"/>
                <w:sz w:val="24"/>
                <w:szCs w:val="24"/>
              </w:rPr>
            </w:pPr>
          </w:p>
          <w:p w14:paraId="17C79716" w14:textId="77777777" w:rsidR="00DE6916" w:rsidRPr="00650DC8" w:rsidRDefault="00DE6916" w:rsidP="008578AE">
            <w:pPr>
              <w:tabs>
                <w:tab w:val="left" w:pos="3960"/>
              </w:tabs>
              <w:spacing w:after="0" w:line="240" w:lineRule="auto"/>
              <w:jc w:val="center"/>
              <w:rPr>
                <w:rFonts w:ascii="Times New Roman" w:hAnsi="Times New Roman" w:cs="Times New Roman"/>
                <w:b/>
                <w:bCs/>
                <w:color w:val="000000" w:themeColor="text1"/>
                <w:sz w:val="24"/>
                <w:szCs w:val="24"/>
              </w:rPr>
            </w:pPr>
            <w:r w:rsidRPr="00650DC8">
              <w:rPr>
                <w:rFonts w:ascii="Times New Roman" w:hAnsi="Times New Roman" w:cs="Times New Roman"/>
                <w:b/>
                <w:bCs/>
                <w:color w:val="000000" w:themeColor="text1"/>
                <w:sz w:val="24"/>
                <w:szCs w:val="24"/>
              </w:rPr>
              <w:t>Secţiunea a 2 – a</w:t>
            </w:r>
          </w:p>
          <w:p w14:paraId="5EFBDC57" w14:textId="77777777" w:rsidR="00DE6916" w:rsidRPr="00650DC8" w:rsidRDefault="00DE6916" w:rsidP="008578AE">
            <w:pPr>
              <w:tabs>
                <w:tab w:val="left" w:pos="3960"/>
              </w:tabs>
              <w:spacing w:after="0" w:line="240" w:lineRule="auto"/>
              <w:jc w:val="center"/>
              <w:rPr>
                <w:rFonts w:ascii="Times New Roman" w:hAnsi="Times New Roman" w:cs="Times New Roman"/>
                <w:b/>
                <w:color w:val="000000" w:themeColor="text1"/>
                <w:sz w:val="24"/>
                <w:szCs w:val="24"/>
              </w:rPr>
            </w:pPr>
            <w:r w:rsidRPr="00650DC8">
              <w:rPr>
                <w:rFonts w:ascii="Times New Roman" w:hAnsi="Times New Roman" w:cs="Times New Roman"/>
                <w:b/>
                <w:bCs/>
                <w:color w:val="000000" w:themeColor="text1"/>
                <w:sz w:val="24"/>
                <w:szCs w:val="24"/>
              </w:rPr>
              <w:t>Motivul emiterii actului normativ</w:t>
            </w:r>
            <w:r w:rsidRPr="00650DC8">
              <w:rPr>
                <w:rFonts w:ascii="Times New Roman" w:hAnsi="Times New Roman" w:cs="Times New Roman"/>
                <w:b/>
                <w:color w:val="000000" w:themeColor="text1"/>
                <w:sz w:val="24"/>
                <w:szCs w:val="24"/>
              </w:rPr>
              <w:t xml:space="preserve"> </w:t>
            </w:r>
          </w:p>
          <w:p w14:paraId="7F40DC07" w14:textId="77777777" w:rsidR="00DE6916" w:rsidRPr="00650DC8" w:rsidRDefault="00DE6916" w:rsidP="008578AE">
            <w:pPr>
              <w:tabs>
                <w:tab w:val="left" w:pos="3960"/>
              </w:tabs>
              <w:spacing w:after="0" w:line="240" w:lineRule="auto"/>
              <w:jc w:val="center"/>
              <w:rPr>
                <w:rFonts w:ascii="Times New Roman" w:hAnsi="Times New Roman" w:cs="Times New Roman"/>
                <w:b/>
                <w:color w:val="000000" w:themeColor="text1"/>
                <w:sz w:val="24"/>
                <w:szCs w:val="24"/>
              </w:rPr>
            </w:pPr>
          </w:p>
          <w:p w14:paraId="7646045B" w14:textId="77777777" w:rsidR="00DE6916" w:rsidRPr="00650DC8" w:rsidRDefault="00DE6916" w:rsidP="008578AE">
            <w:pPr>
              <w:tabs>
                <w:tab w:val="left" w:pos="3960"/>
              </w:tabs>
              <w:spacing w:after="0" w:line="240" w:lineRule="auto"/>
              <w:rPr>
                <w:rFonts w:ascii="Times New Roman" w:hAnsi="Times New Roman" w:cs="Times New Roman"/>
                <w:bCs/>
                <w:color w:val="000000" w:themeColor="text1"/>
                <w:sz w:val="24"/>
                <w:szCs w:val="24"/>
              </w:rPr>
            </w:pPr>
            <w:r w:rsidRPr="00650DC8">
              <w:rPr>
                <w:rFonts w:ascii="Times New Roman" w:hAnsi="Times New Roman" w:cs="Times New Roman"/>
                <w:b/>
                <w:bCs/>
                <w:color w:val="000000" w:themeColor="text1"/>
                <w:sz w:val="24"/>
                <w:szCs w:val="24"/>
              </w:rPr>
              <w:t>2.1.</w:t>
            </w:r>
            <w:r w:rsidRPr="00650DC8">
              <w:rPr>
                <w:rFonts w:ascii="Times New Roman" w:hAnsi="Times New Roman" w:cs="Times New Roman"/>
                <w:bCs/>
                <w:color w:val="000000" w:themeColor="text1"/>
                <w:sz w:val="24"/>
                <w:szCs w:val="24"/>
              </w:rPr>
              <w:t>Sursa proiectului de act normativ:</w:t>
            </w:r>
          </w:p>
          <w:p w14:paraId="77221529" w14:textId="77777777" w:rsidR="00DE6916" w:rsidRPr="00650DC8" w:rsidRDefault="00DE6916" w:rsidP="008578AE">
            <w:pPr>
              <w:autoSpaceDE w:val="0"/>
              <w:autoSpaceDN w:val="0"/>
              <w:adjustRightInd w:val="0"/>
              <w:spacing w:after="0" w:line="240" w:lineRule="auto"/>
              <w:ind w:firstLine="459"/>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Pentru punerea în  aplicare a art. XVIII alin. (3) din Ordonanța de urgență a Guvernului nr. 156/2024, potrivit căruia până la data de 30 iunie 2025, Casa Naţională de Asigurări de Sănătate şi Ministerul Sănătăţii propun aprobării Guvernului un memorandum cu privire la planul de măsuri de reducere şi eficientizare a cheltuielilor şi de creştere a calităţii serviciilor medicale,</w:t>
            </w:r>
          </w:p>
          <w:p w14:paraId="7192BAB4" w14:textId="77777777" w:rsidR="00DE6916" w:rsidRPr="00650DC8" w:rsidRDefault="00DE6916" w:rsidP="008578AE">
            <w:pPr>
              <w:autoSpaceDE w:val="0"/>
              <w:autoSpaceDN w:val="0"/>
              <w:adjustRightInd w:val="0"/>
              <w:spacing w:after="0" w:line="240" w:lineRule="auto"/>
              <w:ind w:firstLine="459"/>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prin adresa nr. HRM4556/2025, Casa Națională de Asigurări de Sănătate a înaintat Ministerului Sănătăţii proiectul de memorandum privind Planul de măsuri de eficientizare a cheltuielilor şi de creştere a calităţii serviciilor medicale, care cuprinde indicatori de rezultat și termene de implementare. Pentru respectarea termenelor de implementare a măsurilor cuprinse în Plan, este necesar a fi modificate și/sau completate o serie de acte normative cu prevederi în domeniul sănătății. </w:t>
            </w:r>
          </w:p>
          <w:p w14:paraId="2511927D" w14:textId="77777777" w:rsidR="00DE6916" w:rsidRPr="00650DC8" w:rsidRDefault="00DE6916" w:rsidP="008578AE">
            <w:pPr>
              <w:autoSpaceDE w:val="0"/>
              <w:autoSpaceDN w:val="0"/>
              <w:adjustRightInd w:val="0"/>
              <w:spacing w:after="0" w:line="240" w:lineRule="auto"/>
              <w:ind w:firstLine="459"/>
              <w:jc w:val="both"/>
              <w:rPr>
                <w:rFonts w:ascii="Times New Roman" w:hAnsi="Times New Roman" w:cs="Times New Roman"/>
                <w:bCs/>
                <w:strike/>
                <w:color w:val="000000" w:themeColor="text1"/>
                <w:sz w:val="24"/>
                <w:szCs w:val="24"/>
              </w:rPr>
            </w:pPr>
          </w:p>
        </w:tc>
      </w:tr>
      <w:tr w:rsidR="00DE6916" w:rsidRPr="00650DC8" w14:paraId="5246A6F9" w14:textId="77777777" w:rsidTr="008578AE">
        <w:trPr>
          <w:trHeight w:val="620"/>
        </w:trPr>
        <w:tc>
          <w:tcPr>
            <w:tcW w:w="10341" w:type="dxa"/>
            <w:gridSpan w:val="7"/>
          </w:tcPr>
          <w:p w14:paraId="24634D08" w14:textId="21D6EE94" w:rsidR="00DE6916" w:rsidRPr="00650DC8" w:rsidRDefault="00DE6916" w:rsidP="008578AE">
            <w:pPr>
              <w:pStyle w:val="ListParagraph"/>
              <w:numPr>
                <w:ilvl w:val="1"/>
                <w:numId w:val="4"/>
              </w:numPr>
              <w:tabs>
                <w:tab w:val="left" w:pos="459"/>
              </w:tabs>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Descrierea </w:t>
            </w:r>
            <w:r w:rsidR="00A71C6C" w:rsidRPr="00650DC8">
              <w:rPr>
                <w:rFonts w:ascii="Times New Roman" w:hAnsi="Times New Roman" w:cs="Times New Roman"/>
                <w:bCs/>
                <w:color w:val="000000" w:themeColor="text1"/>
                <w:sz w:val="24"/>
                <w:szCs w:val="24"/>
              </w:rPr>
              <w:t>situației</w:t>
            </w:r>
            <w:r w:rsidRPr="00650DC8">
              <w:rPr>
                <w:rFonts w:ascii="Times New Roman" w:hAnsi="Times New Roman" w:cs="Times New Roman"/>
                <w:bCs/>
                <w:color w:val="000000" w:themeColor="text1"/>
                <w:sz w:val="24"/>
                <w:szCs w:val="24"/>
              </w:rPr>
              <w:t xml:space="preserve"> actuale</w:t>
            </w:r>
          </w:p>
          <w:p w14:paraId="108EF21E" w14:textId="77777777" w:rsidR="00DE6916" w:rsidRPr="00650DC8" w:rsidRDefault="00DE6916" w:rsidP="008578AE">
            <w:pPr>
              <w:tabs>
                <w:tab w:val="left" w:pos="459"/>
              </w:tabs>
              <w:spacing w:after="0" w:line="240" w:lineRule="auto"/>
              <w:jc w:val="both"/>
              <w:rPr>
                <w:rFonts w:ascii="Times New Roman" w:hAnsi="Times New Roman" w:cs="Times New Roman"/>
                <w:bCs/>
                <w:color w:val="000000" w:themeColor="text1"/>
                <w:sz w:val="24"/>
                <w:szCs w:val="24"/>
              </w:rPr>
            </w:pPr>
          </w:p>
          <w:p w14:paraId="56EB23F1" w14:textId="77777777" w:rsidR="00DE6916" w:rsidRPr="00650DC8" w:rsidRDefault="00DE6916" w:rsidP="008578AE">
            <w:pPr>
              <w:pStyle w:val="NormalWeb"/>
              <w:spacing w:before="0" w:beforeAutospacing="0" w:after="0" w:afterAutospacing="0"/>
              <w:jc w:val="both"/>
              <w:rPr>
                <w:color w:val="000000" w:themeColor="text1"/>
              </w:rPr>
            </w:pPr>
            <w:r w:rsidRPr="00650DC8">
              <w:rPr>
                <w:color w:val="000000" w:themeColor="text1"/>
              </w:rPr>
              <w:t xml:space="preserve"> Art. 75 alin. (2) din Legea nr. 95/2006 privind reforma în domeniul sănătății, republicată, cu modificările și completările ulterioare,  reglementează posibilitatea cabinetelor de medicină de familie de a deschide cel mult două puncte secundare de lucru dacă solicitantul asigură un program fracţionat de minimum 10 ore pe săptămână în norma lui de bază sau peste norma lui de bază. </w:t>
            </w:r>
          </w:p>
          <w:p w14:paraId="15CEB37D" w14:textId="77777777" w:rsidR="00DE6916" w:rsidRPr="00650DC8" w:rsidRDefault="00DE6916" w:rsidP="008578AE">
            <w:pPr>
              <w:pStyle w:val="NormalWeb"/>
              <w:spacing w:before="0" w:beforeAutospacing="0" w:after="0" w:afterAutospacing="0"/>
              <w:ind w:firstLine="335"/>
              <w:jc w:val="both"/>
              <w:rPr>
                <w:color w:val="000000" w:themeColor="text1"/>
              </w:rPr>
            </w:pPr>
            <w:r w:rsidRPr="00650DC8">
              <w:rPr>
                <w:color w:val="000000" w:themeColor="text1"/>
              </w:rPr>
              <w:t>Prevederile art. 75 alin. (8) fac referire în prezent la unităţile medico-sanitare cu personalitate juridică, care desfăşoară activitate în conformitate cu art. 15 din Ordonanţa Guvernului nr. 124/1998 privind organizarea şi funcţionarea cabinetelor medicale, republicată, cu modificările şi completările ulterioare, înfiinţate potrivit Legii societăţilor nr. 31/1990, republicată, cu modificările şi completările ulterioare, în care îşi desfăşoară activitatea, într-o formă legală, un singur medic.</w:t>
            </w:r>
          </w:p>
          <w:p w14:paraId="35C87B35" w14:textId="77777777" w:rsidR="00DE6916" w:rsidRDefault="00DE6916" w:rsidP="008578AE">
            <w:pPr>
              <w:tabs>
                <w:tab w:val="left" w:pos="284"/>
              </w:tabs>
              <w:autoSpaceDE w:val="0"/>
              <w:autoSpaceDN w:val="0"/>
              <w:adjustRightInd w:val="0"/>
              <w:spacing w:after="0" w:line="240" w:lineRule="auto"/>
              <w:ind w:firstLine="335"/>
              <w:jc w:val="both"/>
              <w:rPr>
                <w:rFonts w:ascii="Times New Roman" w:hAnsi="Times New Roman" w:cs="Times New Roman"/>
                <w:iCs/>
                <w:color w:val="000000" w:themeColor="text1"/>
                <w:sz w:val="24"/>
                <w:szCs w:val="24"/>
              </w:rPr>
            </w:pPr>
            <w:r w:rsidRPr="00650DC8">
              <w:rPr>
                <w:rFonts w:ascii="Times New Roman" w:hAnsi="Times New Roman" w:cs="Times New Roman"/>
                <w:iCs/>
                <w:color w:val="000000" w:themeColor="text1"/>
                <w:sz w:val="24"/>
                <w:szCs w:val="24"/>
              </w:rPr>
              <w:t>Titlul V^1 din Legea nr. 95/2006, republicată, cu modificările și completările ulterioare, reglementează asistenţa medicală mobilă. În sistemul asigurărilor sociale de sănătate, potrivit contractului-cadru şi normelor metodologice de aplicare a acestuia, se decontează din fondurile alocate asistenței medicale spitalicești servicii medicale în scop diagnostic-caz acordate de cabinete medicale mobile, caravane medicale și unități medicale mobile. Serviciile medicale în scop diagnostic - caz sunt definite în Anexa 1 la Hotărârea Guvernului nr. 521/2023, cu modificările și completările ulterioare, acestea fiind servicii de spitalizare de zi care se acordă în ambulatoriu de specialitate clinic.</w:t>
            </w:r>
          </w:p>
          <w:p w14:paraId="672B6DF4" w14:textId="77777777" w:rsidR="003249C3" w:rsidRPr="003249C3" w:rsidRDefault="003249C3" w:rsidP="003249C3">
            <w:pPr>
              <w:tabs>
                <w:tab w:val="left" w:pos="284"/>
              </w:tabs>
              <w:autoSpaceDE w:val="0"/>
              <w:autoSpaceDN w:val="0"/>
              <w:adjustRightInd w:val="0"/>
              <w:spacing w:after="0" w:line="240" w:lineRule="auto"/>
              <w:ind w:firstLine="335"/>
              <w:jc w:val="both"/>
              <w:rPr>
                <w:rFonts w:ascii="Times New Roman" w:hAnsi="Times New Roman" w:cs="Times New Roman"/>
                <w:iCs/>
                <w:sz w:val="24"/>
                <w:szCs w:val="24"/>
              </w:rPr>
            </w:pPr>
            <w:r w:rsidRPr="003249C3">
              <w:rPr>
                <w:rFonts w:ascii="Times New Roman" w:hAnsi="Times New Roman" w:cs="Times New Roman"/>
                <w:iCs/>
                <w:sz w:val="24"/>
                <w:szCs w:val="24"/>
              </w:rPr>
              <w:lastRenderedPageBreak/>
              <w:t>Personalul didactic medico-farmaceutic încadrat în instituţiile de învăţământ superior acreditate care au în structură facultăţi de medicină, medicină dentară/stomatologie sau farmacie acreditate sau programe de studii universitare în domeniul Sănătate beneficiază de integrare clinică în unităţile şi instituţiile sanitare, în Institutul Naţional de Expertiză Medicală şi Recuperare a Capacităţii de Muncă, fără concurs.</w:t>
            </w:r>
          </w:p>
          <w:p w14:paraId="08261158" w14:textId="77777777" w:rsidR="003249C3" w:rsidRPr="003249C3" w:rsidRDefault="003249C3" w:rsidP="008578AE">
            <w:pPr>
              <w:tabs>
                <w:tab w:val="left" w:pos="284"/>
              </w:tabs>
              <w:autoSpaceDE w:val="0"/>
              <w:autoSpaceDN w:val="0"/>
              <w:adjustRightInd w:val="0"/>
              <w:spacing w:after="0" w:line="240" w:lineRule="auto"/>
              <w:ind w:firstLine="335"/>
              <w:jc w:val="both"/>
              <w:rPr>
                <w:rFonts w:ascii="Times New Roman" w:hAnsi="Times New Roman" w:cs="Times New Roman"/>
                <w:iCs/>
                <w:sz w:val="24"/>
                <w:szCs w:val="24"/>
              </w:rPr>
            </w:pPr>
            <w:r w:rsidRPr="003249C3">
              <w:rPr>
                <w:rFonts w:ascii="Times New Roman" w:hAnsi="Times New Roman" w:cs="Times New Roman"/>
                <w:iCs/>
                <w:sz w:val="24"/>
                <w:szCs w:val="24"/>
              </w:rPr>
              <w:t>În prezent nu există reglementări la nivel primar care să permită o ierarhizare a spitalelor prin raportare la importanța strategică a acestora, ierarhizare care ar permite o modalitate de identificare rapidă a acestor structuri sanitare în situații excepționale în sănătate și stabilirea unor sarcini prin raportare la capacitatea de răspuns a acestora.</w:t>
            </w:r>
          </w:p>
          <w:p w14:paraId="37741F6E" w14:textId="77777777" w:rsidR="003249C3" w:rsidRPr="003249C3" w:rsidRDefault="003249C3" w:rsidP="003249C3">
            <w:pPr>
              <w:tabs>
                <w:tab w:val="left" w:pos="284"/>
              </w:tabs>
              <w:autoSpaceDE w:val="0"/>
              <w:autoSpaceDN w:val="0"/>
              <w:adjustRightInd w:val="0"/>
              <w:spacing w:after="0" w:line="240" w:lineRule="auto"/>
              <w:ind w:firstLine="335"/>
              <w:jc w:val="both"/>
              <w:rPr>
                <w:rFonts w:ascii="Times New Roman" w:hAnsi="Times New Roman" w:cs="Times New Roman"/>
                <w:bCs/>
                <w:sz w:val="24"/>
                <w:szCs w:val="24"/>
              </w:rPr>
            </w:pPr>
            <w:r w:rsidRPr="003249C3">
              <w:rPr>
                <w:rFonts w:ascii="Times New Roman" w:hAnsi="Times New Roman" w:cs="Times New Roman"/>
                <w:bCs/>
                <w:sz w:val="24"/>
                <w:szCs w:val="24"/>
              </w:rPr>
              <w:t>Pentru a putea crea cadrul legal prin care să se stabilească unitar condiții de înființare și organizare a secțiilor din spitalul public este necesar a se crea la nivelul Legii nr.95/2006, republicată, cu modificările și completările ulterioare temeiul pentru emiterea ordinului de ministru potrivit normelor de tehnică legislativă.</w:t>
            </w:r>
          </w:p>
          <w:p w14:paraId="7CE69D38" w14:textId="77777777" w:rsidR="003249C3" w:rsidRPr="003249C3" w:rsidRDefault="003249C3" w:rsidP="003249C3">
            <w:pPr>
              <w:pStyle w:val="ListParagraph"/>
              <w:numPr>
                <w:ilvl w:val="0"/>
                <w:numId w:val="47"/>
              </w:numPr>
              <w:tabs>
                <w:tab w:val="left" w:pos="284"/>
              </w:tabs>
              <w:autoSpaceDE w:val="0"/>
              <w:autoSpaceDN w:val="0"/>
              <w:adjustRightInd w:val="0"/>
              <w:spacing w:after="0" w:line="240" w:lineRule="auto"/>
              <w:ind w:left="0" w:firstLine="60"/>
              <w:jc w:val="both"/>
              <w:rPr>
                <w:rFonts w:ascii="Times New Roman" w:hAnsi="Times New Roman" w:cs="Times New Roman"/>
                <w:bCs/>
                <w:sz w:val="24"/>
                <w:szCs w:val="24"/>
              </w:rPr>
            </w:pPr>
            <w:r w:rsidRPr="003249C3">
              <w:rPr>
                <w:rFonts w:ascii="Times New Roman" w:hAnsi="Times New Roman" w:cs="Times New Roman"/>
                <w:bCs/>
                <w:sz w:val="24"/>
                <w:szCs w:val="24"/>
              </w:rPr>
              <w:t>În prezent nu există cadrul legal pentru a responsabiliza unitar toți ”actorii din sistemul sanitar”, (public/privat), în sensul că, în absența unor măsuri care să corecteze comportamentele uneori abuzive, există riscul ca aceste comportamente să devină practică unitară la nivelul furnizorilor de servicii din sistemul privat.</w:t>
            </w:r>
          </w:p>
          <w:p w14:paraId="362A5A84" w14:textId="77777777" w:rsidR="00DE6916" w:rsidRPr="003249C3" w:rsidRDefault="00DE6916" w:rsidP="003249C3">
            <w:pPr>
              <w:pStyle w:val="ListParagraph"/>
              <w:numPr>
                <w:ilvl w:val="0"/>
                <w:numId w:val="47"/>
              </w:numPr>
              <w:tabs>
                <w:tab w:val="left" w:pos="333"/>
              </w:tabs>
              <w:spacing w:after="0" w:line="240" w:lineRule="auto"/>
              <w:ind w:left="0" w:firstLine="60"/>
              <w:jc w:val="both"/>
              <w:rPr>
                <w:rFonts w:ascii="Times New Roman" w:hAnsi="Times New Roman" w:cs="Times New Roman"/>
                <w:bCs/>
                <w:sz w:val="24"/>
                <w:szCs w:val="24"/>
              </w:rPr>
            </w:pPr>
            <w:r w:rsidRPr="003249C3">
              <w:rPr>
                <w:rFonts w:ascii="Times New Roman" w:hAnsi="Times New Roman" w:cs="Times New Roman"/>
                <w:bCs/>
                <w:sz w:val="24"/>
                <w:szCs w:val="24"/>
              </w:rPr>
              <w:t>Prevederile legale actuale nu asigură în mod clar faptul că spitalele se pot asocia între ele sau cu alte instituţii de învăţământ medical superior acreditate, precum şi cu alte instituţii medicale acreditate, indiferent de localizarea geografică, în vederea constituirii unor consorţii medicale cu personalitate juridică.</w:t>
            </w:r>
          </w:p>
          <w:p w14:paraId="11DF4675" w14:textId="77777777" w:rsidR="00DE6916" w:rsidRPr="003249C3" w:rsidRDefault="00DE6916" w:rsidP="008578AE">
            <w:pPr>
              <w:tabs>
                <w:tab w:val="left" w:pos="459"/>
              </w:tabs>
              <w:spacing w:after="0" w:line="240" w:lineRule="auto"/>
              <w:jc w:val="both"/>
              <w:rPr>
                <w:rFonts w:ascii="Times New Roman" w:hAnsi="Times New Roman" w:cs="Times New Roman"/>
                <w:bCs/>
                <w:iCs/>
                <w:sz w:val="24"/>
                <w:szCs w:val="24"/>
              </w:rPr>
            </w:pPr>
            <w:r w:rsidRPr="003249C3">
              <w:rPr>
                <w:rFonts w:ascii="Times New Roman" w:hAnsi="Times New Roman" w:cs="Times New Roman"/>
                <w:bCs/>
                <w:sz w:val="24"/>
                <w:szCs w:val="24"/>
              </w:rPr>
              <w:t xml:space="preserve"> De asemenea,  în contractul de administrare</w:t>
            </w:r>
            <w:r w:rsidRPr="003249C3">
              <w:rPr>
                <w:rFonts w:ascii="Times New Roman" w:hAnsi="Times New Roman" w:cs="Times New Roman"/>
                <w:iCs/>
                <w:sz w:val="24"/>
                <w:szCs w:val="24"/>
              </w:rPr>
              <w:t xml:space="preserve"> al </w:t>
            </w:r>
            <w:r w:rsidRPr="003249C3">
              <w:rPr>
                <w:rFonts w:ascii="Times New Roman" w:hAnsi="Times New Roman" w:cs="Times New Roman"/>
                <w:bCs/>
                <w:iCs/>
                <w:sz w:val="24"/>
                <w:szCs w:val="24"/>
              </w:rPr>
              <w:t>şefilor de secţie, de laborator şi de serviciu medical sunt prevăzuţi doar indicatorii de performanţă asumați.</w:t>
            </w:r>
          </w:p>
          <w:p w14:paraId="3D9EBB70" w14:textId="77777777" w:rsidR="008578AE" w:rsidRPr="003249C3" w:rsidRDefault="00DE6916" w:rsidP="008578AE">
            <w:pPr>
              <w:tabs>
                <w:tab w:val="left" w:pos="459"/>
              </w:tabs>
              <w:spacing w:after="0" w:line="240" w:lineRule="auto"/>
              <w:jc w:val="both"/>
              <w:rPr>
                <w:rFonts w:ascii="Times New Roman" w:hAnsi="Times New Roman" w:cs="Times New Roman"/>
                <w:bCs/>
                <w:iCs/>
                <w:sz w:val="24"/>
                <w:szCs w:val="24"/>
              </w:rPr>
            </w:pPr>
            <w:r w:rsidRPr="003249C3">
              <w:rPr>
                <w:rFonts w:ascii="Times New Roman" w:hAnsi="Times New Roman" w:cs="Times New Roman"/>
                <w:bCs/>
                <w:iCs/>
                <w:sz w:val="24"/>
                <w:szCs w:val="24"/>
              </w:rPr>
              <w:t xml:space="preserve"> În prezent </w:t>
            </w:r>
            <w:r w:rsidR="00F7205B" w:rsidRPr="003249C3">
              <w:rPr>
                <w:rFonts w:ascii="Times New Roman" w:hAnsi="Times New Roman" w:cs="Times New Roman"/>
                <w:bCs/>
                <w:iCs/>
                <w:sz w:val="24"/>
                <w:szCs w:val="24"/>
              </w:rPr>
              <w:t xml:space="preserve">este reglementată participarea </w:t>
            </w:r>
            <w:r w:rsidRPr="003249C3">
              <w:rPr>
                <w:rFonts w:ascii="Times New Roman" w:hAnsi="Times New Roman" w:cs="Times New Roman"/>
                <w:bCs/>
                <w:iCs/>
                <w:sz w:val="24"/>
                <w:szCs w:val="24"/>
              </w:rPr>
              <w:t xml:space="preserve">la şedinţele consiliului de administraţie doar </w:t>
            </w:r>
            <w:r w:rsidR="00F7205B" w:rsidRPr="003249C3">
              <w:rPr>
                <w:rFonts w:ascii="Times New Roman" w:hAnsi="Times New Roman" w:cs="Times New Roman"/>
                <w:bCs/>
                <w:iCs/>
                <w:sz w:val="24"/>
                <w:szCs w:val="24"/>
              </w:rPr>
              <w:t xml:space="preserve">a </w:t>
            </w:r>
            <w:r w:rsidRPr="003249C3">
              <w:rPr>
                <w:rFonts w:ascii="Times New Roman" w:hAnsi="Times New Roman" w:cs="Times New Roman"/>
                <w:bCs/>
                <w:iCs/>
                <w:sz w:val="24"/>
                <w:szCs w:val="24"/>
              </w:rPr>
              <w:t>managerul</w:t>
            </w:r>
            <w:r w:rsidR="00F7205B" w:rsidRPr="003249C3">
              <w:rPr>
                <w:rFonts w:ascii="Times New Roman" w:hAnsi="Times New Roman" w:cs="Times New Roman"/>
                <w:bCs/>
                <w:iCs/>
                <w:sz w:val="24"/>
                <w:szCs w:val="24"/>
              </w:rPr>
              <w:t>ui</w:t>
            </w:r>
            <w:r w:rsidR="003249C3" w:rsidRPr="003249C3">
              <w:rPr>
                <w:rFonts w:ascii="Times New Roman" w:hAnsi="Times New Roman" w:cs="Times New Roman"/>
                <w:bCs/>
                <w:iCs/>
                <w:sz w:val="24"/>
                <w:szCs w:val="24"/>
              </w:rPr>
              <w:t>, în calitate de invitat.</w:t>
            </w:r>
          </w:p>
          <w:p w14:paraId="0D8995BA" w14:textId="77777777" w:rsidR="008578AE" w:rsidRPr="003249C3" w:rsidRDefault="008578AE" w:rsidP="008578AE">
            <w:pPr>
              <w:tabs>
                <w:tab w:val="left" w:pos="459"/>
              </w:tabs>
              <w:spacing w:after="0" w:line="240" w:lineRule="auto"/>
              <w:jc w:val="both"/>
              <w:rPr>
                <w:rFonts w:ascii="Times New Roman" w:hAnsi="Times New Roman" w:cs="Times New Roman"/>
                <w:sz w:val="24"/>
                <w:szCs w:val="24"/>
                <w:shd w:val="clear" w:color="auto" w:fill="FFFFFF"/>
              </w:rPr>
            </w:pPr>
            <w:r w:rsidRPr="003249C3">
              <w:rPr>
                <w:rFonts w:ascii="Times New Roman" w:hAnsi="Times New Roman" w:cs="Times New Roman"/>
                <w:bCs/>
                <w:iCs/>
                <w:sz w:val="24"/>
                <w:szCs w:val="24"/>
              </w:rPr>
              <w:t xml:space="preserve"> Potrivit prevederilor </w:t>
            </w:r>
            <w:r w:rsidR="003249C3" w:rsidRPr="003249C3">
              <w:rPr>
                <w:rFonts w:ascii="Times New Roman" w:hAnsi="Times New Roman" w:cs="Times New Roman"/>
                <w:bCs/>
                <w:iCs/>
                <w:sz w:val="24"/>
                <w:szCs w:val="24"/>
              </w:rPr>
              <w:t>Codului Muncii</w:t>
            </w:r>
            <w:r w:rsidRPr="003249C3">
              <w:rPr>
                <w:rFonts w:ascii="Times New Roman" w:hAnsi="Times New Roman" w:cs="Times New Roman"/>
                <w:bCs/>
                <w:iCs/>
                <w:sz w:val="24"/>
                <w:szCs w:val="24"/>
              </w:rPr>
              <w:t>, în instituțiile publice posturile se ocupă prin examen sau concurs. La art. 165 se prevede ca p</w:t>
            </w:r>
            <w:r w:rsidRPr="003249C3">
              <w:rPr>
                <w:rFonts w:ascii="Times New Roman" w:hAnsi="Times New Roman" w:cs="Times New Roman"/>
                <w:sz w:val="24"/>
                <w:szCs w:val="24"/>
                <w:shd w:val="clear" w:color="auto" w:fill="FFFFFF"/>
              </w:rPr>
              <w:t>ersonalul didactic medico-farmaceutic încadrat pe perioadă nedeterminată din instituţiile de învăţământ superior acreditate care au în structură facultăţi de medicină, medicină dentară/stomatologie sau farmacie acreditate sau programe de studii universitare în domeniul Sănătate beneficiază de integrare clinică în unităţi şi instituţii publice precum și în spitale şi cabinete private, fără a se preciza modalitatea de ocupare.</w:t>
            </w:r>
          </w:p>
          <w:p w14:paraId="7241B278" w14:textId="77777777" w:rsidR="008578AE" w:rsidRPr="003249C3" w:rsidRDefault="008578AE" w:rsidP="008578AE">
            <w:pPr>
              <w:tabs>
                <w:tab w:val="left" w:pos="459"/>
              </w:tabs>
              <w:spacing w:after="0" w:line="240" w:lineRule="auto"/>
              <w:jc w:val="both"/>
              <w:rPr>
                <w:rFonts w:ascii="Times New Roman" w:hAnsi="Times New Roman" w:cs="Times New Roman"/>
                <w:sz w:val="24"/>
                <w:szCs w:val="24"/>
                <w:shd w:val="clear" w:color="auto" w:fill="FFFFFF"/>
              </w:rPr>
            </w:pPr>
          </w:p>
          <w:p w14:paraId="5D68A4BF" w14:textId="77777777" w:rsidR="008578AE" w:rsidRPr="003249C3" w:rsidRDefault="008578AE" w:rsidP="008578AE">
            <w:pPr>
              <w:tabs>
                <w:tab w:val="left" w:pos="459"/>
              </w:tabs>
              <w:spacing w:after="0" w:line="240" w:lineRule="auto"/>
              <w:jc w:val="both"/>
              <w:rPr>
                <w:rFonts w:ascii="Times New Roman" w:hAnsi="Times New Roman" w:cs="Times New Roman"/>
                <w:bCs/>
                <w:iCs/>
                <w:sz w:val="24"/>
                <w:szCs w:val="24"/>
              </w:rPr>
            </w:pPr>
            <w:r w:rsidRPr="003249C3">
              <w:rPr>
                <w:rFonts w:ascii="Times New Roman" w:hAnsi="Times New Roman" w:cs="Times New Roman"/>
                <w:sz w:val="24"/>
                <w:szCs w:val="24"/>
                <w:shd w:val="clear" w:color="auto" w:fill="FFFFFF"/>
              </w:rPr>
              <w:t xml:space="preserve"> La art. 181 se reglementează încheierea de către membrii comitetului director a contractului de administrare, fără însă a exista prevederi referitoare la posibilitatea și modalitatea de evaluare a acestora.</w:t>
            </w:r>
          </w:p>
          <w:p w14:paraId="128516AB" w14:textId="77777777" w:rsidR="00DE6916" w:rsidRPr="003249C3" w:rsidRDefault="00DE6916" w:rsidP="008578AE">
            <w:pPr>
              <w:tabs>
                <w:tab w:val="left" w:pos="459"/>
              </w:tabs>
              <w:spacing w:after="0" w:line="240" w:lineRule="auto"/>
              <w:jc w:val="both"/>
              <w:rPr>
                <w:rFonts w:ascii="Times New Roman" w:hAnsi="Times New Roman" w:cs="Times New Roman"/>
                <w:bCs/>
                <w:iCs/>
                <w:sz w:val="24"/>
                <w:szCs w:val="24"/>
              </w:rPr>
            </w:pPr>
            <w:r w:rsidRPr="003249C3">
              <w:rPr>
                <w:rFonts w:ascii="Times New Roman" w:hAnsi="Times New Roman" w:cs="Times New Roman"/>
                <w:bCs/>
                <w:iCs/>
                <w:sz w:val="24"/>
                <w:szCs w:val="24"/>
              </w:rPr>
              <w:t>- Conform art. 200</w:t>
            </w:r>
            <w:r w:rsidRPr="003249C3">
              <w:rPr>
                <w:rFonts w:ascii="Times New Roman" w:hAnsi="Times New Roman" w:cs="Times New Roman"/>
                <w:bCs/>
                <w:iCs/>
                <w:sz w:val="24"/>
                <w:szCs w:val="24"/>
                <w:vertAlign w:val="superscript"/>
              </w:rPr>
              <w:t>1</w:t>
            </w:r>
            <w:r w:rsidRPr="003249C3">
              <w:rPr>
                <w:rFonts w:ascii="Times New Roman" w:hAnsi="Times New Roman" w:cs="Times New Roman"/>
                <w:bCs/>
                <w:iCs/>
                <w:sz w:val="24"/>
                <w:szCs w:val="24"/>
              </w:rPr>
              <w:t xml:space="preserve"> din cadrul Legii nr. 95/2006 privind reforma în domeniul sănătății, republicată, cu modificările și completările ulterioare, spitalele private pot încheia contracte cu direcţiile de sănătate publică judeţene şi a municipiului Bucureşti pentru asigurarea drepturilor salariale ale rezidenţilor pe toată perioada pregătirii în rezidenţiat, anii I - VII, în funcţie de specialitate, inclusiv a celor aferente voucherelor de vacanţă.Sumele necesare pentru derularea contractelor prevăzute la alin. (1) se asigură din fonduri de la bugetul de stat prin bugetul Ministerului Sănătăţii.</w:t>
            </w:r>
          </w:p>
          <w:p w14:paraId="16C36B73" w14:textId="77777777" w:rsidR="00DE6916" w:rsidRPr="003249C3" w:rsidRDefault="00DE6916" w:rsidP="008578AE">
            <w:pPr>
              <w:tabs>
                <w:tab w:val="left" w:pos="459"/>
              </w:tabs>
              <w:spacing w:after="0" w:line="240" w:lineRule="auto"/>
              <w:jc w:val="both"/>
              <w:rPr>
                <w:rFonts w:ascii="Times New Roman" w:hAnsi="Times New Roman" w:cs="Times New Roman"/>
                <w:bCs/>
                <w:sz w:val="24"/>
                <w:szCs w:val="24"/>
              </w:rPr>
            </w:pPr>
          </w:p>
          <w:p w14:paraId="61FDDFA2" w14:textId="77777777" w:rsidR="00DE6916" w:rsidRPr="00650DC8" w:rsidRDefault="00DE6916" w:rsidP="008578AE">
            <w:pPr>
              <w:pStyle w:val="NormalWeb"/>
              <w:spacing w:before="0" w:beforeAutospacing="0" w:after="0" w:afterAutospacing="0"/>
              <w:jc w:val="both"/>
              <w:rPr>
                <w:color w:val="000000" w:themeColor="text1"/>
              </w:rPr>
            </w:pPr>
            <w:r w:rsidRPr="00650DC8">
              <w:rPr>
                <w:color w:val="000000" w:themeColor="text1"/>
              </w:rPr>
              <w:t>- În prezent, potrivit prevederilor art. 96 alin. (3) și (4) din Anexa nr. 2 la Hotărârea Guvernului nr. 521/2023, cu modificările și completările ulterioare, decontarea cazurilor externate care se reinternează în aceeaşi unitate sanitară sau într-o altă unitate sanitară, în acelaşi tip de îngrijire - acut-acut sau cronic-cronic - pentru patologie de acelaşi tip, într-un interval de 48 de ore de la externare, se realizează în procent de 10% din tariful pe caz rezolvat - DRG, din tariful mediu pe caz rezolvat, respectiv în procent de 10% din tariful pe zi de spitalizare, cu excepţia situaţiilor în care comisia de analiză a cazurilor constituită la nivelul caselor de asigurări de sănătate constată că sunt acoperite peste 80% din îngrijirile corespunzătoare tipului de caz conform codificării. Decontarea cazurilor transferate într-o altă unitate sanitară, în acelaşi tip de îngrijire - acut-acut sau cronic-cronic - pentru patologie de acelaşi tip, într-un interval de 48 de ore de la internare, se realizează la unitatea sanitară de la care a fost transferat cazul în procent de 10% din tariful pe caz rezolvat - DRG, din tariful mediu pe caz rezolvat, respectiv în procent de 10% din tariful pe zi de spitalizare, cu excepţia situaţiilor în care comisia de revalidare a cazurilor constituită la nivelul caselor de asigurări de sănătate constată că sunt acoperite peste 80% din îngrijirile corespunzătoare tipului de caz conform codificării.</w:t>
            </w:r>
          </w:p>
          <w:p w14:paraId="63794748" w14:textId="77777777" w:rsidR="00DE6916" w:rsidRPr="00650DC8" w:rsidRDefault="00DE6916" w:rsidP="008578AE">
            <w:pPr>
              <w:pStyle w:val="NormalWeb"/>
              <w:spacing w:before="0" w:beforeAutospacing="0" w:after="0" w:afterAutospacing="0"/>
              <w:jc w:val="both"/>
              <w:rPr>
                <w:color w:val="000000" w:themeColor="text1"/>
              </w:rPr>
            </w:pPr>
          </w:p>
          <w:p w14:paraId="3EB0718B" w14:textId="77777777" w:rsidR="00DE6916" w:rsidRPr="00650DC8" w:rsidRDefault="00DE6916" w:rsidP="008578AE">
            <w:pPr>
              <w:pStyle w:val="NormalWeb"/>
              <w:numPr>
                <w:ilvl w:val="0"/>
                <w:numId w:val="45"/>
              </w:numPr>
              <w:tabs>
                <w:tab w:val="left" w:pos="300"/>
              </w:tabs>
              <w:spacing w:before="0" w:beforeAutospacing="0" w:after="0" w:afterAutospacing="0"/>
              <w:ind w:left="0" w:firstLine="0"/>
              <w:jc w:val="both"/>
              <w:rPr>
                <w:color w:val="000000" w:themeColor="text1"/>
              </w:rPr>
            </w:pPr>
            <w:r w:rsidRPr="00650DC8">
              <w:rPr>
                <w:color w:val="000000" w:themeColor="text1"/>
              </w:rPr>
              <w:lastRenderedPageBreak/>
              <w:t>În prezent, potrivit prevederilor art. 224 alin. (1^3) din legea nr. 95/2006, republicată, cu modificările și completările ulterioare, bolnavii cu a diagnosticați cu tuberculoză sau SIDA, care nu realizează venituri dintre cele prevăzute la art. 155 alin. (1) din Legea nr. 227/2015, cu modificările şi completările ulterioare, pentru care datorează contribuţia de asigurări sociale de sănătate, beneficiază de servicii medicale, servicii conexe, medicamente, materiale sanitare, dispozitive medicale şi altele asemenea, după caz, acordate în cadrul programelor naţionale de sănătate ai căror beneficiari sunt, precum şi de serviciile medicale care stau la baza acordării acestora cuprinse în pachetul de servicii medicale de bază, până la vindecarea respectivei afecţiuni.</w:t>
            </w:r>
          </w:p>
          <w:p w14:paraId="1200B9EA" w14:textId="77777777" w:rsidR="00DE6916" w:rsidRPr="00650DC8" w:rsidRDefault="00DE6916" w:rsidP="008578AE">
            <w:pPr>
              <w:pStyle w:val="NormalWeb"/>
              <w:spacing w:before="0" w:beforeAutospacing="0" w:after="0" w:afterAutospacing="0"/>
              <w:ind w:firstLine="330"/>
              <w:jc w:val="both"/>
              <w:rPr>
                <w:color w:val="000000" w:themeColor="text1"/>
              </w:rPr>
            </w:pPr>
          </w:p>
          <w:p w14:paraId="40E9065F" w14:textId="77777777" w:rsidR="00DE6916" w:rsidRPr="00650DC8" w:rsidRDefault="00DE6916" w:rsidP="008578AE">
            <w:pPr>
              <w:pStyle w:val="NormalWeb"/>
              <w:spacing w:before="0" w:beforeAutospacing="0" w:after="0" w:afterAutospacing="0"/>
              <w:jc w:val="both"/>
              <w:rPr>
                <w:color w:val="000000" w:themeColor="text1"/>
              </w:rPr>
            </w:pPr>
            <w:r w:rsidRPr="00650DC8">
              <w:rPr>
                <w:color w:val="000000" w:themeColor="text1"/>
              </w:rPr>
              <w:t xml:space="preserve"> - În prezent, art. 261 alin. (1) lit. a) din Legea nr. 95/2006, republicată, cu modificările și completările ulterioare, reglementează plata furnizorilor de servicii medicale în asistenţa medicală primară prin tarif pe persoană asigurată, tarif pe serviciu medical şi prin plata în funcţie de performanţă pentru atingerea unor ţinte în acordarea unor servicii medicale.</w:t>
            </w:r>
          </w:p>
          <w:p w14:paraId="46A64579" w14:textId="77777777" w:rsidR="00DE6916" w:rsidRPr="00650DC8" w:rsidRDefault="00DE6916" w:rsidP="008578AE">
            <w:pPr>
              <w:pStyle w:val="NormalWeb"/>
              <w:spacing w:before="0" w:beforeAutospacing="0" w:after="0" w:afterAutospacing="0"/>
              <w:ind w:firstLine="240"/>
              <w:jc w:val="both"/>
              <w:rPr>
                <w:color w:val="000000" w:themeColor="text1"/>
              </w:rPr>
            </w:pPr>
            <w:r w:rsidRPr="00650DC8">
              <w:rPr>
                <w:color w:val="000000" w:themeColor="text1"/>
              </w:rPr>
              <w:t>Structura fondului anual aprobat pentru asistența medicală primară are în vedere alocarea unor sume fixe medicilor de familie nou-veniți, pentru o perioadă limitată reglementată care le permite constituirea unei liste de pacienți, alocarea unui procent de 1% pentru plata pe performanță pentru unele servicii de prevenție, iar suma rămasă este alocată în proporție de 35% pentru plata per capita și 65% pentru plata pe serviciu.</w:t>
            </w:r>
          </w:p>
          <w:p w14:paraId="73C4206D" w14:textId="77777777" w:rsidR="00DE6916" w:rsidRPr="00650DC8" w:rsidRDefault="00DE6916" w:rsidP="008578AE">
            <w:pPr>
              <w:pStyle w:val="NormalWeb"/>
              <w:spacing w:before="0" w:beforeAutospacing="0" w:after="0" w:afterAutospacing="0"/>
              <w:jc w:val="both"/>
              <w:rPr>
                <w:color w:val="000000" w:themeColor="text1"/>
              </w:rPr>
            </w:pPr>
          </w:p>
          <w:p w14:paraId="461CDDE6" w14:textId="77777777" w:rsidR="00DE6916" w:rsidRPr="00650DC8" w:rsidRDefault="00DE6916" w:rsidP="008578AE">
            <w:pPr>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 În prezent, art. 696 din Legea nr. 95/2006, republicată, cu modificările și completările ulterioare, reglementează faptul că INMSS desfăşoară activităţi de analiză şi monitorizare a serviciilor de sănătate decontate din fond şi este instituţie unică abilitată pentru colectarea şi prelucrarea datelor, conform prevederilor legale în vigoare, privind serviciile medicale spitaliceşti, furnizate asiguraţilor în vederea contractării şi decontării acestora de către casele de asigurări de sănătate. Aceste activități se realizează pe bază de contracte încheiate cu CNAS, în condiţiile Legii nr. 98/2016 privind achiziţiile publice, cu modificările şi completările ulterioare.</w:t>
            </w:r>
          </w:p>
          <w:p w14:paraId="5C799466" w14:textId="77777777" w:rsidR="00DE6916" w:rsidRPr="00650DC8" w:rsidRDefault="00DE6916" w:rsidP="008578AE">
            <w:pPr>
              <w:pStyle w:val="NormalWeb"/>
              <w:spacing w:before="0" w:beforeAutospacing="0" w:after="0" w:afterAutospacing="0"/>
              <w:jc w:val="both"/>
              <w:rPr>
                <w:color w:val="000000" w:themeColor="text1"/>
              </w:rPr>
            </w:pPr>
            <w:r w:rsidRPr="00650DC8">
              <w:rPr>
                <w:color w:val="000000" w:themeColor="text1"/>
              </w:rPr>
              <w:t xml:space="preserve">- Realizarea şi implementarea sistemului informatic din sistemul de asigurări sociale de sănătate este un proiect de utilitate publică de interes naţional, care vizează în mod direct acordarea serviciilor medicale, a medicamentelor și dispozitivelor medicale persoanelor asigurate, iar orice disfuncționalitate a acestui sistem conduce  la îngrădirea persoanelor asigurate la dreptul la asistență medicală.  </w:t>
            </w:r>
          </w:p>
          <w:p w14:paraId="3F3EF0B6" w14:textId="77777777" w:rsidR="00DE6916" w:rsidRPr="00650DC8" w:rsidRDefault="00DE6916" w:rsidP="008578AE">
            <w:pPr>
              <w:pStyle w:val="NormalWeb"/>
              <w:spacing w:before="0" w:beforeAutospacing="0" w:after="0" w:afterAutospacing="0"/>
              <w:ind w:firstLine="245"/>
              <w:jc w:val="both"/>
              <w:rPr>
                <w:color w:val="000000" w:themeColor="text1"/>
              </w:rPr>
            </w:pPr>
            <w:r w:rsidRPr="00650DC8">
              <w:rPr>
                <w:color w:val="000000" w:themeColor="text1"/>
              </w:rPr>
              <w:t>În vederea dezvoltării de noi proiecte şi soluţii de îmbunătăţire şi eficientizare a sistemelor şi platformelor software gestionate, prin Legea nr. 45/2019 s-a instituit cadrul legal pentru angajarea la nivelul CNAS de personal calificat în domeniul tehnologiei informaţiei, pentru care să se asigure o salarizare similară cu personalul Centrului Naţional pentru Informaţii Financiare, din cadrul Ministerul Finanțelor Publice, prevăzută OUG nr. 77/2017, aprobată cu completări prin Legea nr. 99/2018.</w:t>
            </w:r>
          </w:p>
          <w:p w14:paraId="6CA53FEB" w14:textId="77777777" w:rsidR="00DE6916" w:rsidRPr="00650DC8" w:rsidRDefault="00DE6916" w:rsidP="008578AE">
            <w:pPr>
              <w:pStyle w:val="NormalWeb"/>
              <w:spacing w:before="0" w:beforeAutospacing="0" w:after="0" w:afterAutospacing="0"/>
              <w:ind w:firstLine="245"/>
              <w:jc w:val="both"/>
              <w:rPr>
                <w:color w:val="000000" w:themeColor="text1"/>
              </w:rPr>
            </w:pPr>
            <w:r w:rsidRPr="00650DC8">
              <w:rPr>
                <w:color w:val="000000" w:themeColor="text1"/>
              </w:rPr>
              <w:t>La nivelul CNAS și al caselor de asigurări de sănătate își desfășoară activitatea în calitate de specialişti în tehnologia informaţiei şi comunicaţiilor persoane încadrate în funcții publice, cu o bogată experiență în ceea ce privește implementarea și dezvoltarea sistemelor informatice componente ale PIAS, iar nivelul demotivant de salarizare aferent funcției publice, raportat la specialitatea și experiența acestora, conduce la discriminare comparativ cu salarizarea experților. În consecință, se impune intervenția normativă astfel încât să fie eliminată discriminarea, iar specialiştii în tehnologia informaţiei şi comunicaţiilor care au participat la implementarea și dezvoltarea sistemelor informatice componente ale PIAS să poată fi salarizați în mod corespunzător pregătirii și experienței lor profesionale și să fie motivați să rămână în sistem.</w:t>
            </w:r>
          </w:p>
          <w:p w14:paraId="1A92175B" w14:textId="77777777" w:rsidR="00DE6916" w:rsidRPr="00650DC8" w:rsidRDefault="00DE6916" w:rsidP="008578AE">
            <w:pPr>
              <w:pStyle w:val="NormalWeb"/>
              <w:spacing w:before="0" w:beforeAutospacing="0" w:after="0" w:afterAutospacing="0"/>
              <w:jc w:val="both"/>
              <w:rPr>
                <w:color w:val="000000" w:themeColor="text1"/>
              </w:rPr>
            </w:pPr>
          </w:p>
          <w:p w14:paraId="7196B0A2" w14:textId="77777777" w:rsidR="00DE6916" w:rsidRPr="00650DC8" w:rsidRDefault="00DE6916" w:rsidP="008578AE">
            <w:pPr>
              <w:pStyle w:val="NormalWeb"/>
              <w:spacing w:before="0" w:beforeAutospacing="0" w:after="0" w:afterAutospacing="0"/>
              <w:jc w:val="both"/>
              <w:rPr>
                <w:color w:val="000000" w:themeColor="text1"/>
              </w:rPr>
            </w:pPr>
            <w:r w:rsidRPr="00460D17">
              <w:rPr>
                <w:color w:val="000000" w:themeColor="text1"/>
              </w:rPr>
              <w:t xml:space="preserve">- La nivelul asistenței medicale primare, asistenței medicale ambulatorii de specialitate pentru specialitățile clinice, pentru specialitățile paraclinice, pentru medicina dentară, pentru servicii de medicină fizică și de reabilitare în ambulatoriu, pentru consultații de urgență și transport sanitar neasistat, pentru îngrijiri medicale și îngrijiri paliative la domiciliu, în prezent, în cazul în care în perioada derulării contractului se constată de către structurile de control ale caselor de asigurări de sănătate/Casei Naţionale de Asigurări de Sănătate, precum şi de alte organe competente că serviciile raportate conform contractului în vederea decontării acestora nu au fost efectuate, cu recuperarea contravalorii acestor servicii, la prima constatare se diminuează cu 10% valoarea garantată a unui punct per capita – în asistența medicală primară, valoarea garantată a unui punct pe serviciu medical – în asistența medicală ambulatorie de specialitate pentru specialitățile clinice, respectiv pentru celelalte domenii de asistență medicală menționate, aplicarea unui </w:t>
            </w:r>
            <w:r w:rsidRPr="00460D17">
              <w:rPr>
                <w:color w:val="000000" w:themeColor="text1"/>
              </w:rPr>
              <w:lastRenderedPageBreak/>
              <w:t>procent de 10% la contravaloarea serviciilor aferente lunii în care s-au înregistrat aceste situaţii şi se recuperează contravaloarea acestor servicii. La a doua constatare se reziliază contractul cu excepţia situaţiilor în care vina este exclusiv a personalului medico-sanitar/medicului/medicilor, caz în care contractul se modifică prin excluderea acestora și se recuperează contravaloarea acestor servicii neefectuate. Această sancțiune nu este reglementată și pentru unitățile medicale spitalicești.</w:t>
            </w:r>
            <w:r w:rsidRPr="00650DC8">
              <w:rPr>
                <w:color w:val="000000" w:themeColor="text1"/>
              </w:rPr>
              <w:t xml:space="preserve"> </w:t>
            </w:r>
          </w:p>
          <w:p w14:paraId="3D0327FE" w14:textId="77777777" w:rsidR="00DE6916" w:rsidRPr="00650DC8" w:rsidRDefault="00DE6916" w:rsidP="008578AE">
            <w:pPr>
              <w:pStyle w:val="NormalWeb"/>
              <w:spacing w:before="0" w:beforeAutospacing="0" w:after="0" w:afterAutospacing="0"/>
              <w:jc w:val="both"/>
              <w:rPr>
                <w:color w:val="000000" w:themeColor="text1"/>
              </w:rPr>
            </w:pPr>
          </w:p>
          <w:p w14:paraId="3D221FE7" w14:textId="77777777" w:rsidR="00DE6916" w:rsidRPr="00650DC8" w:rsidRDefault="00DE6916" w:rsidP="008578AE">
            <w:pPr>
              <w:tabs>
                <w:tab w:val="left" w:pos="284"/>
              </w:tabs>
              <w:autoSpaceDE w:val="0"/>
              <w:autoSpaceDN w:val="0"/>
              <w:adjustRightInd w:val="0"/>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Perioada de valabilitate a cardului european este de 2 ani de la data emiterii, potrivit dispozițiilor art. 330 din Legea nr. 95/2006, republicată, cu modificările și completările ulterioare.</w:t>
            </w:r>
          </w:p>
          <w:p w14:paraId="612EB895" w14:textId="77777777" w:rsidR="00DE6916" w:rsidRPr="00650DC8" w:rsidRDefault="00DE6916" w:rsidP="008578AE">
            <w:pPr>
              <w:tabs>
                <w:tab w:val="left" w:pos="284"/>
              </w:tabs>
              <w:autoSpaceDE w:val="0"/>
              <w:autoSpaceDN w:val="0"/>
              <w:adjustRightInd w:val="0"/>
              <w:spacing w:after="0" w:line="240" w:lineRule="auto"/>
              <w:ind w:firstLine="420"/>
              <w:jc w:val="both"/>
              <w:rPr>
                <w:rFonts w:ascii="Times New Roman" w:hAnsi="Times New Roman" w:cs="Times New Roman"/>
                <w:color w:val="000000" w:themeColor="text1"/>
                <w:sz w:val="24"/>
                <w:szCs w:val="24"/>
              </w:rPr>
            </w:pPr>
          </w:p>
          <w:p w14:paraId="586C19E6" w14:textId="77777777" w:rsidR="00DE6916" w:rsidRPr="00650DC8" w:rsidRDefault="00DE6916" w:rsidP="008578AE">
            <w:pPr>
              <w:pStyle w:val="NormalWeb"/>
              <w:spacing w:before="0" w:beforeAutospacing="0" w:after="0" w:afterAutospacing="0"/>
              <w:jc w:val="both"/>
              <w:rPr>
                <w:color w:val="000000" w:themeColor="text1"/>
              </w:rPr>
            </w:pPr>
            <w:r w:rsidRPr="00650DC8">
              <w:rPr>
                <w:color w:val="000000" w:themeColor="text1"/>
              </w:rPr>
              <w:t xml:space="preserve">- </w:t>
            </w:r>
            <w:r w:rsidRPr="00650DC8">
              <w:rPr>
                <w:bCs/>
                <w:color w:val="000000" w:themeColor="text1"/>
              </w:rPr>
              <w:t>Prin</w:t>
            </w:r>
            <w:r w:rsidRPr="00650DC8">
              <w:rPr>
                <w:b/>
                <w:bCs/>
                <w:color w:val="000000" w:themeColor="text1"/>
              </w:rPr>
              <w:t xml:space="preserve"> </w:t>
            </w:r>
            <w:r w:rsidRPr="00650DC8">
              <w:rPr>
                <w:bCs/>
                <w:color w:val="000000" w:themeColor="text1"/>
              </w:rPr>
              <w:t>Titlul XVIII – „Medicamentul”</w:t>
            </w:r>
            <w:r w:rsidRPr="00650DC8">
              <w:rPr>
                <w:b/>
                <w:bCs/>
                <w:color w:val="000000" w:themeColor="text1"/>
              </w:rPr>
              <w:t xml:space="preserve"> </w:t>
            </w:r>
            <w:r w:rsidRPr="00650DC8">
              <w:rPr>
                <w:bCs/>
                <w:color w:val="000000" w:themeColor="text1"/>
              </w:rPr>
              <w:t>s-a realizat armonizarea unitară a legislației naționale în domeniu cu legislația Uniunii Europene în domeniul medicamentului, prin transpunerea Directivei 2001/83/CE a Parlamentului European și a Consiliului din 6 noiembrie 2001 de instituire a unui cod comunitar cu privire la medicamentele de uz uman, astfel cum ceasta a fost modificată prin  Directiva 2002/98/CE a Parlamentului şi Consiliului din 27 ianuarie 2003 privind stabilirea standardelor de calitate, securitatea pentru recoltarea, controlul, prelucrarea, stocarea şi distribuirea sângelui uman şi a componentelor sanguine şi de modificare a Directivei 2001/83/CE, cu modificările şi completările ulterioare. Acest titlu, reglementează condițiile și măsurile ce trebuie luate pentru asigurarea calității, eficacității și siguranței medicamentelor, definește conceptele și noțiunile folosite în domeniul fabricației, autorizării de punere pe piață și supravegherii medicamentelor de uz uman, precizează condițiile, metodologia și conținutul documentației de autorizare de punere pe piață a medicamentelor și, nu în ultimul rând, precizează regulile privind fabricarea și importul medicamentelor în România.</w:t>
            </w:r>
          </w:p>
          <w:p w14:paraId="462A6A5D" w14:textId="77777777" w:rsidR="00DE6916" w:rsidRPr="00650DC8" w:rsidRDefault="00DE6916" w:rsidP="008578AE">
            <w:pPr>
              <w:pStyle w:val="NormalWeb"/>
              <w:spacing w:before="0" w:beforeAutospacing="0" w:after="0" w:afterAutospacing="0"/>
              <w:jc w:val="both"/>
              <w:rPr>
                <w:bCs/>
                <w:color w:val="000000" w:themeColor="text1"/>
              </w:rPr>
            </w:pPr>
            <w:r w:rsidRPr="00650DC8">
              <w:rPr>
                <w:bCs/>
                <w:color w:val="000000" w:themeColor="text1"/>
              </w:rPr>
              <w:t xml:space="preserve">         Medicamentele, astfel cum acestea sunt definite și reglementate în acest titlu, fac obiectul contractelor de furnizare de medicamente, pe care casele de asigurări de sănătate le încheie cu farmaciile cu circuit deschis și cu spitalele (farmaciile cu circuit închis). Dar, în cadrul sistemului de asigurări sociale de sănătate, pentru ca asigurații să poată beneficia de medicamente cu sau fără contribuție personală, pe bază de prescripție medicală, decontate din Fondul național unic de asigurări sociale de sănătate (FNUASS), ulterior obținerii autorizației de punere pe piață, medicamentele trebuie să fie cuprinse în Lista de medicamente, aprobată prin </w:t>
            </w:r>
            <w:r w:rsidRPr="00650DC8">
              <w:rPr>
                <w:color w:val="000000" w:themeColor="text1"/>
              </w:rPr>
              <w:t xml:space="preserve">HG nr. 720/2008, republicată, cu modificările și completările ulterioare, </w:t>
            </w:r>
            <w:r w:rsidRPr="00650DC8">
              <w:rPr>
                <w:bCs/>
                <w:color w:val="000000" w:themeColor="text1"/>
              </w:rPr>
              <w:t>care se elaborează de către Ministerul Sănătăţii şi CNAS, cu consultarea CFR, şi care se aprobă prin hotărâre a Guvernului. În lipsa înscrierii medicamentelor în această Listă, asigurații nu pot beneficia de acestea.</w:t>
            </w:r>
          </w:p>
          <w:p w14:paraId="643F5B82" w14:textId="77777777" w:rsidR="00DE6916" w:rsidRPr="00650DC8" w:rsidRDefault="00DE6916" w:rsidP="008578AE">
            <w:pPr>
              <w:pStyle w:val="NormalWeb"/>
              <w:spacing w:before="0" w:beforeAutospacing="0" w:after="0" w:afterAutospacing="0"/>
              <w:jc w:val="both"/>
              <w:rPr>
                <w:color w:val="000000" w:themeColor="text1"/>
              </w:rPr>
            </w:pPr>
            <w:r w:rsidRPr="00650DC8">
              <w:rPr>
                <w:color w:val="000000" w:themeColor="text1"/>
              </w:rPr>
              <w:t xml:space="preserve">     </w:t>
            </w:r>
            <w:r w:rsidRPr="00650DC8">
              <w:rPr>
                <w:iCs/>
                <w:color w:val="000000" w:themeColor="text1"/>
              </w:rPr>
              <w:t>Cu titlu de normă imperativă, general valabilă,</w:t>
            </w:r>
            <w:r w:rsidRPr="00650DC8">
              <w:rPr>
                <w:color w:val="000000" w:themeColor="text1"/>
              </w:rPr>
              <w:t xml:space="preserve"> niciun medicament nu poate fi pus pe piaţă în România fără o autorizaţie de punere pe piaţă emisă de către ANMDMR, în conformitate cu prevederile Titlului XVIII din Legea nr. 95/2006, sau fără o autorizaţie eliberată conform procedurii centralizate, astfel cum statuează dispozițiile art. 704. După ce un medicament a primit o autorizaţie iniţială de punere pe piaţă, orice concentraţii, forme farmaceutice, căi de administrare şi forme de prezentare suplimentare, precum şi orice variaţii sau extensii trebuie autorizate separat sau incluse în autorizaţia iniţială de punere pe piaţă.</w:t>
            </w:r>
          </w:p>
          <w:p w14:paraId="6DA66F61" w14:textId="77777777" w:rsidR="00DE6916" w:rsidRPr="00650DC8" w:rsidRDefault="00DE6916" w:rsidP="008578AE">
            <w:pPr>
              <w:pStyle w:val="NormalWeb"/>
              <w:spacing w:before="0" w:beforeAutospacing="0" w:after="0" w:afterAutospacing="0"/>
              <w:jc w:val="both"/>
              <w:rPr>
                <w:color w:val="000000" w:themeColor="text1"/>
              </w:rPr>
            </w:pPr>
            <w:r w:rsidRPr="00650DC8">
              <w:rPr>
                <w:color w:val="000000" w:themeColor="text1"/>
              </w:rPr>
              <w:t xml:space="preserve">       Singura excepție de la aceste prevederi este cea instituită la art. 703, prin care ANMDMR poate autoriza temporar distribuţia unui medicament pentru rezolvarea unor nevoi speciale. Așadar și în această situație de excepție este necesară existența unei autorizații emise de instituțiile statutului. </w:t>
            </w:r>
          </w:p>
          <w:p w14:paraId="250BBE52" w14:textId="77777777" w:rsidR="00DE6916" w:rsidRPr="00650DC8" w:rsidRDefault="00DE6916" w:rsidP="008578AE">
            <w:pPr>
              <w:pStyle w:val="NormalWeb"/>
              <w:spacing w:before="0" w:beforeAutospacing="0" w:after="0" w:afterAutospacing="0"/>
              <w:jc w:val="both"/>
              <w:rPr>
                <w:iCs/>
                <w:color w:val="000000" w:themeColor="text1"/>
              </w:rPr>
            </w:pPr>
            <w:r w:rsidRPr="00650DC8">
              <w:rPr>
                <w:color w:val="000000" w:themeColor="text1"/>
              </w:rPr>
              <w:t xml:space="preserve">    În acest sens, </w:t>
            </w:r>
            <w:r w:rsidRPr="00650DC8">
              <w:rPr>
                <w:iCs/>
                <w:color w:val="000000" w:themeColor="text1"/>
              </w:rPr>
              <w:t>ANMDMR îi revine obligația instituită la art. 799 din lege, respectiv să ia toate măsurile corespunzătoare pentru a se asigura că numai medicamentele pentru care a fost acordată o autorizaţie de punere pe piaţă conform sau prin procedura centralizată sunt distribuite pe teritoriul României.</w:t>
            </w:r>
          </w:p>
          <w:p w14:paraId="4E9120C9" w14:textId="77777777" w:rsidR="00DE6916" w:rsidRPr="00650DC8" w:rsidRDefault="00DE6916" w:rsidP="008578AE">
            <w:pPr>
              <w:pStyle w:val="NormalWeb"/>
              <w:spacing w:before="0" w:beforeAutospacing="0" w:after="0" w:afterAutospacing="0"/>
              <w:jc w:val="both"/>
              <w:rPr>
                <w:iCs/>
                <w:color w:val="000000" w:themeColor="text1"/>
              </w:rPr>
            </w:pPr>
            <w:r w:rsidRPr="00650DC8">
              <w:rPr>
                <w:iCs/>
                <w:color w:val="000000" w:themeColor="text1"/>
              </w:rPr>
              <w:t xml:space="preserve">      Nerespectarea dispozițiilor art. 704 constituie contravenție, în măsura în care nu sunt săvârşite în astfel de condiţii încât să fie considerate, potrivit legii penale, infracţiuni, potrivit art. 875 alin. (1) lit. y) din lege, care se sancţionează cu amendă de la 75.000 lei la 100.000 lei persoana juridică responsabilă de punerea pe piaţă a unui medicament cu nerespectarea prevederilor art. 704.</w:t>
            </w:r>
          </w:p>
          <w:p w14:paraId="30A3A66C" w14:textId="77777777" w:rsidR="00DE6916" w:rsidRPr="00650DC8" w:rsidRDefault="00DE6916" w:rsidP="008578AE">
            <w:pPr>
              <w:pStyle w:val="NormalWeb"/>
              <w:spacing w:before="0" w:beforeAutospacing="0" w:after="0" w:afterAutospacing="0"/>
              <w:jc w:val="both"/>
              <w:rPr>
                <w:iCs/>
                <w:color w:val="000000" w:themeColor="text1"/>
              </w:rPr>
            </w:pPr>
            <w:r w:rsidRPr="00650DC8">
              <w:rPr>
                <w:iCs/>
                <w:color w:val="000000" w:themeColor="text1"/>
              </w:rPr>
              <w:t xml:space="preserve">       Mai mult, </w:t>
            </w:r>
            <w:r w:rsidRPr="00650DC8">
              <w:rPr>
                <w:color w:val="000000" w:themeColor="text1"/>
              </w:rPr>
              <w:t xml:space="preserve">prin dispozițiile Ordonanţei Guvernului nr. 37/2022, aprobate prin Legea nr. 328/2022, prevederile art. 241 din Legea nr. 95/2006 au fost completate astfel încât să se reglementeze situația specifică a modalității de acordare și decontare a medicamentelor inovative din bugetul </w:t>
            </w:r>
            <w:r w:rsidRPr="00650DC8">
              <w:rPr>
                <w:iCs/>
                <w:color w:val="000000" w:themeColor="text1"/>
              </w:rPr>
              <w:t>FNUASS</w:t>
            </w:r>
            <w:r w:rsidRPr="00650DC8">
              <w:rPr>
                <w:color w:val="000000" w:themeColor="text1"/>
              </w:rPr>
              <w:t>, motivat de faptul că p</w:t>
            </w:r>
            <w:r w:rsidRPr="00650DC8">
              <w:rPr>
                <w:iCs/>
                <w:color w:val="000000" w:themeColor="text1"/>
              </w:rPr>
              <w:t xml:space="preserve">e rolul instanțelor judecătorești se înregistrează un număr foarte mare de dosare (ordonanțe președințiale și litigii privind soluționarea fondului ordonanțelor președințiale), promovate de persoane fizice în calitate de părți reclamante, în contradictoriu cu Guvernul României, Ministerul Sănătății, CNAS și Agenția Națională a Medicamentului și a Dispozitivelor Medicale (ANMDMR), prin care se solicită </w:t>
            </w:r>
            <w:r w:rsidRPr="00650DC8">
              <w:rPr>
                <w:iCs/>
                <w:color w:val="000000" w:themeColor="text1"/>
              </w:rPr>
              <w:lastRenderedPageBreak/>
              <w:t xml:space="preserve">obligarea Statului, prin instituţiile pârâte, la acordarea sau decontarea, pe cale de ordonanţă preşedinţială, a unor medicamente care nu întrunesc condiţiile legale de decontare din FNUASS. </w:t>
            </w:r>
          </w:p>
          <w:p w14:paraId="11344A30" w14:textId="77777777" w:rsidR="00DE6916" w:rsidRPr="00650DC8" w:rsidRDefault="00DE6916" w:rsidP="008578AE">
            <w:pPr>
              <w:pStyle w:val="NormalWeb"/>
              <w:spacing w:before="0" w:beforeAutospacing="0" w:after="0" w:afterAutospacing="0"/>
              <w:jc w:val="both"/>
              <w:rPr>
                <w:bCs/>
                <w:color w:val="000000" w:themeColor="text1"/>
              </w:rPr>
            </w:pPr>
            <w:r w:rsidRPr="00650DC8">
              <w:rPr>
                <w:iCs/>
                <w:color w:val="000000" w:themeColor="text1"/>
              </w:rPr>
              <w:t xml:space="preserve">      Cu toate acestea, deşi la nivel de lege există prevederi care reglementează în mod expres care sunt medicamentele care pot fi comercializate în România și de care pot beneficia persoanele asigurate pe bază de prescripţie medicală, î</w:t>
            </w:r>
            <w:r w:rsidRPr="00650DC8">
              <w:rPr>
                <w:bCs/>
                <w:color w:val="000000" w:themeColor="text1"/>
              </w:rPr>
              <w:t xml:space="preserve">n prezent, pe rolul instanțelor de judecată se află un număr mare de dosare (ordonanțe președințiale și acțiuni de fond) având ca obiect acordarea medicamentelor pentru alte indicații terapeutice decât cele prevăzute în Lista de medicamente (și pentru care deținătorii de autorizație de punere pe piață (DAPP) nu au depus solicitări la ANMDMR în acest sens), pentru medicamente care nu sunt în Listă, pentru medicamente care nu se comercializează pe teritoriul României și, în unele cazuri, nici în Uniunea Europeană. </w:t>
            </w:r>
          </w:p>
          <w:p w14:paraId="1E0EDBD2" w14:textId="77777777" w:rsidR="00DE6916" w:rsidRPr="00650DC8" w:rsidRDefault="00DE6916" w:rsidP="008578AE">
            <w:pPr>
              <w:pStyle w:val="NormalWeb"/>
              <w:spacing w:before="0" w:beforeAutospacing="0" w:after="0" w:afterAutospacing="0"/>
              <w:jc w:val="both"/>
              <w:rPr>
                <w:iCs/>
                <w:strike/>
                <w:color w:val="000000" w:themeColor="text1"/>
              </w:rPr>
            </w:pPr>
            <w:r w:rsidRPr="00650DC8">
              <w:rPr>
                <w:bCs/>
                <w:color w:val="000000" w:themeColor="text1"/>
              </w:rPr>
              <w:t xml:space="preserve">     </w:t>
            </w:r>
            <w:r w:rsidRPr="00650DC8">
              <w:rPr>
                <w:iCs/>
                <w:color w:val="000000" w:themeColor="text1"/>
              </w:rPr>
              <w:t>Practica constantă a instanțelor judecătorești, în ceea ce privește demersul reclamanților pe calea ordonanțelor președințiale, este în favoarea reclamanților, în sensul obligării instituțiilor Statului la asigurarea către pacienți a medicamentelor în regim de compensare 100%, fără contribuţie personală, pe bază de prescripţie medicală, până la soluționarea litigiului ce formează obiectul dosarului de fond aflat pe rolul instanței judecătorești, soluţii care grevează bugetul FNUASS.</w:t>
            </w:r>
          </w:p>
          <w:p w14:paraId="3B13CC99" w14:textId="77777777" w:rsidR="00DE6916" w:rsidRPr="00650DC8" w:rsidRDefault="00DE6916" w:rsidP="008578AE">
            <w:pPr>
              <w:pStyle w:val="NormalWeb"/>
              <w:spacing w:before="0" w:beforeAutospacing="0" w:after="0" w:afterAutospacing="0"/>
              <w:jc w:val="both"/>
              <w:rPr>
                <w:iCs/>
                <w:color w:val="000000" w:themeColor="text1"/>
              </w:rPr>
            </w:pPr>
            <w:r w:rsidRPr="00650DC8">
              <w:rPr>
                <w:iCs/>
                <w:color w:val="000000" w:themeColor="text1"/>
              </w:rPr>
              <w:t xml:space="preserve">      Cu toate acestea, există o discrepanţă majoră între soluţiile pronunţate în procedura ordonanţei preşedinţiale, în care se analizează doar aparenţa dreptului afirmat de către reclamant, şi soluţiile pronunţate în soluţionarea dosarelor de fond aferente ordonanţelor preşedinţiale, în care instanţele de judecată, în urma analizării temeinice şi exhaustive a cauzei (analizând atât probatoriile administrate în cauză, cât şi legislaţia naţională şi europeană incidentă), nu confirmă aparenţa dreptului astfel cum acesta este analizat pe calea ordonanţei preşedinţiale, în mare majoritate acţiunile reclamanţilor fiind respinse pe fond.</w:t>
            </w:r>
          </w:p>
          <w:p w14:paraId="019CE419" w14:textId="77777777" w:rsidR="00DE6916" w:rsidRPr="00650DC8" w:rsidRDefault="00DE6916" w:rsidP="008578AE">
            <w:pPr>
              <w:pStyle w:val="NormalWeb"/>
              <w:spacing w:before="0" w:beforeAutospacing="0" w:after="0" w:afterAutospacing="0"/>
              <w:jc w:val="both"/>
              <w:rPr>
                <w:i/>
                <w:iCs/>
                <w:color w:val="000000" w:themeColor="text1"/>
              </w:rPr>
            </w:pPr>
            <w:r w:rsidRPr="00650DC8">
              <w:rPr>
                <w:iCs/>
                <w:color w:val="000000" w:themeColor="text1"/>
              </w:rPr>
              <w:t xml:space="preserve">     În cadrul sistemului de asigurări sociale de sănătate se acordă medicamente compensate şi gratuite tuturor persoanelor asigurate, în limita unui buget alocat în mod expres prin legile bugetare anuale. Ori, acordarea și decontarea din bugetul FNUASS a unor medicamente care exced cadrului legal aplicabil, pe lângă faptul că presupun costuri foarte ridicate care au un impact major asupra bugetului pentru medicamente, creează şi o situaţie discriminatorie faţă de celelalte persoane asigurate în sistemul de asigurări sociale de sănătate, prin raportare la prevederile legale în vigoare, precum si prin raportare la art. 34 din Constituția României, care statuează faptul că ”Organizarea asistenței medicale si a sistemului de asigurări sociale pentru boală (…) se stabilesc potrivit legii”.</w:t>
            </w:r>
          </w:p>
          <w:p w14:paraId="7AE756BD" w14:textId="77777777" w:rsidR="00DE6916" w:rsidRPr="00650DC8" w:rsidRDefault="00DE6916" w:rsidP="008578AE">
            <w:pPr>
              <w:pStyle w:val="NormalWeb"/>
              <w:spacing w:before="0" w:beforeAutospacing="0" w:after="0" w:afterAutospacing="0"/>
              <w:jc w:val="both"/>
              <w:rPr>
                <w:iCs/>
                <w:color w:val="000000" w:themeColor="text1"/>
              </w:rPr>
            </w:pPr>
            <w:r w:rsidRPr="00650DC8">
              <w:rPr>
                <w:iCs/>
                <w:color w:val="000000" w:themeColor="text1"/>
              </w:rPr>
              <w:t xml:space="preserve">     Urmare a faptului că prin procedura ordonanţei preşedinţiale, dreptul reclamanţilor nu poate fi analizat decât la nivel de aparenţă, neputând fi analizat fondul cauzei, instanţele de judecată au dispus în foarte multe dosare obligarea instituţiilor pârâte la acordarea unor medicamente care nu se comercializează în România deoarece deținătorul medicamentului nu a solicitat autorizaţie de punere pe piaţă în România şi implicit nu au preţ în CANAMED, instituţiile pârâte fiind puse astfel în imposibilitatea de a asigura acordarea acestora motivat de faptul că decizia de a comercializa un medicament în România revine doar deținătorului acestuia, iar autorităţile statului nu pot influența hotărârea acestuia.  În acest sens sunt relevante dispozițiile Directivei 89/105/CEE privind transparența măsurilor care reglementează stabilirea prețurilor medicamentelor de uz uman și includerea acestora în domeniul de aplicare al sistemelor naționale de asigurări de sănătate, dispoziții care au în vedere modalitatea de soluționare a cererilor deținătorilor de autorizație de punere pe piață (titularii autorizațiilor de comercializare, în exprimarea Directivei) de includere a medicamentului comercializat pe Lista medicamentelor compensate. În acest sens sunt relevante deciziile în cauzele C-296/03 S.A. GlaxoSmithkline c. Belgiei,  C-424/99 Comisia Comunităților Europene c. Austriei și C-245/03 Merck Sharp &amp; Dohme c. Belgiei.</w:t>
            </w:r>
          </w:p>
          <w:p w14:paraId="17F791B1" w14:textId="77777777" w:rsidR="00DE6916" w:rsidRPr="00650DC8" w:rsidRDefault="00DE6916" w:rsidP="008578AE">
            <w:pPr>
              <w:pStyle w:val="NormalWeb"/>
              <w:spacing w:before="0" w:beforeAutospacing="0" w:after="0" w:afterAutospacing="0"/>
              <w:jc w:val="both"/>
              <w:rPr>
                <w:bCs/>
                <w:iCs/>
                <w:color w:val="000000" w:themeColor="text1"/>
                <w:lang w:val="en-US"/>
              </w:rPr>
            </w:pPr>
            <w:r w:rsidRPr="00650DC8">
              <w:rPr>
                <w:iCs/>
                <w:color w:val="000000" w:themeColor="text1"/>
              </w:rPr>
              <w:t xml:space="preserve">      În considerarea celor expuse mai sus, e</w:t>
            </w:r>
            <w:proofErr w:type="spellStart"/>
            <w:r w:rsidRPr="00650DC8">
              <w:rPr>
                <w:bCs/>
                <w:iCs/>
                <w:color w:val="000000" w:themeColor="text1"/>
                <w:lang w:val="en-US"/>
              </w:rPr>
              <w:t>xistă</w:t>
            </w:r>
            <w:proofErr w:type="spellEnd"/>
            <w:r w:rsidRPr="00650DC8">
              <w:rPr>
                <w:bCs/>
                <w:iCs/>
                <w:color w:val="000000" w:themeColor="text1"/>
                <w:lang w:val="en-US"/>
              </w:rPr>
              <w:t xml:space="preserve"> </w:t>
            </w:r>
            <w:proofErr w:type="spellStart"/>
            <w:r w:rsidRPr="00650DC8">
              <w:rPr>
                <w:bCs/>
                <w:iCs/>
                <w:color w:val="000000" w:themeColor="text1"/>
                <w:lang w:val="en-US"/>
              </w:rPr>
              <w:t>situaţii</w:t>
            </w:r>
            <w:proofErr w:type="spellEnd"/>
            <w:r w:rsidRPr="00650DC8">
              <w:rPr>
                <w:bCs/>
                <w:iCs/>
                <w:color w:val="000000" w:themeColor="text1"/>
                <w:lang w:val="en-US"/>
              </w:rPr>
              <w:t xml:space="preserve"> </w:t>
            </w:r>
            <w:proofErr w:type="spellStart"/>
            <w:r w:rsidRPr="00650DC8">
              <w:rPr>
                <w:bCs/>
                <w:iCs/>
                <w:color w:val="000000" w:themeColor="text1"/>
                <w:lang w:val="en-US"/>
              </w:rPr>
              <w:t>în</w:t>
            </w:r>
            <w:proofErr w:type="spellEnd"/>
            <w:r w:rsidRPr="00650DC8">
              <w:rPr>
                <w:bCs/>
                <w:iCs/>
                <w:color w:val="000000" w:themeColor="text1"/>
                <w:lang w:val="en-US"/>
              </w:rPr>
              <w:t xml:space="preserve"> care </w:t>
            </w:r>
            <w:proofErr w:type="spellStart"/>
            <w:r w:rsidRPr="00650DC8">
              <w:rPr>
                <w:bCs/>
                <w:iCs/>
                <w:color w:val="000000" w:themeColor="text1"/>
                <w:lang w:val="en-US"/>
              </w:rPr>
              <w:t>instanţele</w:t>
            </w:r>
            <w:proofErr w:type="spellEnd"/>
            <w:r w:rsidRPr="00650DC8">
              <w:rPr>
                <w:bCs/>
                <w:iCs/>
                <w:color w:val="000000" w:themeColor="text1"/>
                <w:lang w:val="en-US"/>
              </w:rPr>
              <w:t xml:space="preserve"> de </w:t>
            </w:r>
            <w:proofErr w:type="spellStart"/>
            <w:r w:rsidRPr="00650DC8">
              <w:rPr>
                <w:bCs/>
                <w:iCs/>
                <w:color w:val="000000" w:themeColor="text1"/>
                <w:lang w:val="en-US"/>
              </w:rPr>
              <w:t>judecată</w:t>
            </w:r>
            <w:proofErr w:type="spellEnd"/>
            <w:r w:rsidRPr="00650DC8">
              <w:rPr>
                <w:bCs/>
                <w:iCs/>
                <w:color w:val="000000" w:themeColor="text1"/>
                <w:lang w:val="en-US"/>
              </w:rPr>
              <w:t xml:space="preserve"> au </w:t>
            </w:r>
            <w:proofErr w:type="spellStart"/>
            <w:r w:rsidRPr="00650DC8">
              <w:rPr>
                <w:bCs/>
                <w:iCs/>
                <w:color w:val="000000" w:themeColor="text1"/>
                <w:lang w:val="en-US"/>
              </w:rPr>
              <w:t>obligat</w:t>
            </w:r>
            <w:proofErr w:type="spellEnd"/>
            <w:r w:rsidRPr="00650DC8">
              <w:rPr>
                <w:bCs/>
                <w:iCs/>
                <w:color w:val="000000" w:themeColor="text1"/>
                <w:lang w:val="en-US"/>
              </w:rPr>
              <w:t xml:space="preserve">, </w:t>
            </w:r>
            <w:proofErr w:type="spellStart"/>
            <w:r w:rsidRPr="00650DC8">
              <w:rPr>
                <w:bCs/>
                <w:iCs/>
                <w:color w:val="000000" w:themeColor="text1"/>
                <w:lang w:val="en-US"/>
              </w:rPr>
              <w:t>pe</w:t>
            </w:r>
            <w:proofErr w:type="spellEnd"/>
            <w:r w:rsidRPr="00650DC8">
              <w:rPr>
                <w:bCs/>
                <w:iCs/>
                <w:color w:val="000000" w:themeColor="text1"/>
                <w:lang w:val="en-US"/>
              </w:rPr>
              <w:t xml:space="preserve"> </w:t>
            </w:r>
            <w:proofErr w:type="spellStart"/>
            <w:r w:rsidRPr="00650DC8">
              <w:rPr>
                <w:bCs/>
                <w:iCs/>
                <w:color w:val="000000" w:themeColor="text1"/>
                <w:lang w:val="en-US"/>
              </w:rPr>
              <w:t>calea</w:t>
            </w:r>
            <w:proofErr w:type="spellEnd"/>
            <w:r w:rsidRPr="00650DC8">
              <w:rPr>
                <w:bCs/>
                <w:iCs/>
                <w:color w:val="000000" w:themeColor="text1"/>
                <w:lang w:val="en-US"/>
              </w:rPr>
              <w:t xml:space="preserve"> </w:t>
            </w:r>
            <w:proofErr w:type="spellStart"/>
            <w:r w:rsidRPr="00650DC8">
              <w:rPr>
                <w:bCs/>
                <w:iCs/>
                <w:color w:val="000000" w:themeColor="text1"/>
                <w:lang w:val="en-US"/>
              </w:rPr>
              <w:t>ordonanţelor</w:t>
            </w:r>
            <w:proofErr w:type="spellEnd"/>
            <w:r w:rsidRPr="00650DC8">
              <w:rPr>
                <w:bCs/>
                <w:iCs/>
                <w:color w:val="000000" w:themeColor="text1"/>
                <w:lang w:val="en-US"/>
              </w:rPr>
              <w:t xml:space="preserve"> </w:t>
            </w:r>
            <w:proofErr w:type="spellStart"/>
            <w:r w:rsidRPr="00650DC8">
              <w:rPr>
                <w:bCs/>
                <w:iCs/>
                <w:color w:val="000000" w:themeColor="text1"/>
                <w:lang w:val="en-US"/>
              </w:rPr>
              <w:t>preşedinţiale</w:t>
            </w:r>
            <w:proofErr w:type="spellEnd"/>
            <w:r w:rsidRPr="00650DC8">
              <w:rPr>
                <w:bCs/>
                <w:iCs/>
                <w:color w:val="000000" w:themeColor="text1"/>
                <w:lang w:val="en-US"/>
              </w:rPr>
              <w:t xml:space="preserve">, la </w:t>
            </w:r>
            <w:proofErr w:type="spellStart"/>
            <w:r w:rsidRPr="00650DC8">
              <w:rPr>
                <w:bCs/>
                <w:iCs/>
                <w:color w:val="000000" w:themeColor="text1"/>
                <w:lang w:val="en-US"/>
              </w:rPr>
              <w:t>acordarea</w:t>
            </w:r>
            <w:proofErr w:type="spellEnd"/>
            <w:r w:rsidRPr="00650DC8">
              <w:rPr>
                <w:bCs/>
                <w:iCs/>
                <w:color w:val="000000" w:themeColor="text1"/>
                <w:lang w:val="en-US"/>
              </w:rPr>
              <w:t xml:space="preserve"> </w:t>
            </w:r>
            <w:proofErr w:type="spellStart"/>
            <w:r w:rsidRPr="00650DC8">
              <w:rPr>
                <w:bCs/>
                <w:iCs/>
                <w:color w:val="000000" w:themeColor="text1"/>
                <w:lang w:val="en-US"/>
              </w:rPr>
              <w:t>și</w:t>
            </w:r>
            <w:proofErr w:type="spellEnd"/>
            <w:r w:rsidRPr="00650DC8">
              <w:rPr>
                <w:bCs/>
                <w:iCs/>
                <w:color w:val="000000" w:themeColor="text1"/>
                <w:lang w:val="en-US"/>
              </w:rPr>
              <w:t xml:space="preserve"> </w:t>
            </w:r>
            <w:proofErr w:type="spellStart"/>
            <w:r w:rsidRPr="00650DC8">
              <w:rPr>
                <w:bCs/>
                <w:iCs/>
                <w:color w:val="000000" w:themeColor="text1"/>
                <w:lang w:val="en-US"/>
              </w:rPr>
              <w:t>decontarea</w:t>
            </w:r>
            <w:proofErr w:type="spellEnd"/>
            <w:r w:rsidRPr="00650DC8">
              <w:rPr>
                <w:bCs/>
                <w:iCs/>
                <w:color w:val="000000" w:themeColor="text1"/>
                <w:lang w:val="en-US"/>
              </w:rPr>
              <w:t xml:space="preserve"> de </w:t>
            </w:r>
            <w:proofErr w:type="spellStart"/>
            <w:r w:rsidRPr="00650DC8">
              <w:rPr>
                <w:bCs/>
                <w:iCs/>
                <w:color w:val="000000" w:themeColor="text1"/>
                <w:lang w:val="en-US"/>
              </w:rPr>
              <w:t>medicamente</w:t>
            </w:r>
            <w:proofErr w:type="spellEnd"/>
            <w:r w:rsidRPr="00650DC8">
              <w:rPr>
                <w:bCs/>
                <w:iCs/>
                <w:color w:val="000000" w:themeColor="text1"/>
                <w:lang w:val="en-US"/>
              </w:rPr>
              <w:t xml:space="preserve"> care nu </w:t>
            </w:r>
            <w:proofErr w:type="spellStart"/>
            <w:r w:rsidRPr="00650DC8">
              <w:rPr>
                <w:bCs/>
                <w:iCs/>
                <w:color w:val="000000" w:themeColor="text1"/>
                <w:lang w:val="en-US"/>
              </w:rPr>
              <w:t>sunt</w:t>
            </w:r>
            <w:proofErr w:type="spellEnd"/>
            <w:r w:rsidRPr="00650DC8">
              <w:rPr>
                <w:bCs/>
                <w:iCs/>
                <w:color w:val="000000" w:themeColor="text1"/>
                <w:lang w:val="en-US"/>
              </w:rPr>
              <w:t xml:space="preserve"> </w:t>
            </w:r>
            <w:proofErr w:type="spellStart"/>
            <w:r w:rsidRPr="00650DC8">
              <w:rPr>
                <w:bCs/>
                <w:iCs/>
                <w:color w:val="000000" w:themeColor="text1"/>
                <w:lang w:val="en-US"/>
              </w:rPr>
              <w:t>comercializate</w:t>
            </w:r>
            <w:proofErr w:type="spellEnd"/>
            <w:r w:rsidRPr="00650DC8">
              <w:rPr>
                <w:bCs/>
                <w:iCs/>
                <w:color w:val="000000" w:themeColor="text1"/>
                <w:lang w:val="en-US"/>
              </w:rPr>
              <w:t xml:space="preserve"> </w:t>
            </w:r>
            <w:proofErr w:type="spellStart"/>
            <w:r w:rsidRPr="00650DC8">
              <w:rPr>
                <w:bCs/>
                <w:iCs/>
                <w:color w:val="000000" w:themeColor="text1"/>
                <w:lang w:val="en-US"/>
              </w:rPr>
              <w:t>pe</w:t>
            </w:r>
            <w:proofErr w:type="spellEnd"/>
            <w:r w:rsidRPr="00650DC8">
              <w:rPr>
                <w:bCs/>
                <w:iCs/>
                <w:color w:val="000000" w:themeColor="text1"/>
                <w:lang w:val="en-US"/>
              </w:rPr>
              <w:t xml:space="preserve"> </w:t>
            </w:r>
            <w:proofErr w:type="spellStart"/>
            <w:r w:rsidRPr="00650DC8">
              <w:rPr>
                <w:bCs/>
                <w:iCs/>
                <w:color w:val="000000" w:themeColor="text1"/>
                <w:lang w:val="en-US"/>
              </w:rPr>
              <w:t>teritoriul</w:t>
            </w:r>
            <w:proofErr w:type="spellEnd"/>
            <w:r w:rsidRPr="00650DC8">
              <w:rPr>
                <w:bCs/>
                <w:iCs/>
                <w:color w:val="000000" w:themeColor="text1"/>
                <w:lang w:val="en-US"/>
              </w:rPr>
              <w:t xml:space="preserve"> </w:t>
            </w:r>
            <w:proofErr w:type="spellStart"/>
            <w:r w:rsidRPr="00650DC8">
              <w:rPr>
                <w:bCs/>
                <w:iCs/>
                <w:color w:val="000000" w:themeColor="text1"/>
                <w:lang w:val="en-US"/>
              </w:rPr>
              <w:t>României</w:t>
            </w:r>
            <w:proofErr w:type="spellEnd"/>
            <w:r w:rsidRPr="00650DC8">
              <w:rPr>
                <w:bCs/>
                <w:iCs/>
                <w:color w:val="000000" w:themeColor="text1"/>
                <w:lang w:val="en-US"/>
              </w:rPr>
              <w:t xml:space="preserve"> </w:t>
            </w:r>
            <w:proofErr w:type="spellStart"/>
            <w:r w:rsidRPr="00650DC8">
              <w:rPr>
                <w:bCs/>
                <w:iCs/>
                <w:color w:val="000000" w:themeColor="text1"/>
                <w:lang w:val="en-US"/>
              </w:rPr>
              <w:t>și</w:t>
            </w:r>
            <w:proofErr w:type="spellEnd"/>
            <w:r w:rsidRPr="00650DC8">
              <w:rPr>
                <w:bCs/>
                <w:iCs/>
                <w:color w:val="000000" w:themeColor="text1"/>
                <w:lang w:val="en-US"/>
              </w:rPr>
              <w:t xml:space="preserve"> </w:t>
            </w:r>
            <w:proofErr w:type="spellStart"/>
            <w:r w:rsidRPr="00650DC8">
              <w:rPr>
                <w:bCs/>
                <w:iCs/>
                <w:color w:val="000000" w:themeColor="text1"/>
                <w:lang w:val="en-US"/>
              </w:rPr>
              <w:t>nici</w:t>
            </w:r>
            <w:proofErr w:type="spellEnd"/>
            <w:r w:rsidRPr="00650DC8">
              <w:rPr>
                <w:bCs/>
                <w:iCs/>
                <w:color w:val="000000" w:themeColor="text1"/>
                <w:lang w:val="en-US"/>
              </w:rPr>
              <w:t xml:space="preserve"> nu au </w:t>
            </w:r>
            <w:proofErr w:type="spellStart"/>
            <w:r w:rsidRPr="00650DC8">
              <w:rPr>
                <w:bCs/>
                <w:iCs/>
                <w:color w:val="000000" w:themeColor="text1"/>
                <w:lang w:val="en-US"/>
              </w:rPr>
              <w:t>preţ</w:t>
            </w:r>
            <w:proofErr w:type="spellEnd"/>
            <w:r w:rsidRPr="00650DC8">
              <w:rPr>
                <w:bCs/>
                <w:iCs/>
                <w:color w:val="000000" w:themeColor="text1"/>
                <w:lang w:val="en-US"/>
              </w:rPr>
              <w:t xml:space="preserve"> </w:t>
            </w:r>
            <w:proofErr w:type="spellStart"/>
            <w:r w:rsidRPr="00650DC8">
              <w:rPr>
                <w:bCs/>
                <w:iCs/>
                <w:color w:val="000000" w:themeColor="text1"/>
                <w:lang w:val="en-US"/>
              </w:rPr>
              <w:t>aprobat</w:t>
            </w:r>
            <w:proofErr w:type="spellEnd"/>
            <w:r w:rsidRPr="00650DC8">
              <w:rPr>
                <w:bCs/>
                <w:iCs/>
                <w:color w:val="000000" w:themeColor="text1"/>
                <w:lang w:val="en-US"/>
              </w:rPr>
              <w:t xml:space="preserve"> de </w:t>
            </w:r>
            <w:proofErr w:type="spellStart"/>
            <w:r w:rsidRPr="00650DC8">
              <w:rPr>
                <w:bCs/>
                <w:iCs/>
                <w:color w:val="000000" w:themeColor="text1"/>
                <w:lang w:val="en-US"/>
              </w:rPr>
              <w:t>instituțiile</w:t>
            </w:r>
            <w:proofErr w:type="spellEnd"/>
            <w:r w:rsidRPr="00650DC8">
              <w:rPr>
                <w:bCs/>
                <w:iCs/>
                <w:color w:val="000000" w:themeColor="text1"/>
                <w:lang w:val="en-US"/>
              </w:rPr>
              <w:t xml:space="preserve"> </w:t>
            </w:r>
            <w:proofErr w:type="spellStart"/>
            <w:r w:rsidRPr="00650DC8">
              <w:rPr>
                <w:bCs/>
                <w:iCs/>
                <w:color w:val="000000" w:themeColor="text1"/>
                <w:lang w:val="en-US"/>
              </w:rPr>
              <w:t>statului</w:t>
            </w:r>
            <w:proofErr w:type="spellEnd"/>
            <w:r w:rsidRPr="00650DC8">
              <w:rPr>
                <w:bCs/>
                <w:iCs/>
                <w:color w:val="000000" w:themeColor="text1"/>
                <w:lang w:val="en-US"/>
              </w:rPr>
              <w:t>.</w:t>
            </w:r>
          </w:p>
          <w:p w14:paraId="0F9CEA14" w14:textId="77777777" w:rsidR="00DE6916" w:rsidRPr="00650DC8" w:rsidRDefault="00DE6916" w:rsidP="008578AE">
            <w:pPr>
              <w:pStyle w:val="NormalWeb"/>
              <w:spacing w:before="0" w:beforeAutospacing="0" w:after="0" w:afterAutospacing="0"/>
              <w:jc w:val="both"/>
              <w:rPr>
                <w:iCs/>
                <w:color w:val="000000" w:themeColor="text1"/>
                <w:lang w:val="en-US"/>
              </w:rPr>
            </w:pPr>
            <w:proofErr w:type="spellStart"/>
            <w:r w:rsidRPr="00650DC8">
              <w:rPr>
                <w:iCs/>
                <w:color w:val="000000" w:themeColor="text1"/>
                <w:lang w:val="en-US"/>
              </w:rPr>
              <w:t>Menţionăm</w:t>
            </w:r>
            <w:proofErr w:type="spellEnd"/>
            <w:r w:rsidRPr="00650DC8">
              <w:rPr>
                <w:iCs/>
                <w:color w:val="000000" w:themeColor="text1"/>
                <w:lang w:val="en-US"/>
              </w:rPr>
              <w:t xml:space="preserve"> </w:t>
            </w:r>
            <w:proofErr w:type="spellStart"/>
            <w:r w:rsidRPr="00650DC8">
              <w:rPr>
                <w:iCs/>
                <w:color w:val="000000" w:themeColor="text1"/>
                <w:lang w:val="en-US"/>
              </w:rPr>
              <w:t>faptul</w:t>
            </w:r>
            <w:proofErr w:type="spellEnd"/>
            <w:r w:rsidRPr="00650DC8">
              <w:rPr>
                <w:iCs/>
                <w:color w:val="000000" w:themeColor="text1"/>
                <w:lang w:val="en-US"/>
              </w:rPr>
              <w:t xml:space="preserve"> </w:t>
            </w:r>
            <w:proofErr w:type="spellStart"/>
            <w:r w:rsidRPr="00650DC8">
              <w:rPr>
                <w:iCs/>
                <w:color w:val="000000" w:themeColor="text1"/>
                <w:lang w:val="en-US"/>
              </w:rPr>
              <w:t>că</w:t>
            </w:r>
            <w:proofErr w:type="spellEnd"/>
            <w:r w:rsidRPr="00650DC8">
              <w:rPr>
                <w:iCs/>
                <w:color w:val="000000" w:themeColor="text1"/>
                <w:lang w:val="en-US"/>
              </w:rPr>
              <w:t xml:space="preserve">, pentru </w:t>
            </w:r>
            <w:proofErr w:type="spellStart"/>
            <w:r w:rsidRPr="00650DC8">
              <w:rPr>
                <w:iCs/>
                <w:color w:val="000000" w:themeColor="text1"/>
                <w:lang w:val="en-US"/>
              </w:rPr>
              <w:t>indicaţiile</w:t>
            </w:r>
            <w:proofErr w:type="spellEnd"/>
            <w:r w:rsidRPr="00650DC8">
              <w:rPr>
                <w:iCs/>
                <w:color w:val="000000" w:themeColor="text1"/>
                <w:lang w:val="en-US"/>
              </w:rPr>
              <w:t xml:space="preserve"> </w:t>
            </w:r>
            <w:proofErr w:type="spellStart"/>
            <w:r w:rsidRPr="00650DC8">
              <w:rPr>
                <w:iCs/>
                <w:color w:val="000000" w:themeColor="text1"/>
                <w:lang w:val="en-US"/>
              </w:rPr>
              <w:t>terapeutice</w:t>
            </w:r>
            <w:proofErr w:type="spellEnd"/>
            <w:r w:rsidRPr="00650DC8">
              <w:rPr>
                <w:iCs/>
                <w:color w:val="000000" w:themeColor="text1"/>
                <w:lang w:val="en-US"/>
              </w:rPr>
              <w:t xml:space="preserve"> (</w:t>
            </w:r>
            <w:proofErr w:type="spellStart"/>
            <w:r w:rsidRPr="00650DC8">
              <w:rPr>
                <w:iCs/>
                <w:color w:val="000000" w:themeColor="text1"/>
                <w:lang w:val="en-US"/>
              </w:rPr>
              <w:t>afecțiunile</w:t>
            </w:r>
            <w:proofErr w:type="spellEnd"/>
            <w:r w:rsidRPr="00650DC8">
              <w:rPr>
                <w:iCs/>
                <w:color w:val="000000" w:themeColor="text1"/>
                <w:lang w:val="en-US"/>
              </w:rPr>
              <w:t xml:space="preserve">) ale </w:t>
            </w:r>
            <w:proofErr w:type="spellStart"/>
            <w:r w:rsidRPr="00650DC8">
              <w:rPr>
                <w:iCs/>
                <w:color w:val="000000" w:themeColor="text1"/>
                <w:lang w:val="en-US"/>
              </w:rPr>
              <w:t>reclamanţilor</w:t>
            </w:r>
            <w:proofErr w:type="spellEnd"/>
            <w:r w:rsidRPr="00650DC8">
              <w:rPr>
                <w:iCs/>
                <w:color w:val="000000" w:themeColor="text1"/>
                <w:lang w:val="en-US"/>
              </w:rPr>
              <w:t xml:space="preserve">, </w:t>
            </w:r>
            <w:proofErr w:type="spellStart"/>
            <w:r w:rsidRPr="00650DC8">
              <w:rPr>
                <w:iCs/>
                <w:color w:val="000000" w:themeColor="text1"/>
                <w:lang w:val="en-US"/>
              </w:rPr>
              <w:t>în</w:t>
            </w:r>
            <w:proofErr w:type="spellEnd"/>
            <w:r w:rsidRPr="00650DC8">
              <w:rPr>
                <w:iCs/>
                <w:color w:val="000000" w:themeColor="text1"/>
                <w:lang w:val="en-US"/>
              </w:rPr>
              <w:t xml:space="preserve"> </w:t>
            </w:r>
            <w:proofErr w:type="spellStart"/>
            <w:r w:rsidRPr="00650DC8">
              <w:rPr>
                <w:iCs/>
                <w:color w:val="000000" w:themeColor="text1"/>
                <w:lang w:val="en-US"/>
              </w:rPr>
              <w:t>Lista</w:t>
            </w:r>
            <w:proofErr w:type="spellEnd"/>
            <w:r w:rsidRPr="00650DC8">
              <w:rPr>
                <w:iCs/>
                <w:color w:val="000000" w:themeColor="text1"/>
                <w:lang w:val="en-US"/>
              </w:rPr>
              <w:t xml:space="preserve"> de </w:t>
            </w:r>
            <w:proofErr w:type="spellStart"/>
            <w:r w:rsidRPr="00650DC8">
              <w:rPr>
                <w:iCs/>
                <w:color w:val="000000" w:themeColor="text1"/>
                <w:lang w:val="en-US"/>
              </w:rPr>
              <w:t>medicamente</w:t>
            </w:r>
            <w:proofErr w:type="spellEnd"/>
            <w:r w:rsidRPr="00650DC8">
              <w:rPr>
                <w:iCs/>
                <w:color w:val="000000" w:themeColor="text1"/>
                <w:lang w:val="en-US"/>
              </w:rPr>
              <w:t xml:space="preserve">, </w:t>
            </w:r>
            <w:proofErr w:type="spellStart"/>
            <w:r w:rsidRPr="00650DC8">
              <w:rPr>
                <w:iCs/>
                <w:color w:val="000000" w:themeColor="text1"/>
                <w:lang w:val="en-US"/>
              </w:rPr>
              <w:t>aprobată</w:t>
            </w:r>
            <w:proofErr w:type="spellEnd"/>
            <w:r w:rsidRPr="00650DC8">
              <w:rPr>
                <w:iCs/>
                <w:color w:val="000000" w:themeColor="text1"/>
                <w:lang w:val="en-US"/>
              </w:rPr>
              <w:t xml:space="preserve"> </w:t>
            </w:r>
            <w:proofErr w:type="spellStart"/>
            <w:r w:rsidRPr="00650DC8">
              <w:rPr>
                <w:iCs/>
                <w:color w:val="000000" w:themeColor="text1"/>
                <w:lang w:val="en-US"/>
              </w:rPr>
              <w:t>prin</w:t>
            </w:r>
            <w:proofErr w:type="spellEnd"/>
            <w:r w:rsidRPr="00650DC8">
              <w:rPr>
                <w:iCs/>
                <w:color w:val="000000" w:themeColor="text1"/>
                <w:lang w:val="en-US"/>
              </w:rPr>
              <w:t xml:space="preserve"> HG 720/2008, </w:t>
            </w:r>
            <w:proofErr w:type="spellStart"/>
            <w:r w:rsidRPr="00650DC8">
              <w:rPr>
                <w:iCs/>
                <w:color w:val="000000" w:themeColor="text1"/>
                <w:lang w:val="en-US"/>
              </w:rPr>
              <w:t>republicată</w:t>
            </w:r>
            <w:proofErr w:type="spellEnd"/>
            <w:r w:rsidRPr="00650DC8">
              <w:rPr>
                <w:iCs/>
                <w:color w:val="000000" w:themeColor="text1"/>
                <w:lang w:val="en-US"/>
              </w:rPr>
              <w:t xml:space="preserve">, cu </w:t>
            </w:r>
            <w:proofErr w:type="spellStart"/>
            <w:r w:rsidRPr="00650DC8">
              <w:rPr>
                <w:iCs/>
                <w:color w:val="000000" w:themeColor="text1"/>
                <w:lang w:val="en-US"/>
              </w:rPr>
              <w:t>modificările</w:t>
            </w:r>
            <w:proofErr w:type="spellEnd"/>
            <w:r w:rsidRPr="00650DC8">
              <w:rPr>
                <w:iCs/>
                <w:color w:val="000000" w:themeColor="text1"/>
                <w:lang w:val="en-US"/>
              </w:rPr>
              <w:t xml:space="preserve"> </w:t>
            </w:r>
            <w:proofErr w:type="spellStart"/>
            <w:r w:rsidRPr="00650DC8">
              <w:rPr>
                <w:iCs/>
                <w:color w:val="000000" w:themeColor="text1"/>
                <w:lang w:val="en-US"/>
              </w:rPr>
              <w:t>şi</w:t>
            </w:r>
            <w:proofErr w:type="spellEnd"/>
            <w:r w:rsidRPr="00650DC8">
              <w:rPr>
                <w:iCs/>
                <w:color w:val="000000" w:themeColor="text1"/>
                <w:lang w:val="en-US"/>
              </w:rPr>
              <w:t xml:space="preserve"> </w:t>
            </w:r>
            <w:proofErr w:type="spellStart"/>
            <w:r w:rsidRPr="00650DC8">
              <w:rPr>
                <w:iCs/>
                <w:color w:val="000000" w:themeColor="text1"/>
                <w:lang w:val="en-US"/>
              </w:rPr>
              <w:t>completările</w:t>
            </w:r>
            <w:proofErr w:type="spellEnd"/>
            <w:r w:rsidRPr="00650DC8">
              <w:rPr>
                <w:iCs/>
                <w:color w:val="000000" w:themeColor="text1"/>
                <w:lang w:val="en-US"/>
              </w:rPr>
              <w:t xml:space="preserve"> </w:t>
            </w:r>
            <w:proofErr w:type="spellStart"/>
            <w:r w:rsidRPr="00650DC8">
              <w:rPr>
                <w:iCs/>
                <w:color w:val="000000" w:themeColor="text1"/>
                <w:lang w:val="en-US"/>
              </w:rPr>
              <w:t>ulterioare</w:t>
            </w:r>
            <w:proofErr w:type="spellEnd"/>
            <w:r w:rsidRPr="00650DC8">
              <w:rPr>
                <w:iCs/>
                <w:color w:val="000000" w:themeColor="text1"/>
                <w:lang w:val="en-US"/>
              </w:rPr>
              <w:t xml:space="preserve">, </w:t>
            </w:r>
            <w:proofErr w:type="spellStart"/>
            <w:r w:rsidRPr="00650DC8">
              <w:rPr>
                <w:iCs/>
                <w:color w:val="000000" w:themeColor="text1"/>
                <w:lang w:val="en-US"/>
              </w:rPr>
              <w:t>există</w:t>
            </w:r>
            <w:proofErr w:type="spellEnd"/>
            <w:r w:rsidRPr="00650DC8">
              <w:rPr>
                <w:iCs/>
                <w:color w:val="000000" w:themeColor="text1"/>
                <w:lang w:val="en-US"/>
              </w:rPr>
              <w:t xml:space="preserve"> alternative </w:t>
            </w:r>
            <w:proofErr w:type="spellStart"/>
            <w:r w:rsidRPr="00650DC8">
              <w:rPr>
                <w:iCs/>
                <w:color w:val="000000" w:themeColor="text1"/>
                <w:lang w:val="en-US"/>
              </w:rPr>
              <w:t>terapeutice</w:t>
            </w:r>
            <w:proofErr w:type="spellEnd"/>
            <w:r w:rsidRPr="00650DC8">
              <w:rPr>
                <w:iCs/>
                <w:color w:val="000000" w:themeColor="text1"/>
                <w:lang w:val="en-US"/>
              </w:rPr>
              <w:t xml:space="preserve">. </w:t>
            </w:r>
            <w:proofErr w:type="spellStart"/>
            <w:r w:rsidRPr="00650DC8">
              <w:rPr>
                <w:iCs/>
                <w:color w:val="000000" w:themeColor="text1"/>
                <w:lang w:val="en-US"/>
              </w:rPr>
              <w:t>Prin</w:t>
            </w:r>
            <w:proofErr w:type="spellEnd"/>
            <w:r w:rsidRPr="00650DC8">
              <w:rPr>
                <w:iCs/>
                <w:color w:val="000000" w:themeColor="text1"/>
                <w:lang w:val="en-US"/>
              </w:rPr>
              <w:t xml:space="preserve"> </w:t>
            </w:r>
            <w:proofErr w:type="spellStart"/>
            <w:r w:rsidRPr="00650DC8">
              <w:rPr>
                <w:iCs/>
                <w:color w:val="000000" w:themeColor="text1"/>
                <w:lang w:val="en-US"/>
              </w:rPr>
              <w:t>urmare</w:t>
            </w:r>
            <w:proofErr w:type="spellEnd"/>
            <w:r w:rsidRPr="00650DC8">
              <w:rPr>
                <w:iCs/>
                <w:color w:val="000000" w:themeColor="text1"/>
                <w:lang w:val="en-US"/>
              </w:rPr>
              <w:t xml:space="preserve">, </w:t>
            </w:r>
            <w:proofErr w:type="spellStart"/>
            <w:r w:rsidRPr="00650DC8">
              <w:rPr>
                <w:iCs/>
                <w:color w:val="000000" w:themeColor="text1"/>
                <w:lang w:val="en-US"/>
              </w:rPr>
              <w:t>statul</w:t>
            </w:r>
            <w:proofErr w:type="spellEnd"/>
            <w:r w:rsidRPr="00650DC8">
              <w:rPr>
                <w:iCs/>
                <w:color w:val="000000" w:themeColor="text1"/>
                <w:lang w:val="en-US"/>
              </w:rPr>
              <w:t xml:space="preserve"> </w:t>
            </w:r>
            <w:proofErr w:type="spellStart"/>
            <w:r w:rsidRPr="00650DC8">
              <w:rPr>
                <w:iCs/>
                <w:color w:val="000000" w:themeColor="text1"/>
                <w:lang w:val="en-US"/>
              </w:rPr>
              <w:t>român</w:t>
            </w:r>
            <w:proofErr w:type="spellEnd"/>
            <w:r w:rsidRPr="00650DC8">
              <w:rPr>
                <w:iCs/>
                <w:color w:val="000000" w:themeColor="text1"/>
                <w:lang w:val="en-US"/>
              </w:rPr>
              <w:t xml:space="preserve"> </w:t>
            </w:r>
            <w:proofErr w:type="spellStart"/>
            <w:r w:rsidRPr="00650DC8">
              <w:rPr>
                <w:iCs/>
                <w:color w:val="000000" w:themeColor="text1"/>
                <w:lang w:val="en-US"/>
              </w:rPr>
              <w:t>prin</w:t>
            </w:r>
            <w:proofErr w:type="spellEnd"/>
            <w:r w:rsidRPr="00650DC8">
              <w:rPr>
                <w:iCs/>
                <w:color w:val="000000" w:themeColor="text1"/>
                <w:lang w:val="en-US"/>
              </w:rPr>
              <w:t xml:space="preserve"> </w:t>
            </w:r>
            <w:proofErr w:type="spellStart"/>
            <w:r w:rsidRPr="00650DC8">
              <w:rPr>
                <w:iCs/>
                <w:color w:val="000000" w:themeColor="text1"/>
                <w:lang w:val="en-US"/>
              </w:rPr>
              <w:t>Ministerul</w:t>
            </w:r>
            <w:proofErr w:type="spellEnd"/>
            <w:r w:rsidRPr="00650DC8">
              <w:rPr>
                <w:iCs/>
                <w:color w:val="000000" w:themeColor="text1"/>
                <w:lang w:val="en-US"/>
              </w:rPr>
              <w:t xml:space="preserve"> </w:t>
            </w:r>
            <w:proofErr w:type="spellStart"/>
            <w:r w:rsidRPr="00650DC8">
              <w:rPr>
                <w:iCs/>
                <w:color w:val="000000" w:themeColor="text1"/>
                <w:lang w:val="en-US"/>
              </w:rPr>
              <w:t>Sănătăţii</w:t>
            </w:r>
            <w:proofErr w:type="spellEnd"/>
            <w:r w:rsidRPr="00650DC8">
              <w:rPr>
                <w:iCs/>
                <w:color w:val="000000" w:themeColor="text1"/>
                <w:lang w:val="en-US"/>
              </w:rPr>
              <w:t xml:space="preserve">, CNAS </w:t>
            </w:r>
            <w:proofErr w:type="spellStart"/>
            <w:r w:rsidRPr="00650DC8">
              <w:rPr>
                <w:iCs/>
                <w:color w:val="000000" w:themeColor="text1"/>
                <w:lang w:val="en-US"/>
              </w:rPr>
              <w:t>şi</w:t>
            </w:r>
            <w:proofErr w:type="spellEnd"/>
            <w:r w:rsidRPr="00650DC8">
              <w:rPr>
                <w:iCs/>
                <w:color w:val="000000" w:themeColor="text1"/>
                <w:lang w:val="en-US"/>
              </w:rPr>
              <w:t xml:space="preserve"> ANMDM </w:t>
            </w:r>
            <w:proofErr w:type="spellStart"/>
            <w:r w:rsidRPr="00650DC8">
              <w:rPr>
                <w:iCs/>
                <w:color w:val="000000" w:themeColor="text1"/>
                <w:lang w:val="en-US"/>
              </w:rPr>
              <w:t>asigură</w:t>
            </w:r>
            <w:proofErr w:type="spellEnd"/>
            <w:r w:rsidRPr="00650DC8">
              <w:rPr>
                <w:iCs/>
                <w:color w:val="000000" w:themeColor="text1"/>
                <w:lang w:val="en-US"/>
              </w:rPr>
              <w:t xml:space="preserve"> pentru </w:t>
            </w:r>
            <w:proofErr w:type="spellStart"/>
            <w:r w:rsidRPr="00650DC8">
              <w:rPr>
                <w:iCs/>
                <w:color w:val="000000" w:themeColor="text1"/>
                <w:lang w:val="en-US"/>
              </w:rPr>
              <w:t>fiecare</w:t>
            </w:r>
            <w:proofErr w:type="spellEnd"/>
            <w:r w:rsidRPr="00650DC8">
              <w:rPr>
                <w:iCs/>
                <w:color w:val="000000" w:themeColor="text1"/>
                <w:lang w:val="en-US"/>
              </w:rPr>
              <w:t xml:space="preserve"> </w:t>
            </w:r>
            <w:proofErr w:type="spellStart"/>
            <w:r w:rsidRPr="00650DC8">
              <w:rPr>
                <w:iCs/>
                <w:color w:val="000000" w:themeColor="text1"/>
                <w:lang w:val="en-US"/>
              </w:rPr>
              <w:t>afecţiune</w:t>
            </w:r>
            <w:proofErr w:type="spellEnd"/>
            <w:r w:rsidRPr="00650DC8">
              <w:rPr>
                <w:iCs/>
                <w:color w:val="000000" w:themeColor="text1"/>
                <w:lang w:val="en-US"/>
              </w:rPr>
              <w:t xml:space="preserve"> (</w:t>
            </w:r>
            <w:proofErr w:type="spellStart"/>
            <w:r w:rsidRPr="00650DC8">
              <w:rPr>
                <w:iCs/>
                <w:color w:val="000000" w:themeColor="text1"/>
                <w:lang w:val="en-US"/>
              </w:rPr>
              <w:t>indicaţie</w:t>
            </w:r>
            <w:proofErr w:type="spellEnd"/>
            <w:r w:rsidRPr="00650DC8">
              <w:rPr>
                <w:iCs/>
                <w:color w:val="000000" w:themeColor="text1"/>
                <w:lang w:val="en-US"/>
              </w:rPr>
              <w:t xml:space="preserve"> </w:t>
            </w:r>
            <w:proofErr w:type="spellStart"/>
            <w:r w:rsidRPr="00650DC8">
              <w:rPr>
                <w:iCs/>
                <w:color w:val="000000" w:themeColor="text1"/>
                <w:lang w:val="en-US"/>
              </w:rPr>
              <w:t>terapeutică</w:t>
            </w:r>
            <w:proofErr w:type="spellEnd"/>
            <w:r w:rsidRPr="00650DC8">
              <w:rPr>
                <w:iCs/>
                <w:color w:val="000000" w:themeColor="text1"/>
                <w:lang w:val="en-US"/>
              </w:rPr>
              <w:t xml:space="preserve">) </w:t>
            </w:r>
            <w:proofErr w:type="spellStart"/>
            <w:r w:rsidRPr="00650DC8">
              <w:rPr>
                <w:iCs/>
                <w:color w:val="000000" w:themeColor="text1"/>
                <w:lang w:val="en-US"/>
              </w:rPr>
              <w:t>medicamente</w:t>
            </w:r>
            <w:proofErr w:type="spellEnd"/>
            <w:r w:rsidRPr="00650DC8">
              <w:rPr>
                <w:iCs/>
                <w:color w:val="000000" w:themeColor="text1"/>
                <w:lang w:val="en-US"/>
              </w:rPr>
              <w:t xml:space="preserve"> </w:t>
            </w:r>
            <w:proofErr w:type="spellStart"/>
            <w:r w:rsidRPr="00650DC8">
              <w:rPr>
                <w:iCs/>
                <w:color w:val="000000" w:themeColor="text1"/>
                <w:lang w:val="en-US"/>
              </w:rPr>
              <w:t>adecvate</w:t>
            </w:r>
            <w:proofErr w:type="spellEnd"/>
            <w:r w:rsidRPr="00650DC8">
              <w:rPr>
                <w:iCs/>
                <w:color w:val="000000" w:themeColor="text1"/>
                <w:lang w:val="en-US"/>
              </w:rPr>
              <w:t xml:space="preserve"> </w:t>
            </w:r>
            <w:proofErr w:type="spellStart"/>
            <w:r w:rsidRPr="00650DC8">
              <w:rPr>
                <w:iCs/>
                <w:color w:val="000000" w:themeColor="text1"/>
                <w:lang w:val="en-US"/>
              </w:rPr>
              <w:t>şi</w:t>
            </w:r>
            <w:proofErr w:type="spellEnd"/>
            <w:r w:rsidRPr="00650DC8">
              <w:rPr>
                <w:iCs/>
                <w:color w:val="000000" w:themeColor="text1"/>
                <w:lang w:val="en-US"/>
              </w:rPr>
              <w:t xml:space="preserve"> </w:t>
            </w:r>
            <w:proofErr w:type="spellStart"/>
            <w:r w:rsidRPr="00650DC8">
              <w:rPr>
                <w:iCs/>
                <w:color w:val="000000" w:themeColor="text1"/>
                <w:lang w:val="en-US"/>
              </w:rPr>
              <w:t>necesare</w:t>
            </w:r>
            <w:proofErr w:type="spellEnd"/>
            <w:r w:rsidRPr="00650DC8">
              <w:rPr>
                <w:iCs/>
                <w:color w:val="000000" w:themeColor="text1"/>
                <w:lang w:val="en-US"/>
              </w:rPr>
              <w:t xml:space="preserve">, conform </w:t>
            </w:r>
            <w:proofErr w:type="spellStart"/>
            <w:r w:rsidRPr="00650DC8">
              <w:rPr>
                <w:iCs/>
                <w:color w:val="000000" w:themeColor="text1"/>
                <w:lang w:val="en-US"/>
              </w:rPr>
              <w:t>ghidurilor</w:t>
            </w:r>
            <w:proofErr w:type="spellEnd"/>
            <w:r w:rsidRPr="00650DC8">
              <w:rPr>
                <w:iCs/>
                <w:color w:val="000000" w:themeColor="text1"/>
                <w:lang w:val="en-US"/>
              </w:rPr>
              <w:t xml:space="preserve"> </w:t>
            </w:r>
            <w:proofErr w:type="spellStart"/>
            <w:r w:rsidRPr="00650DC8">
              <w:rPr>
                <w:iCs/>
                <w:color w:val="000000" w:themeColor="text1"/>
                <w:lang w:val="en-US"/>
              </w:rPr>
              <w:t>europene</w:t>
            </w:r>
            <w:proofErr w:type="spellEnd"/>
            <w:r w:rsidRPr="00650DC8">
              <w:rPr>
                <w:iCs/>
                <w:color w:val="000000" w:themeColor="text1"/>
                <w:lang w:val="en-US"/>
              </w:rPr>
              <w:t>.</w:t>
            </w:r>
          </w:p>
          <w:p w14:paraId="11CCAC47" w14:textId="77777777" w:rsidR="00DE6916" w:rsidRPr="00650DC8" w:rsidRDefault="00DE6916" w:rsidP="008578AE">
            <w:pPr>
              <w:pStyle w:val="NormalWeb"/>
              <w:spacing w:before="0" w:beforeAutospacing="0" w:after="0" w:afterAutospacing="0"/>
              <w:jc w:val="both"/>
              <w:rPr>
                <w:i/>
                <w:iCs/>
                <w:color w:val="000000" w:themeColor="text1"/>
              </w:rPr>
            </w:pPr>
            <w:r w:rsidRPr="00650DC8">
              <w:rPr>
                <w:iCs/>
                <w:color w:val="000000" w:themeColor="text1"/>
              </w:rPr>
              <w:t xml:space="preserve">      Cu titlu de jurisprudență, Curtea Europeană de Justiţie a stabilit în hotărârea sa din 21 martie 2002 pronunţată în cauza Nitecki împotriva Poloniei, faptul că: </w:t>
            </w:r>
            <w:r w:rsidRPr="00650DC8">
              <w:rPr>
                <w:i/>
                <w:iCs/>
                <w:color w:val="000000" w:themeColor="text1"/>
              </w:rPr>
              <w:t>”Reclamanta, care avea o boală foarte rară şi fatală, a susţinut că nu dispunea de mijloacele necesare pentru a plăti tratamentul său medical. Acesta s-</w:t>
            </w:r>
            <w:r w:rsidRPr="00650DC8">
              <w:rPr>
                <w:i/>
                <w:iCs/>
                <w:color w:val="000000" w:themeColor="text1"/>
              </w:rPr>
              <w:lastRenderedPageBreak/>
              <w:t>a plâns în faţa Curţii de refuzul autorităţilor de a rambursa costul total al tratamentului său (în temeiul sistemului general de asigurări de sănătate erau acoperite doar 70% din costuri). Curtea a declarat cererea inadmisibilă (în mod vădit nefondată). Deşi ar putea fi ridicată o problemă în temeiul art. 2 (dreptul la viaţă) din Convenţie, în cazul în care se demonstra că autorităţile unui stat contractant au pus în pericol viaţa unei persoane prin refuzul de a-i furniza asistenţa medicală pe care acestea s-au angajat să o asigure întregii populaţii, curtea a constatat că acest lucru nu era valabil în cazul reclamantei.”</w:t>
            </w:r>
          </w:p>
          <w:p w14:paraId="73F9DD4E" w14:textId="77777777" w:rsidR="00DE6916" w:rsidRPr="00650DC8" w:rsidRDefault="00DE6916" w:rsidP="008578AE">
            <w:pPr>
              <w:pStyle w:val="NormalWeb"/>
              <w:spacing w:before="0" w:beforeAutospacing="0" w:after="0" w:afterAutospacing="0"/>
              <w:jc w:val="both"/>
              <w:rPr>
                <w:i/>
                <w:iCs/>
                <w:color w:val="000000" w:themeColor="text1"/>
              </w:rPr>
            </w:pPr>
            <w:r w:rsidRPr="00650DC8">
              <w:rPr>
                <w:i/>
                <w:iCs/>
                <w:color w:val="000000" w:themeColor="text1"/>
              </w:rPr>
              <w:t xml:space="preserve">     </w:t>
            </w:r>
            <w:r w:rsidRPr="00650DC8">
              <w:rPr>
                <w:iCs/>
                <w:color w:val="000000" w:themeColor="text1"/>
              </w:rPr>
              <w:t>In concluzie, prin soluţiile pronunţate de instanţele de judecată în dosarele care au ca obiect ordonanţe preşedinţiale, statul, prin instituţiile pârâte, este obligat la suportarea contravalorii tratamentelor cu medicamente care nu îndeplinesc condiţiile de punere pe piaţă şi comercializare în România (de multe ori nici la nivel european), în multe cazuri lipsindu-le studiile clinice necesare autorizării, studii ale căror costuri, potrivit legislaţiei europene, ar trebui suportate în integralitate de către deținătorul medicamentului, în cazul de faţă fiind suportate de Statul Român.</w:t>
            </w:r>
          </w:p>
          <w:p w14:paraId="53ABFE68" w14:textId="77777777" w:rsidR="00DE6916" w:rsidRPr="00650DC8" w:rsidRDefault="00DE6916" w:rsidP="008578AE">
            <w:pPr>
              <w:pStyle w:val="NormalWeb"/>
              <w:spacing w:before="0" w:beforeAutospacing="0" w:after="0" w:afterAutospacing="0"/>
              <w:ind w:firstLine="335"/>
              <w:jc w:val="both"/>
              <w:rPr>
                <w:bCs/>
                <w:color w:val="000000" w:themeColor="text1"/>
              </w:rPr>
            </w:pPr>
            <w:r w:rsidRPr="00650DC8">
              <w:rPr>
                <w:bCs/>
                <w:color w:val="000000" w:themeColor="text1"/>
              </w:rPr>
              <w:t>În acest context se impune modificarea Legii nr. 95/2006 privind reforma în domeniul sănătății, republicată, cu modificările și completările ulterioare, astfel încât:</w:t>
            </w:r>
          </w:p>
          <w:p w14:paraId="084BCC67" w14:textId="77777777" w:rsidR="00DE6916" w:rsidRPr="00650DC8" w:rsidRDefault="00DE6916" w:rsidP="008578AE">
            <w:pPr>
              <w:pStyle w:val="NormalWeb"/>
              <w:numPr>
                <w:ilvl w:val="0"/>
                <w:numId w:val="34"/>
              </w:numPr>
              <w:spacing w:before="0" w:beforeAutospacing="0" w:after="0" w:afterAutospacing="0"/>
              <w:jc w:val="both"/>
              <w:rPr>
                <w:bCs/>
                <w:color w:val="000000" w:themeColor="text1"/>
              </w:rPr>
            </w:pPr>
            <w:r w:rsidRPr="00650DC8">
              <w:rPr>
                <w:bCs/>
                <w:color w:val="000000" w:themeColor="text1"/>
              </w:rPr>
              <w:t>să fie eliminată practica acordării medicamentelor pe baza ordonanțelor președințiale fără a fi analizat fondul cauzei și fără a se crea o discriminare între asigurații care formulează acțiuni în instanță și cei care nu formulează acțiuni în instanță;</w:t>
            </w:r>
          </w:p>
          <w:p w14:paraId="5EED3F1E" w14:textId="77777777" w:rsidR="00DE6916" w:rsidRPr="00650DC8" w:rsidRDefault="00DE6916" w:rsidP="008578AE">
            <w:pPr>
              <w:pStyle w:val="NormalWeb"/>
              <w:numPr>
                <w:ilvl w:val="0"/>
                <w:numId w:val="34"/>
              </w:numPr>
              <w:spacing w:before="0" w:beforeAutospacing="0" w:after="0" w:afterAutospacing="0"/>
              <w:jc w:val="both"/>
              <w:rPr>
                <w:bCs/>
                <w:color w:val="000000" w:themeColor="text1"/>
              </w:rPr>
            </w:pPr>
            <w:r w:rsidRPr="00650DC8">
              <w:rPr>
                <w:bCs/>
                <w:color w:val="000000" w:themeColor="text1"/>
              </w:rPr>
              <w:t>să fie implementat un mecanism prin care pacienții să poată avea acces la tratamentul recomandat în situația în care nu există alternativă terapeutică, prin implicarea deținătorului de autorizație de punere pe piață în suportarea unei cote aferente costurilor, respectiv implicarea medicului curant/prescriptor în ceea ce privește monitorizarea clinico-biologică a pacientului.</w:t>
            </w:r>
          </w:p>
          <w:p w14:paraId="4E9B487A" w14:textId="77777777" w:rsidR="00DE6916" w:rsidRPr="00650DC8" w:rsidRDefault="00DE6916" w:rsidP="008578AE">
            <w:pPr>
              <w:pStyle w:val="NormalWeb"/>
              <w:spacing w:before="0" w:beforeAutospacing="0" w:after="0" w:afterAutospacing="0"/>
              <w:ind w:firstLine="335"/>
              <w:jc w:val="both"/>
              <w:rPr>
                <w:bCs/>
                <w:color w:val="000000" w:themeColor="text1"/>
              </w:rPr>
            </w:pPr>
            <w:r w:rsidRPr="00650DC8">
              <w:rPr>
                <w:bCs/>
                <w:color w:val="000000" w:themeColor="text1"/>
              </w:rPr>
              <w:tab/>
              <w:t>Așadar, se impune regândirea cadrului normativ actual pentru a asigura o abordare unitară, echitabilă și sustenabilă a accesului la tratamente inovative, evitând totodată exploatarea unor mecanisme judiciare de urgență (precum ordonanța președințială) într-un domeniu care presupune o analiză complexă și fundamentată medical, științific și financiar.</w:t>
            </w:r>
          </w:p>
          <w:p w14:paraId="36383D59" w14:textId="77777777" w:rsidR="00DE6916" w:rsidRPr="00650DC8" w:rsidRDefault="00DE6916" w:rsidP="008578AE">
            <w:pPr>
              <w:pStyle w:val="NormalWeb"/>
              <w:spacing w:before="0" w:beforeAutospacing="0" w:after="0" w:afterAutospacing="0"/>
              <w:ind w:firstLine="335"/>
              <w:jc w:val="both"/>
              <w:rPr>
                <w:bCs/>
                <w:color w:val="000000" w:themeColor="text1"/>
              </w:rPr>
            </w:pPr>
            <w:r w:rsidRPr="00650DC8">
              <w:rPr>
                <w:bCs/>
                <w:color w:val="000000" w:themeColor="text1"/>
              </w:rPr>
              <w:tab/>
              <w:t>În lipsa unor reglementări clare și restrictive în ceea ce privește accesul la medicamente neautorizate/necomercializate în România (și, uneori, în UE), sistemul public este pus în situația de a susține financiar terapii care nu beneficiază de o evaluare riguroasă a eficienței și siguranței, aspect contrar principiilor de utilizare rațională a resurselor din Fondul național unic de asigurări sociale de sănătate (FNUASS).</w:t>
            </w:r>
          </w:p>
          <w:p w14:paraId="26964EAF" w14:textId="77777777" w:rsidR="00DE6916" w:rsidRPr="00650DC8" w:rsidRDefault="00DE6916" w:rsidP="008578AE">
            <w:pPr>
              <w:pStyle w:val="NormalWeb"/>
              <w:spacing w:before="0" w:beforeAutospacing="0" w:after="0" w:afterAutospacing="0"/>
              <w:ind w:firstLine="335"/>
              <w:jc w:val="both"/>
              <w:rPr>
                <w:bCs/>
                <w:color w:val="000000" w:themeColor="text1"/>
              </w:rPr>
            </w:pPr>
            <w:r w:rsidRPr="00650DC8">
              <w:rPr>
                <w:bCs/>
                <w:color w:val="000000" w:themeColor="text1"/>
              </w:rPr>
              <w:tab/>
              <w:t>Mai mult decât atât, perpetuarea acestei practici conduce la:</w:t>
            </w:r>
          </w:p>
          <w:p w14:paraId="6F5550C2" w14:textId="77777777" w:rsidR="00DE6916" w:rsidRPr="00650DC8" w:rsidRDefault="00DE6916" w:rsidP="008578AE">
            <w:pPr>
              <w:pStyle w:val="NormalWeb"/>
              <w:numPr>
                <w:ilvl w:val="0"/>
                <w:numId w:val="35"/>
              </w:numPr>
              <w:spacing w:before="0" w:beforeAutospacing="0" w:after="0" w:afterAutospacing="0"/>
              <w:jc w:val="both"/>
              <w:rPr>
                <w:bCs/>
                <w:color w:val="000000" w:themeColor="text1"/>
              </w:rPr>
            </w:pPr>
            <w:r w:rsidRPr="00650DC8">
              <w:rPr>
                <w:bCs/>
                <w:color w:val="000000" w:themeColor="text1"/>
              </w:rPr>
              <w:t>o discriminare indirectă între pacienții care obțin tratamente prin hotărâri judecătorești și cei care, deși se află în situații clinice similare, nu parcurg calea instanțelor;</w:t>
            </w:r>
          </w:p>
          <w:p w14:paraId="370823BB" w14:textId="77777777" w:rsidR="00DE6916" w:rsidRPr="00650DC8" w:rsidRDefault="00DE6916" w:rsidP="008578AE">
            <w:pPr>
              <w:pStyle w:val="NormalWeb"/>
              <w:numPr>
                <w:ilvl w:val="0"/>
                <w:numId w:val="35"/>
              </w:numPr>
              <w:spacing w:before="0" w:beforeAutospacing="0" w:after="0" w:afterAutospacing="0"/>
              <w:jc w:val="both"/>
              <w:rPr>
                <w:bCs/>
                <w:color w:val="000000" w:themeColor="text1"/>
              </w:rPr>
            </w:pPr>
            <w:r w:rsidRPr="00650DC8">
              <w:rPr>
                <w:bCs/>
                <w:color w:val="000000" w:themeColor="text1"/>
              </w:rPr>
              <w:t>o perturbare a bugetării și planificării financiare a cheltuielilor aferente sistemului de sănătate;</w:t>
            </w:r>
          </w:p>
          <w:p w14:paraId="4E4F7D26" w14:textId="77777777" w:rsidR="00DE6916" w:rsidRPr="00650DC8" w:rsidRDefault="00DE6916" w:rsidP="008578AE">
            <w:pPr>
              <w:pStyle w:val="NormalWeb"/>
              <w:numPr>
                <w:ilvl w:val="0"/>
                <w:numId w:val="35"/>
              </w:numPr>
              <w:spacing w:before="0" w:beforeAutospacing="0" w:after="0" w:afterAutospacing="0"/>
              <w:jc w:val="both"/>
              <w:rPr>
                <w:bCs/>
                <w:color w:val="000000" w:themeColor="text1"/>
              </w:rPr>
            </w:pPr>
            <w:r w:rsidRPr="00650DC8">
              <w:rPr>
                <w:bCs/>
                <w:color w:val="000000" w:themeColor="text1"/>
              </w:rPr>
              <w:t>o subminare a autorității autorităților de reglementare, precum ANMDMR și MS, în ceea ce privește autorizarea, evaluarea și includerea medicamentelor în lista de compensare;</w:t>
            </w:r>
          </w:p>
          <w:p w14:paraId="5A80E7D4" w14:textId="77777777" w:rsidR="00DE6916" w:rsidRPr="00650DC8" w:rsidRDefault="00DE6916" w:rsidP="008578AE">
            <w:pPr>
              <w:pStyle w:val="NormalWeb"/>
              <w:numPr>
                <w:ilvl w:val="0"/>
                <w:numId w:val="35"/>
              </w:numPr>
              <w:spacing w:before="0" w:beforeAutospacing="0" w:after="0" w:afterAutospacing="0"/>
              <w:jc w:val="both"/>
              <w:rPr>
                <w:bCs/>
                <w:color w:val="000000" w:themeColor="text1"/>
              </w:rPr>
            </w:pPr>
            <w:r w:rsidRPr="00650DC8">
              <w:rPr>
                <w:bCs/>
                <w:color w:val="000000" w:themeColor="text1"/>
              </w:rPr>
              <w:t>un precedent periculos în care deciziile privind tratamentele medicale sunt luate în afara cadrului reglementat de experți medicali și autorități competente, prin hotărâri judiciare sumare, emise fără expertiză tehnică de specialitate;</w:t>
            </w:r>
          </w:p>
          <w:p w14:paraId="1E4AA5BB" w14:textId="77777777" w:rsidR="00DE6916" w:rsidRPr="00650DC8" w:rsidRDefault="00DE6916" w:rsidP="008578AE">
            <w:pPr>
              <w:pStyle w:val="NormalWeb"/>
              <w:numPr>
                <w:ilvl w:val="0"/>
                <w:numId w:val="35"/>
              </w:numPr>
              <w:spacing w:before="0" w:beforeAutospacing="0" w:after="0" w:afterAutospacing="0"/>
              <w:jc w:val="both"/>
              <w:rPr>
                <w:bCs/>
                <w:color w:val="000000" w:themeColor="text1"/>
              </w:rPr>
            </w:pPr>
            <w:r w:rsidRPr="00650DC8">
              <w:rPr>
                <w:bCs/>
                <w:color w:val="000000" w:themeColor="text1"/>
              </w:rPr>
              <w:t>finanțarea în fapt a studiilor clinice a căror finanțare este în sarcina DAPP.</w:t>
            </w:r>
          </w:p>
          <w:p w14:paraId="30C4B81F" w14:textId="77777777" w:rsidR="00DE6916" w:rsidRPr="00650DC8" w:rsidRDefault="00DE6916" w:rsidP="008578AE">
            <w:pPr>
              <w:pStyle w:val="NormalWeb"/>
              <w:spacing w:before="0" w:beforeAutospacing="0" w:after="0" w:afterAutospacing="0"/>
              <w:ind w:firstLine="335"/>
              <w:jc w:val="both"/>
              <w:rPr>
                <w:bCs/>
                <w:color w:val="000000" w:themeColor="text1"/>
              </w:rPr>
            </w:pPr>
            <w:r w:rsidRPr="00650DC8">
              <w:rPr>
                <w:bCs/>
                <w:color w:val="000000" w:themeColor="text1"/>
              </w:rPr>
              <w:t>În acest sens, propunerea de modificare legislativă urmărește:</w:t>
            </w:r>
          </w:p>
          <w:p w14:paraId="05D85827" w14:textId="77777777" w:rsidR="00DE6916" w:rsidRPr="00650DC8" w:rsidRDefault="00DE6916" w:rsidP="008578AE">
            <w:pPr>
              <w:pStyle w:val="NormalWeb"/>
              <w:numPr>
                <w:ilvl w:val="0"/>
                <w:numId w:val="36"/>
              </w:numPr>
              <w:spacing w:before="0" w:beforeAutospacing="0" w:after="0" w:afterAutospacing="0"/>
              <w:jc w:val="both"/>
              <w:rPr>
                <w:bCs/>
                <w:color w:val="000000" w:themeColor="text1"/>
              </w:rPr>
            </w:pPr>
            <w:r w:rsidRPr="00650DC8">
              <w:rPr>
                <w:bCs/>
                <w:color w:val="000000" w:themeColor="text1"/>
              </w:rPr>
              <w:t>restaurarea echilibrului între drepturile pacienților și obligațiile statului;</w:t>
            </w:r>
          </w:p>
          <w:p w14:paraId="57BA904E" w14:textId="77777777" w:rsidR="00DE6916" w:rsidRPr="00650DC8" w:rsidRDefault="00DE6916" w:rsidP="008578AE">
            <w:pPr>
              <w:pStyle w:val="NormalWeb"/>
              <w:numPr>
                <w:ilvl w:val="0"/>
                <w:numId w:val="36"/>
              </w:numPr>
              <w:spacing w:before="0" w:beforeAutospacing="0" w:after="0" w:afterAutospacing="0"/>
              <w:jc w:val="both"/>
              <w:rPr>
                <w:bCs/>
                <w:color w:val="000000" w:themeColor="text1"/>
              </w:rPr>
            </w:pPr>
            <w:r w:rsidRPr="00650DC8">
              <w:rPr>
                <w:bCs/>
                <w:color w:val="000000" w:themeColor="text1"/>
              </w:rPr>
              <w:t>introducerea unor filtre suplimentare de evaluare, prin implicarea directă a DAPP-urilor în procesul de susținere financiară a tratamentelor neincluse în listă;</w:t>
            </w:r>
          </w:p>
          <w:p w14:paraId="2B3EECC2" w14:textId="77777777" w:rsidR="00DE6916" w:rsidRPr="00650DC8" w:rsidRDefault="00DE6916" w:rsidP="008578AE">
            <w:pPr>
              <w:pStyle w:val="NormalWeb"/>
              <w:numPr>
                <w:ilvl w:val="0"/>
                <w:numId w:val="36"/>
              </w:numPr>
              <w:spacing w:before="0" w:beforeAutospacing="0" w:after="0" w:afterAutospacing="0"/>
              <w:jc w:val="both"/>
              <w:rPr>
                <w:bCs/>
                <w:color w:val="000000" w:themeColor="text1"/>
              </w:rPr>
            </w:pPr>
            <w:r w:rsidRPr="00650DC8">
              <w:rPr>
                <w:bCs/>
                <w:color w:val="000000" w:themeColor="text1"/>
              </w:rPr>
              <w:t>responsabilizarea medicului curant în ceea ce privește urmărirea răspunsului terapeutic, în lipsa unui cadru de reglementare clar pentru medicamentele respective;</w:t>
            </w:r>
          </w:p>
          <w:p w14:paraId="280DA1F3" w14:textId="77777777" w:rsidR="00DE6916" w:rsidRPr="00650DC8" w:rsidRDefault="00DE6916" w:rsidP="008578AE">
            <w:pPr>
              <w:pStyle w:val="NormalWeb"/>
              <w:numPr>
                <w:ilvl w:val="0"/>
                <w:numId w:val="36"/>
              </w:numPr>
              <w:spacing w:before="0" w:beforeAutospacing="0" w:after="0" w:afterAutospacing="0"/>
              <w:jc w:val="both"/>
              <w:rPr>
                <w:bCs/>
                <w:color w:val="000000" w:themeColor="text1"/>
              </w:rPr>
            </w:pPr>
            <w:r w:rsidRPr="00650DC8">
              <w:rPr>
                <w:bCs/>
                <w:color w:val="000000" w:themeColor="text1"/>
              </w:rPr>
              <w:t>consolidarea disciplinei financiare în gestionarea FNUASS;</w:t>
            </w:r>
          </w:p>
          <w:p w14:paraId="2E0AA817" w14:textId="77777777" w:rsidR="00DE6916" w:rsidRPr="00650DC8" w:rsidRDefault="00DE6916" w:rsidP="008578AE">
            <w:pPr>
              <w:pStyle w:val="NormalWeb"/>
              <w:numPr>
                <w:ilvl w:val="0"/>
                <w:numId w:val="36"/>
              </w:numPr>
              <w:spacing w:before="0" w:beforeAutospacing="0" w:after="0" w:afterAutospacing="0"/>
              <w:jc w:val="both"/>
              <w:rPr>
                <w:bCs/>
                <w:color w:val="000000" w:themeColor="text1"/>
              </w:rPr>
            </w:pPr>
            <w:r w:rsidRPr="00650DC8">
              <w:rPr>
                <w:bCs/>
                <w:color w:val="000000" w:themeColor="text1"/>
              </w:rPr>
              <w:t>evitarea riscului de introducere indirectă în sistemul de compensare a unor medicamente neautorizate sau ineficiente, cu potențial risc pentru sănătatea pacienților, chiar în situația în care acestea nu sunt autorizate în Europa sau în situația în care DAPP nu a solicitat autorizarea pentru respectivele acțiuni, întrucât beneficiul medical nu răspunde pentru afecțiunea respectivă.</w:t>
            </w:r>
          </w:p>
          <w:p w14:paraId="69DF58C3" w14:textId="77777777" w:rsidR="00DE6916" w:rsidRPr="00650DC8" w:rsidRDefault="00DE6916" w:rsidP="008578AE">
            <w:pPr>
              <w:pStyle w:val="NormalWeb"/>
              <w:spacing w:before="0" w:beforeAutospacing="0" w:after="0" w:afterAutospacing="0"/>
              <w:ind w:firstLine="335"/>
              <w:jc w:val="both"/>
              <w:rPr>
                <w:bCs/>
                <w:color w:val="000000" w:themeColor="text1"/>
              </w:rPr>
            </w:pPr>
            <w:r w:rsidRPr="00650DC8">
              <w:rPr>
                <w:bCs/>
                <w:color w:val="000000" w:themeColor="text1"/>
              </w:rPr>
              <w:t xml:space="preserve">În concluzie, modificarea propusă a Legii nr. 95/2006 nu restrânge accesul la tratamentele necesare și aprobate, ci reglementează modul în care pacienții pot accesa terapii neincluse în prezent în lista de medicamente compensate sau gratuite, într-un mod transparent, sigur și sustenabil. Totodată, această </w:t>
            </w:r>
            <w:r w:rsidRPr="00650DC8">
              <w:rPr>
                <w:bCs/>
                <w:color w:val="000000" w:themeColor="text1"/>
              </w:rPr>
              <w:lastRenderedPageBreak/>
              <w:t>măsură urmărește să asigure respectarea principiilor de echitate, eficiență și legalitate în acordarea serviciilor de sănătate, în interesul tuturor asiguraților din sistemul public.</w:t>
            </w:r>
          </w:p>
          <w:p w14:paraId="385D2BF3" w14:textId="77777777" w:rsidR="00DE6916" w:rsidRPr="00650DC8" w:rsidRDefault="00DE6916" w:rsidP="008578AE">
            <w:pPr>
              <w:pStyle w:val="NormalWeb"/>
              <w:spacing w:before="0" w:beforeAutospacing="0" w:after="0" w:afterAutospacing="0"/>
              <w:ind w:firstLine="335"/>
              <w:jc w:val="both"/>
              <w:rPr>
                <w:bCs/>
                <w:color w:val="000000" w:themeColor="text1"/>
              </w:rPr>
            </w:pPr>
          </w:p>
          <w:p w14:paraId="696BCD76" w14:textId="77777777" w:rsidR="00DE6916" w:rsidRPr="00650DC8" w:rsidRDefault="00DE6916" w:rsidP="008578AE">
            <w:pPr>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Legea nr. 95/2006, republicată, cu modificările și completările ulterioare, consacră, prin art. 381, principiile fundamentale ale exercitării profesiei medicale. Etica medicală vizează decizii informate, bazate pe dovezi, cu respect pentru legislație și bune practici, iar orice prescripție trebuie să fie documentată, justificată și supusă răspunderii profesionale.</w:t>
            </w:r>
          </w:p>
          <w:p w14:paraId="67B60CF1" w14:textId="77777777" w:rsidR="00DE6916" w:rsidRPr="00650DC8" w:rsidRDefault="00DE6916" w:rsidP="008578AE">
            <w:pPr>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În consecință, se impune revizuirea normei pentru a include limite obiective și criterii de responsabilitate, corelarea cu protocoalele și resursele existente, dar și o delimitare clară între libertatea profesională și obligația de conformare la bunele practici și legislație.</w:t>
            </w:r>
          </w:p>
          <w:p w14:paraId="4E1B7B07" w14:textId="77777777" w:rsidR="00DE6916" w:rsidRPr="00650DC8" w:rsidRDefault="00DE6916" w:rsidP="008578AE">
            <w:pPr>
              <w:pStyle w:val="NormalWeb"/>
              <w:spacing w:before="0" w:beforeAutospacing="0" w:after="0" w:afterAutospacing="0"/>
              <w:ind w:firstLine="335"/>
              <w:jc w:val="both"/>
              <w:rPr>
                <w:bCs/>
                <w:color w:val="000000" w:themeColor="text1"/>
              </w:rPr>
            </w:pPr>
          </w:p>
          <w:p w14:paraId="0F4B9097" w14:textId="77777777" w:rsidR="00DE6916" w:rsidRPr="00650DC8" w:rsidRDefault="00DE6916" w:rsidP="008578AE">
            <w:pPr>
              <w:pStyle w:val="NormalWeb"/>
              <w:spacing w:before="0" w:beforeAutospacing="0" w:after="0" w:afterAutospacing="0"/>
              <w:ind w:firstLine="330"/>
              <w:jc w:val="both"/>
              <w:rPr>
                <w:color w:val="000000" w:themeColor="text1"/>
              </w:rPr>
            </w:pPr>
            <w:r w:rsidRPr="00650DC8">
              <w:rPr>
                <w:color w:val="000000" w:themeColor="text1"/>
              </w:rPr>
              <w:t>Potrivit art. IV din Ordonanţa de urgenţă a Guvernului nr. 44/2022 privind stabilirea unor măsuri în cadrul sistemului de sănătate, precum şi pentru interpretarea, modificarea şi completarea unor acte normative, pentru serviciile medicale spitaliceşti acordate în regim de spitalizare de zi, efectuate de unităţile sanitare cu paturi, decontarea serviciilor se efectuează la nivelul realizat, prin acte adiţionale de suplimentare a sumelor contractate, după încheierea lunii în care serviciile au fost acordate, dacă a fost depăşit nivelul contractat.</w:t>
            </w:r>
          </w:p>
          <w:p w14:paraId="60F6AA8C" w14:textId="77777777" w:rsidR="00DE6916" w:rsidRPr="00650DC8" w:rsidRDefault="00DE6916" w:rsidP="008578AE">
            <w:pPr>
              <w:pStyle w:val="NormalWeb"/>
              <w:spacing w:before="0" w:beforeAutospacing="0" w:after="0" w:afterAutospacing="0"/>
              <w:jc w:val="both"/>
              <w:rPr>
                <w:color w:val="000000" w:themeColor="text1"/>
              </w:rPr>
            </w:pPr>
          </w:p>
          <w:p w14:paraId="71F9B7D0" w14:textId="77777777" w:rsidR="00DE6916" w:rsidRPr="00650DC8" w:rsidRDefault="00DE6916" w:rsidP="008578AE">
            <w:pPr>
              <w:spacing w:after="0" w:line="240" w:lineRule="auto"/>
              <w:jc w:val="both"/>
              <w:rPr>
                <w:rFonts w:ascii="Times New Roman" w:hAnsi="Times New Roman" w:cs="Times New Roman"/>
                <w:color w:val="000000" w:themeColor="text1"/>
                <w:sz w:val="24"/>
                <w:szCs w:val="24"/>
                <w:lang w:eastAsia="ro-RO"/>
              </w:rPr>
            </w:pPr>
            <w:r w:rsidRPr="00650DC8">
              <w:rPr>
                <w:rFonts w:ascii="Times New Roman" w:hAnsi="Times New Roman" w:cs="Times New Roman"/>
                <w:color w:val="000000" w:themeColor="text1"/>
                <w:sz w:val="24"/>
                <w:szCs w:val="24"/>
              </w:rPr>
              <w:t xml:space="preserve">- În conformitate cu prevederile articolului IX din Ordonanța de urgență a Guvernului nr. 44/2022 privind stabilirea unor măsuri în cadrul sistemului de sănătate, precum şi pentru interpretarea, modificarea şi completarea unor acte normative, cu modificările și completările ulterioare, </w:t>
            </w:r>
            <w:r w:rsidRPr="00650DC8">
              <w:rPr>
                <w:rFonts w:ascii="Times New Roman" w:hAnsi="Times New Roman" w:cs="Times New Roman"/>
                <w:iCs/>
                <w:color w:val="000000" w:themeColor="text1"/>
                <w:sz w:val="24"/>
                <w:szCs w:val="24"/>
              </w:rPr>
              <w:t>pentru investigaţiile paraclinice efectuate în regim ambulatoriu, potrivit ghidurilor de practică medicală, avizate de Ministerul Sănătății, necesare monitorizării pacienţilor diagnosticaţi cu boli oncologice, diabet zaharat, afecţiuni rare, boli cardiovasculare, boli cerebrovasculare, boli neurologice, boală cronică renală, sumele contractate cu casele de asigurări de sănătate se pot suplimenta după încheierea lunii în care au fost acordate investigaţiile paraclinice, prin acte adiţionale.</w:t>
            </w:r>
          </w:p>
          <w:p w14:paraId="140DA98A" w14:textId="77777777" w:rsidR="00DE6916" w:rsidRPr="00650DC8" w:rsidRDefault="00DE6916" w:rsidP="008578AE">
            <w:pPr>
              <w:spacing w:after="0" w:line="240" w:lineRule="auto"/>
              <w:ind w:firstLine="331"/>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Efectuarea investigaţiilor paraclinice necesare pacienţilor, în vederea monitorizării afecţiunilor prevăzute mai sus se realizează de către furnizorii de servicii medicale paraclinice, în termen de maximum 5 zile lucrătoare de la data solicitării acestora.</w:t>
            </w:r>
          </w:p>
          <w:p w14:paraId="6B2DDA16" w14:textId="77777777" w:rsidR="00DE6916" w:rsidRPr="00650DC8" w:rsidRDefault="00DE6916" w:rsidP="008578AE">
            <w:pPr>
              <w:spacing w:after="0" w:line="240" w:lineRule="auto"/>
              <w:ind w:firstLine="331"/>
              <w:jc w:val="both"/>
              <w:rPr>
                <w:rFonts w:ascii="Times New Roman" w:hAnsi="Times New Roman" w:cs="Times New Roman"/>
                <w:color w:val="000000" w:themeColor="text1"/>
                <w:sz w:val="24"/>
                <w:szCs w:val="24"/>
              </w:rPr>
            </w:pPr>
          </w:p>
          <w:p w14:paraId="59147EB8" w14:textId="77777777" w:rsidR="00DE6916" w:rsidRPr="00650DC8" w:rsidRDefault="00DE6916" w:rsidP="008578AE">
            <w:pPr>
              <w:pStyle w:val="NormalWeb"/>
              <w:spacing w:before="0" w:beforeAutospacing="0" w:after="0" w:afterAutospacing="0"/>
              <w:jc w:val="both"/>
              <w:rPr>
                <w:color w:val="000000" w:themeColor="text1"/>
              </w:rPr>
            </w:pPr>
            <w:r w:rsidRPr="00650DC8">
              <w:rPr>
                <w:color w:val="000000" w:themeColor="text1"/>
              </w:rPr>
              <w:t xml:space="preserve">- Art.  XVIII alin. (1) din Ordonanţa de urgenţă a Guvernului nr. 156/2024 privind unele măsuri fiscal-bugetare în domeniul cheltuielilor publice pentru fundamentarea bugetului general consolidat pe anul 2025, pentru modificarea şi completarea unor acte normative, precum şi pentru prorogarea unor termene prevede pentru anul 2025 menținerea valorilor garantate ale punctelor în asistenţa medicală primară, asistenţa medicală ambulatorie de specialitate pentru specialităţi clinice şi, respectiv, a sumei orientative/medic specialist în asistenţa medicală stomatologică la nivelul valabil în trimestrul IV al anului 2024. </w:t>
            </w:r>
          </w:p>
          <w:p w14:paraId="024E3516" w14:textId="77777777" w:rsidR="00DE6916" w:rsidRPr="00650DC8" w:rsidRDefault="00DE6916" w:rsidP="008578AE">
            <w:pPr>
              <w:pStyle w:val="NormalWeb"/>
              <w:spacing w:before="0" w:beforeAutospacing="0" w:after="0" w:afterAutospacing="0"/>
              <w:ind w:firstLine="335"/>
              <w:jc w:val="both"/>
              <w:rPr>
                <w:color w:val="000000" w:themeColor="text1"/>
              </w:rPr>
            </w:pPr>
            <w:r w:rsidRPr="00650DC8">
              <w:rPr>
                <w:color w:val="000000" w:themeColor="text1"/>
              </w:rPr>
              <w:t>Valoarea punctului în asistenţa medicală ambulatorie de specialitate pentru specialităţi clinice este prevăzută la art. 35 din Anexa nr. 2 la Hotărârea Guvernului nr. 521/2023, cu modificările și completările ulterioare, fiind reglementată în prezent la un nivel de 5 lei.</w:t>
            </w:r>
          </w:p>
          <w:p w14:paraId="0D57311C" w14:textId="77777777" w:rsidR="00DE6916" w:rsidRPr="00650DC8" w:rsidRDefault="00DE6916" w:rsidP="008578AE">
            <w:pPr>
              <w:pStyle w:val="NormalWeb"/>
              <w:spacing w:before="0" w:beforeAutospacing="0" w:after="0" w:afterAutospacing="0"/>
              <w:ind w:firstLine="335"/>
              <w:jc w:val="both"/>
              <w:rPr>
                <w:color w:val="000000" w:themeColor="text1"/>
              </w:rPr>
            </w:pPr>
            <w:r w:rsidRPr="00650DC8">
              <w:rPr>
                <w:color w:val="000000" w:themeColor="text1"/>
              </w:rPr>
              <w:t xml:space="preserve">Art.  XXXII alin. (1) din Legea nr. 141/2025 privind unele măsuri fiscal bugetare, prevede pentru anul 2026 menținerea valorilor garantate ale punctelor în asistenţa medicală primară, asistenţa medicală ambulatorie de specialitate pentru specialităţi clinice şi, respectiv, a sumei orientative/medic specialist în asistenţa medicală stomatologică la nivelul valabil în trimestrul IV al anului 2025. </w:t>
            </w:r>
          </w:p>
          <w:p w14:paraId="6503C7C7" w14:textId="77777777" w:rsidR="00DE6916" w:rsidRPr="00650DC8" w:rsidRDefault="00DE6916" w:rsidP="008578AE">
            <w:pPr>
              <w:pStyle w:val="NormalWeb"/>
              <w:spacing w:before="0" w:beforeAutospacing="0" w:after="0" w:afterAutospacing="0"/>
              <w:ind w:firstLine="335"/>
              <w:jc w:val="both"/>
              <w:rPr>
                <w:color w:val="000000" w:themeColor="text1"/>
              </w:rPr>
            </w:pPr>
            <w:r w:rsidRPr="00650DC8">
              <w:rPr>
                <w:color w:val="000000" w:themeColor="text1"/>
              </w:rPr>
              <w:t>La nivelul asistenței medicale dentare, este utilizată sintagma “suma orientativă/medic specialist/lună” pentru a indica o valoare de contract ce se calculează anual la nivelul CNAS în funcție de bugetul aprobat pentru acest domeniu de asistență medicală prin legea bugetară anuală.</w:t>
            </w:r>
          </w:p>
          <w:p w14:paraId="5D140E80" w14:textId="77777777" w:rsidR="00DE6916" w:rsidRPr="00650DC8" w:rsidRDefault="00DE6916" w:rsidP="008578AE">
            <w:pPr>
              <w:spacing w:after="0" w:line="240" w:lineRule="auto"/>
              <w:ind w:firstLine="331"/>
              <w:jc w:val="both"/>
              <w:rPr>
                <w:rFonts w:ascii="Times New Roman" w:hAnsi="Times New Roman" w:cs="Times New Roman"/>
                <w:color w:val="000000" w:themeColor="text1"/>
                <w:sz w:val="24"/>
                <w:szCs w:val="24"/>
              </w:rPr>
            </w:pPr>
          </w:p>
          <w:p w14:paraId="657D20A9" w14:textId="77777777" w:rsidR="00DE6916" w:rsidRPr="00650DC8" w:rsidRDefault="00DE6916" w:rsidP="008578AE">
            <w:pPr>
              <w:tabs>
                <w:tab w:val="left" w:pos="284"/>
              </w:tabs>
              <w:autoSpaceDE w:val="0"/>
              <w:autoSpaceDN w:val="0"/>
              <w:adjustRightInd w:val="0"/>
              <w:spacing w:after="0" w:line="240" w:lineRule="auto"/>
              <w:jc w:val="both"/>
              <w:rPr>
                <w:rFonts w:ascii="Times New Roman" w:hAnsi="Times New Roman" w:cs="Times New Roman"/>
                <w:iCs/>
                <w:color w:val="000000" w:themeColor="text1"/>
                <w:sz w:val="24"/>
                <w:szCs w:val="24"/>
              </w:rPr>
            </w:pPr>
            <w:r w:rsidRPr="00650DC8">
              <w:rPr>
                <w:rFonts w:ascii="Times New Roman" w:hAnsi="Times New Roman" w:cs="Times New Roman"/>
                <w:iCs/>
                <w:color w:val="000000" w:themeColor="text1"/>
                <w:sz w:val="24"/>
                <w:szCs w:val="24"/>
              </w:rPr>
              <w:t>- Ordinul ministrului sănătății nr. 39/2008 privind reorganizarea ambulatoriului de specialitate al spitalului reglementează la art. 2 alin. (3) desfășurarea activității ambulatoriului integrat al spitalului, de către toţi medicii, prin rotaţie, în vederea creşterii accesibilităţii populaţiei la serviciile medicale ambulatorii de specialitate, fără a fi stabilită o sancțiune pentru nerespectarea acestei obligații la nivelul unității sanitare spitalicești.</w:t>
            </w:r>
          </w:p>
          <w:p w14:paraId="0C5ADD46" w14:textId="77777777" w:rsidR="00DE6916" w:rsidRPr="00650DC8" w:rsidRDefault="00DE6916" w:rsidP="008578AE">
            <w:pPr>
              <w:spacing w:after="0" w:line="240" w:lineRule="auto"/>
              <w:ind w:firstLine="331"/>
              <w:jc w:val="both"/>
              <w:rPr>
                <w:rFonts w:ascii="Times New Roman" w:hAnsi="Times New Roman" w:cs="Times New Roman"/>
                <w:color w:val="000000" w:themeColor="text1"/>
                <w:sz w:val="24"/>
                <w:szCs w:val="24"/>
              </w:rPr>
            </w:pPr>
          </w:p>
          <w:p w14:paraId="14E76CCC" w14:textId="77777777" w:rsidR="00DE6916" w:rsidRPr="00650DC8" w:rsidRDefault="00DE6916" w:rsidP="008578AE">
            <w:pPr>
              <w:spacing w:after="0" w:line="240" w:lineRule="auto"/>
              <w:jc w:val="both"/>
              <w:rPr>
                <w:rFonts w:ascii="Times New Roman" w:hAnsi="Times New Roman" w:cs="Times New Roman"/>
                <w:color w:val="000000" w:themeColor="text1"/>
                <w:sz w:val="24"/>
                <w:szCs w:val="24"/>
                <w:lang w:eastAsia="ro-RO"/>
              </w:rPr>
            </w:pPr>
            <w:r w:rsidRPr="00650DC8">
              <w:rPr>
                <w:rFonts w:ascii="Times New Roman" w:hAnsi="Times New Roman" w:cs="Times New Roman"/>
                <w:color w:val="000000" w:themeColor="text1"/>
                <w:sz w:val="24"/>
                <w:szCs w:val="24"/>
              </w:rPr>
              <w:lastRenderedPageBreak/>
              <w:t>- În prezent, condițiile de contractare pentru asistența medicală ambulatorie pentru specialități paraclinice sunt reglementate în mod unitar pentru furnizori, indiferent de forma de proprietate.</w:t>
            </w:r>
          </w:p>
          <w:p w14:paraId="0D458197" w14:textId="77777777" w:rsidR="00DE6916" w:rsidRPr="00650DC8" w:rsidRDefault="00DE6916" w:rsidP="008578AE">
            <w:pPr>
              <w:spacing w:after="0" w:line="240" w:lineRule="auto"/>
              <w:ind w:firstLine="331"/>
              <w:jc w:val="both"/>
              <w:rPr>
                <w:rFonts w:ascii="Times New Roman" w:hAnsi="Times New Roman" w:cs="Times New Roman"/>
                <w:color w:val="000000" w:themeColor="text1"/>
                <w:sz w:val="24"/>
                <w:szCs w:val="24"/>
              </w:rPr>
            </w:pPr>
          </w:p>
          <w:p w14:paraId="3E89292A" w14:textId="77777777" w:rsidR="00DE6916" w:rsidRPr="00650DC8" w:rsidRDefault="00DE6916" w:rsidP="008578AE">
            <w:pPr>
              <w:pStyle w:val="NormalWeb"/>
              <w:spacing w:before="0" w:beforeAutospacing="0" w:after="0" w:afterAutospacing="0"/>
              <w:jc w:val="both"/>
              <w:rPr>
                <w:color w:val="000000" w:themeColor="text1"/>
              </w:rPr>
            </w:pPr>
            <w:r w:rsidRPr="00650DC8">
              <w:rPr>
                <w:color w:val="000000" w:themeColor="text1"/>
              </w:rPr>
              <w:t xml:space="preserve">- Furnizarea de servicii medicale spitaliceşti se acordă în baza contractelor încheiate de spitale cu casele de asigurări de sănătate, având în vedere atât numărul de paturi stabilit potrivit structurii organizatorice a spitalelor aprobată sau avizată, după caz, de Ministerul Sănătăţii, în condiţiile legii, cât şi numărul de paturi contractabile cu încadrarea în planul de paturi aprobat la nivel judeţean stabilit prin ordin al ministrului sănătăţii. Potrivit dispozitiilor art. 1 alin. (1) lit. c) coroborate cu dispozitiile art. 3 alin. (1) din HG nr. 401/2023 privind aprobarea Planului național de paturi pentru perioada 2023-2025, numărul maxim de paturi aprobat la nivel național pentru care casele de asigurări de sănătate pot încheia, in anul 2025, contracte de furnizare de servicii medicale cu spitalele publice, indiferent de subordonare, cu spitalele private, precum și cu sanatoriile și preventoriile din România, în condițiile prevăzute în Contractul-cadru, este de 117.284. Numărul de paturi aprobate pentru pacienții care se află în executarea unei măsuri educative ori de siguranță privative de libertate, numărul de paturi din penitenciarele spital, precum și numărul de paturi pentru îngrijiri paliative se contractează separat, cu casele de asigurări de sănătate, în condițiile prevăzute în Contractul-cadru. </w:t>
            </w:r>
          </w:p>
          <w:p w14:paraId="2EFD09A6" w14:textId="77777777" w:rsidR="00DE6916" w:rsidRPr="00650DC8" w:rsidRDefault="00DE6916" w:rsidP="008578AE">
            <w:pPr>
              <w:spacing w:after="0" w:line="240" w:lineRule="auto"/>
              <w:jc w:val="both"/>
              <w:rPr>
                <w:rFonts w:ascii="Times New Roman" w:eastAsia="Times New Roman" w:hAnsi="Times New Roman" w:cs="Times New Roman"/>
                <w:color w:val="000000" w:themeColor="text1"/>
                <w:sz w:val="24"/>
                <w:szCs w:val="24"/>
                <w:lang w:eastAsia="ro-RO"/>
              </w:rPr>
            </w:pPr>
            <w:r w:rsidRPr="00650DC8">
              <w:rPr>
                <w:rFonts w:ascii="Times New Roman" w:eastAsia="Times New Roman" w:hAnsi="Times New Roman" w:cs="Times New Roman"/>
                <w:color w:val="000000" w:themeColor="text1"/>
                <w:sz w:val="24"/>
                <w:szCs w:val="24"/>
                <w:lang w:eastAsia="ro-RO"/>
              </w:rPr>
              <w:t xml:space="preserve">    In conformitate cu art. 2 din același act normativ, detalierea pe județe, respectiv pentru municipiul București a numărului total de paturi prevăzut pentru care casele de asigurări de sănătate pot încheia contracte de furnizare de servicii medicale cu spitalele se aprobă anual prin ordin al ministrului sănătății. In anul 2025, se aplica dispozițiile Ordinului ministrului sanatatii nr. 1554/2025.</w:t>
            </w:r>
          </w:p>
          <w:p w14:paraId="3C67F388" w14:textId="77777777" w:rsidR="00DE6916" w:rsidRPr="00650DC8" w:rsidRDefault="00DE6916" w:rsidP="008578AE">
            <w:pPr>
              <w:spacing w:after="0" w:line="240" w:lineRule="auto"/>
              <w:jc w:val="both"/>
              <w:rPr>
                <w:rFonts w:ascii="Times New Roman" w:eastAsia="Times New Roman" w:hAnsi="Times New Roman" w:cs="Times New Roman"/>
                <w:color w:val="000000" w:themeColor="text1"/>
                <w:sz w:val="24"/>
                <w:szCs w:val="24"/>
                <w:lang w:eastAsia="ro-RO"/>
              </w:rPr>
            </w:pPr>
            <w:r w:rsidRPr="00650DC8">
              <w:rPr>
                <w:rFonts w:ascii="Times New Roman" w:eastAsia="Times New Roman" w:hAnsi="Times New Roman" w:cs="Times New Roman"/>
                <w:color w:val="000000" w:themeColor="text1"/>
                <w:sz w:val="24"/>
                <w:szCs w:val="24"/>
                <w:lang w:eastAsia="ro-RO"/>
              </w:rPr>
              <w:t xml:space="preserve">    Numărul de paturi contractabile pentru fiecare spital se stabileşte cu încadrarea în numărul de paturi aprobat la nivel judeţean de către o comisie formată din reprezentanţi ai casei de asigurări de sănătate şi ai direcţiei de sănătate publică/direcţiilor medicale sau structurilor similare din ministerele şi instituţiile centrale cu reţea sanitară proprie şi se avizează de Ministerul Sănătăţii şi Casa Naţională de Asigurări de Sănătate, pe baza fundamentărilor transmise de casele de asigurări de sănătate/direcţiile de sănătate</w:t>
            </w:r>
            <w:r w:rsidRPr="00650DC8">
              <w:rPr>
                <w:color w:val="000000" w:themeColor="text1"/>
                <w:sz w:val="24"/>
                <w:szCs w:val="24"/>
              </w:rPr>
              <w:t xml:space="preserve"> </w:t>
            </w:r>
            <w:r w:rsidRPr="00650DC8">
              <w:rPr>
                <w:rFonts w:ascii="Times New Roman" w:eastAsia="Times New Roman" w:hAnsi="Times New Roman" w:cs="Times New Roman"/>
                <w:color w:val="000000" w:themeColor="text1"/>
                <w:sz w:val="24"/>
                <w:szCs w:val="24"/>
                <w:lang w:eastAsia="ro-RO"/>
              </w:rPr>
              <w:t>publică şi avute în vedere la stabilirea numărului de paturi contractabile.</w:t>
            </w:r>
          </w:p>
          <w:p w14:paraId="7AF67428" w14:textId="77777777" w:rsidR="00DE6916" w:rsidRPr="00650DC8" w:rsidRDefault="00DE6916" w:rsidP="008578AE">
            <w:pPr>
              <w:spacing w:after="0" w:line="240" w:lineRule="auto"/>
              <w:jc w:val="both"/>
              <w:rPr>
                <w:rFonts w:ascii="Times New Roman" w:eastAsia="Times New Roman" w:hAnsi="Times New Roman" w:cs="Times New Roman"/>
                <w:color w:val="000000" w:themeColor="text1"/>
                <w:sz w:val="24"/>
                <w:szCs w:val="24"/>
                <w:lang w:eastAsia="ro-RO"/>
              </w:rPr>
            </w:pPr>
            <w:r w:rsidRPr="00650DC8">
              <w:rPr>
                <w:rFonts w:ascii="Times New Roman" w:eastAsia="Times New Roman" w:hAnsi="Times New Roman" w:cs="Times New Roman"/>
                <w:color w:val="000000" w:themeColor="text1"/>
                <w:sz w:val="24"/>
                <w:szCs w:val="24"/>
                <w:lang w:eastAsia="ro-RO"/>
              </w:rPr>
              <w:t xml:space="preserve">    La data de 30.06.2025, casele de asigurări de sănătate aveau încheiate relații contractuale cu unitățile sanitare cu paturi pentru acordarea de servicii medicale în regim de spitalizare continuă pentru un număr de 116.659 paturi, dintr-un total de 137.297 paturi cuprinse în structura organizatorică a acestora. </w:t>
            </w:r>
          </w:p>
          <w:p w14:paraId="5BD314DF" w14:textId="77777777" w:rsidR="00DE6916" w:rsidRPr="00650DC8" w:rsidRDefault="00DE6916" w:rsidP="008578AE">
            <w:pPr>
              <w:spacing w:after="0" w:line="240" w:lineRule="auto"/>
              <w:jc w:val="both"/>
              <w:rPr>
                <w:rFonts w:ascii="Times New Roman" w:eastAsia="Times New Roman" w:hAnsi="Times New Roman" w:cs="Times New Roman"/>
                <w:color w:val="000000" w:themeColor="text1"/>
                <w:sz w:val="24"/>
                <w:szCs w:val="24"/>
                <w:lang w:eastAsia="ro-RO"/>
              </w:rPr>
            </w:pPr>
            <w:r w:rsidRPr="00650DC8">
              <w:rPr>
                <w:rFonts w:ascii="Times New Roman" w:eastAsia="Times New Roman" w:hAnsi="Times New Roman" w:cs="Times New Roman"/>
                <w:color w:val="000000" w:themeColor="text1"/>
                <w:sz w:val="24"/>
                <w:szCs w:val="24"/>
                <w:lang w:eastAsia="ro-RO"/>
              </w:rPr>
              <w:t xml:space="preserve">    Unitățile sanitare private care au solicitat încheierea unei relații contractuale cu casele de asigurări de sănătate au in structura aprobata un numar de 12.016 paturi, ceea ce reprezinta un procent de 8,75% din totalul paturilor (137.297) cuprinse in structura spitalelor care au incheiat contracte de furnizare de servicii spitalicesti cu casele de asigurari de sanatate. </w:t>
            </w:r>
          </w:p>
          <w:p w14:paraId="4BD4900B" w14:textId="77777777" w:rsidR="00DE6916" w:rsidRPr="00316B83" w:rsidRDefault="00DE6916" w:rsidP="008578AE">
            <w:pPr>
              <w:spacing w:after="0" w:line="240" w:lineRule="auto"/>
              <w:jc w:val="both"/>
              <w:rPr>
                <w:rFonts w:ascii="Times New Roman" w:eastAsia="Times New Roman" w:hAnsi="Times New Roman" w:cs="Times New Roman"/>
                <w:color w:val="000000" w:themeColor="text1"/>
                <w:sz w:val="24"/>
                <w:szCs w:val="24"/>
                <w:lang w:eastAsia="ro-RO"/>
              </w:rPr>
            </w:pPr>
            <w:r w:rsidRPr="00650DC8">
              <w:rPr>
                <w:rFonts w:ascii="Times New Roman" w:eastAsia="Times New Roman" w:hAnsi="Times New Roman" w:cs="Times New Roman"/>
                <w:color w:val="000000" w:themeColor="text1"/>
                <w:sz w:val="24"/>
                <w:szCs w:val="24"/>
                <w:lang w:eastAsia="ro-RO"/>
              </w:rPr>
              <w:t xml:space="preserve">    </w:t>
            </w:r>
            <w:r w:rsidRPr="00316B83">
              <w:rPr>
                <w:rFonts w:ascii="Times New Roman" w:eastAsia="Times New Roman" w:hAnsi="Times New Roman" w:cs="Times New Roman"/>
                <w:color w:val="000000" w:themeColor="text1"/>
                <w:sz w:val="24"/>
                <w:szCs w:val="24"/>
                <w:lang w:eastAsia="ro-RO"/>
              </w:rPr>
              <w:t>La data de 30.06.2025, casele de asigurari de sanatate aveau încheiate relații contractuale cu spitale private pentru un numar de 6.037 paturi, reprezentând un procent de aproximativ 5,2% din totalul numarului de paturi contractate (116.659). La aceeasi data, 110.622 de paturi erau contractate cu spitalele publice, reprezentând un procent de aproximativ 94,8% din totalul paturilor contractate.</w:t>
            </w:r>
          </w:p>
          <w:p w14:paraId="34A6D874" w14:textId="77777777" w:rsidR="00DE6916" w:rsidRPr="00316B83" w:rsidRDefault="00DE6916" w:rsidP="008578AE">
            <w:pPr>
              <w:spacing w:after="0" w:line="240" w:lineRule="auto"/>
              <w:jc w:val="both"/>
              <w:rPr>
                <w:rFonts w:ascii="Times New Roman" w:eastAsia="Times New Roman" w:hAnsi="Times New Roman" w:cs="Times New Roman"/>
                <w:color w:val="000000" w:themeColor="text1"/>
                <w:sz w:val="24"/>
                <w:szCs w:val="24"/>
                <w:lang w:eastAsia="ro-RO"/>
              </w:rPr>
            </w:pPr>
            <w:r w:rsidRPr="00316B83">
              <w:rPr>
                <w:rFonts w:ascii="Times New Roman" w:eastAsia="Times New Roman" w:hAnsi="Times New Roman" w:cs="Times New Roman"/>
                <w:color w:val="000000" w:themeColor="text1"/>
                <w:sz w:val="24"/>
                <w:szCs w:val="24"/>
                <w:lang w:eastAsia="ro-RO"/>
              </w:rPr>
              <w:t xml:space="preserve">      Decontarea lunară de către casele de asigurări de sănătate a serviciilor medicale spitalicești a căror plată se face pe baza indicatorului tarif pe caz rezolvat (DRG) se realizează în limita sumei contractate pentru spitalizare continuă acuți, în funcție de:</w:t>
            </w:r>
          </w:p>
          <w:p w14:paraId="7FCAA78A" w14:textId="77777777" w:rsidR="00DE6916" w:rsidRPr="00316B83" w:rsidRDefault="00DE6916" w:rsidP="008578AE">
            <w:pPr>
              <w:pStyle w:val="ListParagraph"/>
              <w:numPr>
                <w:ilvl w:val="0"/>
                <w:numId w:val="39"/>
              </w:numPr>
              <w:spacing w:after="0" w:line="240" w:lineRule="auto"/>
              <w:jc w:val="both"/>
              <w:rPr>
                <w:rFonts w:ascii="Times New Roman" w:eastAsia="Times New Roman" w:hAnsi="Times New Roman" w:cs="Times New Roman"/>
                <w:color w:val="000000" w:themeColor="text1"/>
                <w:sz w:val="24"/>
                <w:szCs w:val="24"/>
                <w:lang w:eastAsia="ro-RO"/>
              </w:rPr>
            </w:pPr>
            <w:r w:rsidRPr="00316B83">
              <w:rPr>
                <w:rFonts w:ascii="Times New Roman" w:eastAsia="Times New Roman" w:hAnsi="Times New Roman" w:cs="Times New Roman"/>
                <w:color w:val="000000" w:themeColor="text1"/>
                <w:sz w:val="24"/>
                <w:szCs w:val="24"/>
                <w:lang w:eastAsia="ro-RO"/>
              </w:rPr>
              <w:t>numărul de cazuri externate, raportate și validate potrivit dispozitiilor Capitolului VI Servicii medicale în unități sanitare cu paturi din Anexa 2 la HG nr. 521/2023,</w:t>
            </w:r>
          </w:p>
          <w:p w14:paraId="1C8A4B53" w14:textId="77777777" w:rsidR="00DE6916" w:rsidRPr="00316B83" w:rsidRDefault="00DE6916" w:rsidP="008578AE">
            <w:pPr>
              <w:pStyle w:val="ListParagraph"/>
              <w:numPr>
                <w:ilvl w:val="0"/>
                <w:numId w:val="39"/>
              </w:numPr>
              <w:spacing w:after="0" w:line="240" w:lineRule="auto"/>
              <w:jc w:val="both"/>
              <w:rPr>
                <w:rFonts w:ascii="Times New Roman" w:eastAsia="Times New Roman" w:hAnsi="Times New Roman" w:cs="Times New Roman"/>
                <w:color w:val="000000" w:themeColor="text1"/>
                <w:sz w:val="24"/>
                <w:szCs w:val="24"/>
                <w:lang w:eastAsia="ro-RO"/>
              </w:rPr>
            </w:pPr>
            <w:r w:rsidRPr="00316B83">
              <w:rPr>
                <w:rFonts w:ascii="Times New Roman" w:eastAsia="Times New Roman" w:hAnsi="Times New Roman" w:cs="Times New Roman"/>
                <w:color w:val="000000" w:themeColor="text1"/>
                <w:sz w:val="24"/>
                <w:szCs w:val="24"/>
                <w:lang w:eastAsia="ro-RO"/>
              </w:rPr>
              <w:t>valoarea relativă a DRG-ului corespunzător fiecărui caz - Grupele de diagnostice si valorile relative corespunzatoare sunt prevazute in Anexa nr. 23 BII la Normele metodologice de aplicare a Contractului-cadru,</w:t>
            </w:r>
          </w:p>
          <w:p w14:paraId="0078821A" w14:textId="77777777" w:rsidR="00DE6916" w:rsidRPr="00316B83" w:rsidRDefault="00DE6916" w:rsidP="008578AE">
            <w:pPr>
              <w:pStyle w:val="ListParagraph"/>
              <w:numPr>
                <w:ilvl w:val="0"/>
                <w:numId w:val="39"/>
              </w:numPr>
              <w:spacing w:after="0" w:line="240" w:lineRule="auto"/>
              <w:jc w:val="both"/>
              <w:rPr>
                <w:rFonts w:ascii="Times New Roman" w:eastAsia="Times New Roman" w:hAnsi="Times New Roman" w:cs="Times New Roman"/>
                <w:color w:val="000000" w:themeColor="text1"/>
                <w:sz w:val="24"/>
                <w:szCs w:val="24"/>
                <w:lang w:eastAsia="ro-RO"/>
              </w:rPr>
            </w:pPr>
            <w:r w:rsidRPr="00316B83">
              <w:rPr>
                <w:rFonts w:ascii="Times New Roman" w:eastAsia="Times New Roman" w:hAnsi="Times New Roman" w:cs="Times New Roman"/>
                <w:color w:val="000000" w:themeColor="text1"/>
                <w:sz w:val="24"/>
                <w:szCs w:val="24"/>
                <w:lang w:eastAsia="ro-RO"/>
              </w:rPr>
              <w:t>tariful pe caz ponderat stabilit pentru anul în curs, prevăzut în anexa nr. 23 A la Normele metodologice de aplicare a Contractului-cadru.</w:t>
            </w:r>
          </w:p>
          <w:p w14:paraId="2A23D5D8" w14:textId="77777777" w:rsidR="00DE6916" w:rsidRPr="00650DC8" w:rsidRDefault="00DE6916" w:rsidP="008578AE">
            <w:pPr>
              <w:pStyle w:val="NormalWeb"/>
              <w:spacing w:before="0" w:beforeAutospacing="0" w:after="0" w:afterAutospacing="0"/>
              <w:jc w:val="both"/>
              <w:rPr>
                <w:color w:val="000000" w:themeColor="text1"/>
              </w:rPr>
            </w:pPr>
          </w:p>
          <w:p w14:paraId="3BCF945D" w14:textId="77777777" w:rsidR="00DE6916" w:rsidRPr="00650DC8" w:rsidRDefault="00DE6916" w:rsidP="008578AE">
            <w:pPr>
              <w:pStyle w:val="NormalWeb"/>
              <w:spacing w:before="0" w:beforeAutospacing="0" w:after="0" w:afterAutospacing="0"/>
              <w:jc w:val="both"/>
              <w:rPr>
                <w:color w:val="000000" w:themeColor="text1"/>
              </w:rPr>
            </w:pPr>
            <w:r w:rsidRPr="00650DC8">
              <w:rPr>
                <w:color w:val="000000" w:themeColor="text1"/>
              </w:rPr>
              <w:t xml:space="preserve">- În prezent, la nivelul asistenței medicale ambulatorii de specialitate pentru specialitățile paraclinice, furnizorii au obligația în relația contractuală cu casa de asigurări de sănătate, potrivit prevederilor art. 74 lit. r) din anexa nr. 2 la Hotărârea Guvernului nr. 521/2023, cu modificările și completările ulterioare, de a pune la dispoziţia organelor de control ale caselor de asigurări de sănătate/Casei Naţionale de Asigurări de Sănătate documentele justificative din care să reiasă corelarea între tipul şi cantitatea de reactivi achiziţionaţi şi toate analizele efectuate pe perioada controlată, atât în relaţie contractuală, cât şi în afara relaţiei contractuale cu casa de asigurări de sănătate. Documentele justificative puse la dispoziţia organelor </w:t>
            </w:r>
            <w:r w:rsidRPr="00650DC8">
              <w:rPr>
                <w:color w:val="000000" w:themeColor="text1"/>
              </w:rPr>
              <w:lastRenderedPageBreak/>
              <w:t xml:space="preserve">de control pot fi: facturi, certificate de conformitate CE, fişe de evidenţă reactivi, consumabile, calibratori, controale, din care să reiasă tipul-denumirea, cantitatea, număr lot cu termen de valabilitate, data intrării, data punerii în consum şi ritmicitatea consumului; refuzul furnizorului de a pune la dispoziţia organelor de control ale caselor de asigurări de sănătate/Casei Naţionale de Asigurări de Sănătate documentele justificative anterior menţionate se sancţionează conform legii şi conduce la rezilierea de plin drept a contractului de furnizare de servicii medicale. În situaţia în care casa de asigurări de sănătate sesizează neconcordanţe între numărul şi tipul investigaţiilor medicale paraclinice efectuate în perioada verificată şi cantitatea de reactivi/consumabile achiziţionaţi(te) conform facturilor şi utilizaţi(te) în efectuarea investigaţiilor medicale paraclinice, aceasta sesizează mai departe instituţiile abilitate de lege să efectueze controlul unităţii respective. Contractul de furnizare de servicii medicale în asistenţa medicală ambulatorie de specialitate pentru specialităţile paraclinice se reziliază de plin drept printr-o notificare scrisă a caselor de asigurări de sănătate, în termen de maximum 5 zile calendaristice de la data aprobării acestei măsuri ca urmare a refuzului furnizorului de a pune la dispoziţia organelor de control ale caselor de asigurări de sănătate/Casei Naţionale de Asigurări de Sănătate documentele justificative anterior menționate. În cazul unității sanitare cu paturi nu este reglementată o sancțiune care să vizeze situația descrisă la nivelul asistenței medicale ambulatorii de specialitate pentru specialitățile paraclinice, deși furnizorii de servicii medicale spitalicești utilizează și aceștia reactivi pentru efectuarea de investigații paraclinice, precum și medicamente care fac parte din serviciul medical spitalicesc. </w:t>
            </w:r>
          </w:p>
          <w:p w14:paraId="257B9169" w14:textId="77777777" w:rsidR="00DE6916" w:rsidRPr="00650DC8" w:rsidRDefault="00DE6916" w:rsidP="008578AE">
            <w:pPr>
              <w:pStyle w:val="NormalWeb"/>
              <w:spacing w:before="0" w:beforeAutospacing="0" w:after="0" w:afterAutospacing="0"/>
              <w:jc w:val="both"/>
              <w:rPr>
                <w:color w:val="000000" w:themeColor="text1"/>
              </w:rPr>
            </w:pPr>
          </w:p>
          <w:p w14:paraId="10862E3B" w14:textId="77777777" w:rsidR="00DE6916" w:rsidRPr="00650DC8" w:rsidRDefault="00DE6916" w:rsidP="008578AE">
            <w:pPr>
              <w:pStyle w:val="NormalWeb"/>
              <w:spacing w:before="0" w:beforeAutospacing="0" w:after="0" w:afterAutospacing="0"/>
              <w:ind w:firstLine="330"/>
              <w:jc w:val="both"/>
              <w:rPr>
                <w:color w:val="000000" w:themeColor="text1"/>
              </w:rPr>
            </w:pPr>
            <w:r w:rsidRPr="00650DC8">
              <w:rPr>
                <w:color w:val="000000" w:themeColor="text1"/>
              </w:rPr>
              <w:t>În temeiul contractelor încheiate cu casele de asigurări de sănătate, spitalele publice primesc sume aferente serviciilor medicale spitaliceşti, sume reprezentând influenţele financiare determinate de creşterile salariale pentru personalul propriu, sume corespunzătoare alocaţiei de hrană acordată în condiţiile art. 229 alin. (5) şi art. 232 alin. (1) din Legea nr. 95/2006, republicată, cu modificările şi completările ulterioare, sume reprezentând indemnizații pentru cadrele didactice care desfăşoară activitate integrată în baza unui contract individual de muncă, precum și sume pentru asigurarea voucherelor de vacanță ale personalului. Totodată, spitalele publice mai primesc de la casele de asigurări de sănătate și sume pentru plata unor drepturi salariale sub formă de indemnizaţii lunare pentru gărzi, p</w:t>
            </w:r>
            <w:r w:rsidRPr="00650DC8">
              <w:rPr>
                <w:iCs/>
                <w:color w:val="000000" w:themeColor="text1"/>
              </w:rPr>
              <w:t xml:space="preserve">entru fiecare zi lucrată în zilele de repaus săptămânal, sărbători legale şi în celelalte zile în care, în conformitate cu reglementările legale în vigoare etc. </w:t>
            </w:r>
          </w:p>
          <w:p w14:paraId="06A8530C" w14:textId="77777777" w:rsidR="00DE6916" w:rsidRPr="00650DC8" w:rsidRDefault="00DE6916" w:rsidP="008578AE">
            <w:pPr>
              <w:pStyle w:val="NormalWeb"/>
              <w:spacing w:before="0" w:beforeAutospacing="0" w:after="0" w:afterAutospacing="0"/>
              <w:ind w:firstLine="330"/>
              <w:jc w:val="both"/>
              <w:rPr>
                <w:color w:val="000000" w:themeColor="text1"/>
              </w:rPr>
            </w:pPr>
            <w:r w:rsidRPr="00650DC8">
              <w:rPr>
                <w:color w:val="000000" w:themeColor="text1"/>
              </w:rPr>
              <w:t>Sumele reprezentând influențele financiare determinate de creșterile salariale și de celelalte drepturi acordate, începând cu luna octombrie 2015, personalului încadrat în unităţile sanitare publice, precum şi în cele care au ca asociat unic unităţile administrativ-teritoriale, aflate în relaţie contractuală cu casele de asigurări de sănătate se suportă din bugetul FNUASS de la o poziţie distinctă, respectiv de la titlul VI "Transferuri între unităţi ale administraţiei publice.</w:t>
            </w:r>
          </w:p>
          <w:p w14:paraId="02869D06" w14:textId="77777777" w:rsidR="00DE6916" w:rsidRPr="00650DC8" w:rsidRDefault="00DE6916" w:rsidP="008578AE">
            <w:pPr>
              <w:pStyle w:val="NormalWeb"/>
              <w:spacing w:before="0" w:beforeAutospacing="0" w:after="0" w:afterAutospacing="0"/>
              <w:ind w:firstLine="330"/>
              <w:jc w:val="both"/>
              <w:rPr>
                <w:color w:val="000000" w:themeColor="text1"/>
              </w:rPr>
            </w:pPr>
            <w:r w:rsidRPr="00650DC8">
              <w:rPr>
                <w:color w:val="000000" w:themeColor="text1"/>
              </w:rPr>
              <w:t>Sumele reprezentând influenţele financiare determinate de creşterile salariale pentru personalul propriu au crescut treptat, în bugetul aprobat pentru anul 2025 fiind mai mari decât fondurile alocate pentru plata serviciilor medicale spitalicești.</w:t>
            </w:r>
          </w:p>
          <w:p w14:paraId="0142A25C" w14:textId="77777777" w:rsidR="00DE6916" w:rsidRPr="00650DC8" w:rsidRDefault="00DE6916" w:rsidP="008578AE">
            <w:pPr>
              <w:pStyle w:val="NormalWeb"/>
              <w:spacing w:before="0" w:beforeAutospacing="0" w:after="0" w:afterAutospacing="0"/>
              <w:ind w:firstLine="330"/>
              <w:jc w:val="both"/>
              <w:rPr>
                <w:color w:val="000000" w:themeColor="text1"/>
              </w:rPr>
            </w:pPr>
            <w:r w:rsidRPr="00650DC8">
              <w:rPr>
                <w:color w:val="000000" w:themeColor="text1"/>
              </w:rPr>
              <w:t>Suma corespunzătoare alocaţiei de hrană se asigură prin transferuri de la bugetul de stat, prin bugetul Ministerului Sănătăţii, către bugetul FNUASS, potrivit dispozițiilor art. 229 alin. (5) din Legea nr. 95/2006, republicată, cu modificările şi completările ulterioare.</w:t>
            </w:r>
          </w:p>
          <w:p w14:paraId="745B5938" w14:textId="77777777" w:rsidR="00DE6916" w:rsidRPr="00650DC8" w:rsidRDefault="00DE6916" w:rsidP="008578AE">
            <w:pPr>
              <w:pStyle w:val="NormalWeb"/>
              <w:spacing w:before="0" w:beforeAutospacing="0" w:after="0" w:afterAutospacing="0"/>
              <w:ind w:firstLine="330"/>
              <w:jc w:val="both"/>
              <w:rPr>
                <w:color w:val="000000" w:themeColor="text1"/>
              </w:rPr>
            </w:pPr>
            <w:r w:rsidRPr="00650DC8">
              <w:rPr>
                <w:color w:val="000000" w:themeColor="text1"/>
              </w:rPr>
              <w:t>Modalitatea de alocare a acestor fonduri generează diferențe semnificative între spitale, atât în ceea ce privește ponderea acestor influențe în veniturile spitalului, cât și raportat la cheltuielile cu salariile. Lipsa unui mecanism obiectiv și previzibil de repartizare poate conduce la dezechilibre în finanțare, lipsă de transparență, precum și la riscul concentrării resurselor umane în unități cu volum redus de activitate, în detrimentul celor cu nevoi reale mai mari.</w:t>
            </w:r>
          </w:p>
          <w:p w14:paraId="6F7ABA36" w14:textId="77777777" w:rsidR="00DE6916" w:rsidRPr="00650DC8" w:rsidRDefault="00DE6916" w:rsidP="008578AE">
            <w:pPr>
              <w:pStyle w:val="NormalWeb"/>
              <w:spacing w:before="0" w:beforeAutospacing="0" w:after="0" w:afterAutospacing="0"/>
              <w:ind w:firstLine="330"/>
              <w:jc w:val="both"/>
              <w:rPr>
                <w:strike/>
                <w:color w:val="000000" w:themeColor="text1"/>
              </w:rPr>
            </w:pPr>
          </w:p>
        </w:tc>
      </w:tr>
      <w:tr w:rsidR="00DE6916" w:rsidRPr="00650DC8" w14:paraId="0D4CB1EB" w14:textId="77777777" w:rsidTr="008578AE">
        <w:tc>
          <w:tcPr>
            <w:tcW w:w="10341" w:type="dxa"/>
            <w:gridSpan w:val="7"/>
          </w:tcPr>
          <w:p w14:paraId="7B8073F2" w14:textId="77777777" w:rsidR="00DE6916" w:rsidRPr="00650DC8" w:rsidRDefault="00DE6916" w:rsidP="008578AE">
            <w:pPr>
              <w:tabs>
                <w:tab w:val="left" w:pos="1168"/>
              </w:tabs>
              <w:autoSpaceDE w:val="0"/>
              <w:autoSpaceDN w:val="0"/>
              <w:adjustRightInd w:val="0"/>
              <w:spacing w:after="0" w:line="240" w:lineRule="auto"/>
              <w:ind w:firstLine="460"/>
              <w:jc w:val="both"/>
              <w:rPr>
                <w:rFonts w:ascii="Times New Roman" w:hAnsi="Times New Roman" w:cs="Times New Roman"/>
                <w:color w:val="000000" w:themeColor="text1"/>
                <w:sz w:val="24"/>
                <w:szCs w:val="24"/>
              </w:rPr>
            </w:pPr>
            <w:r w:rsidRPr="00650DC8">
              <w:rPr>
                <w:rFonts w:ascii="Times New Roman" w:hAnsi="Times New Roman" w:cs="Times New Roman"/>
                <w:b/>
                <w:color w:val="000000" w:themeColor="text1"/>
                <w:sz w:val="24"/>
                <w:szCs w:val="24"/>
              </w:rPr>
              <w:lastRenderedPageBreak/>
              <w:t xml:space="preserve"> 2.3.</w:t>
            </w:r>
            <w:r w:rsidRPr="00650DC8">
              <w:rPr>
                <w:rFonts w:ascii="Times New Roman" w:hAnsi="Times New Roman" w:cs="Times New Roman"/>
                <w:color w:val="000000" w:themeColor="text1"/>
                <w:sz w:val="24"/>
                <w:szCs w:val="24"/>
              </w:rPr>
              <w:t xml:space="preserve"> Schimbări preconizate</w:t>
            </w:r>
          </w:p>
          <w:p w14:paraId="09ED14C9" w14:textId="77777777" w:rsidR="00DE6916" w:rsidRPr="00650DC8" w:rsidRDefault="00DE6916" w:rsidP="008578AE">
            <w:pPr>
              <w:tabs>
                <w:tab w:val="left" w:pos="1168"/>
              </w:tabs>
              <w:autoSpaceDE w:val="0"/>
              <w:autoSpaceDN w:val="0"/>
              <w:adjustRightInd w:val="0"/>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Prin modificarea art. 75 alin. (2) din Legea nr. 95/2006, republicată, cu modificările și completările ulterioare și a art. 13 alin. (4) din Anexa nr. 2 la Hotărârea Guvernului nr. 521/2023, cu modificările și completările ulterioare, prin reducerea numărului minim de ore de funcționare săptămânală de la 10 ore la 5 ore pentru punctele secundare ale cabinetelor medicilor de familie aflate în relații contractuale cu casele de asigurări de sănătate, se urmărește creșterea accesului la servicii medicale de asistență primară în zonele defavorizate sau cu populație dispersată.</w:t>
            </w:r>
            <w:r w:rsidRPr="00650DC8">
              <w:rPr>
                <w:color w:val="000000" w:themeColor="text1"/>
                <w:sz w:val="24"/>
                <w:szCs w:val="24"/>
              </w:rPr>
              <w:t xml:space="preserve"> </w:t>
            </w:r>
            <w:r w:rsidRPr="00650DC8">
              <w:rPr>
                <w:rFonts w:ascii="Times New Roman" w:hAnsi="Times New Roman" w:cs="Times New Roman"/>
                <w:color w:val="000000" w:themeColor="text1"/>
                <w:sz w:val="24"/>
                <w:szCs w:val="24"/>
              </w:rPr>
              <w:t xml:space="preserve">Astfel, medicii de familie sunt încurajați să deschidă puncte de lucru în localități mici sau izolate, unde cererea este redusă, dar nevoia de servicii medicale de bază </w:t>
            </w:r>
            <w:r w:rsidRPr="00650DC8">
              <w:rPr>
                <w:rFonts w:ascii="Times New Roman" w:hAnsi="Times New Roman" w:cs="Times New Roman"/>
                <w:color w:val="000000" w:themeColor="text1"/>
                <w:sz w:val="24"/>
                <w:szCs w:val="24"/>
              </w:rPr>
              <w:lastRenderedPageBreak/>
              <w:t>persistă. Propunerea are în vedere flexibilizarea cadrului legal în acord cu situațiile reale și distribuția inegală a personalului medical.</w:t>
            </w:r>
          </w:p>
          <w:p w14:paraId="67431EE3" w14:textId="77777777" w:rsidR="00DE6916" w:rsidRPr="00650DC8" w:rsidRDefault="00DE6916" w:rsidP="008578AE">
            <w:pPr>
              <w:pStyle w:val="ListParagraph"/>
              <w:autoSpaceDE w:val="0"/>
              <w:autoSpaceDN w:val="0"/>
              <w:adjustRightInd w:val="0"/>
              <w:spacing w:after="0" w:line="240" w:lineRule="auto"/>
              <w:ind w:left="-30"/>
              <w:jc w:val="both"/>
              <w:rPr>
                <w:rFonts w:ascii="Times New Roman" w:hAnsi="Times New Roman" w:cs="Times New Roman"/>
                <w:iCs/>
                <w:color w:val="000000" w:themeColor="text1"/>
                <w:sz w:val="24"/>
                <w:szCs w:val="24"/>
              </w:rPr>
            </w:pPr>
            <w:r w:rsidRPr="00650DC8">
              <w:rPr>
                <w:rFonts w:ascii="Times New Roman" w:hAnsi="Times New Roman" w:cs="Times New Roman"/>
                <w:iCs/>
                <w:color w:val="000000" w:themeColor="text1"/>
                <w:sz w:val="24"/>
                <w:szCs w:val="24"/>
              </w:rPr>
              <w:t xml:space="preserve">    Modificarea prevăzută la art. I pct. 1 vizează coroborarea dispozițiilor art. 75 alin. (8) cu prevederile din Ordonanța Guvernului nr. 124/1998 privind organizarea și funcționarea cabinetelor medicale, republicată, cu modificările și completările ulterioare, în care își desfășoară activitatea, într-o formă legală, un singur medic, pentru corectitudinea trimiterii la art. 1 alin. (3) lit. b).</w:t>
            </w:r>
            <w:r w:rsidRPr="00650DC8">
              <w:rPr>
                <w:color w:val="000000" w:themeColor="text1"/>
              </w:rPr>
              <w:t xml:space="preserve"> </w:t>
            </w:r>
          </w:p>
          <w:p w14:paraId="1504C954" w14:textId="77777777" w:rsidR="00DE6916" w:rsidRPr="00650DC8" w:rsidRDefault="00DE6916" w:rsidP="008578AE">
            <w:pPr>
              <w:tabs>
                <w:tab w:val="left" w:pos="1168"/>
              </w:tabs>
              <w:autoSpaceDE w:val="0"/>
              <w:autoSpaceDN w:val="0"/>
              <w:adjustRightInd w:val="0"/>
              <w:spacing w:after="0" w:line="240" w:lineRule="auto"/>
              <w:ind w:firstLine="460"/>
              <w:jc w:val="both"/>
              <w:rPr>
                <w:rFonts w:ascii="Times New Roman" w:hAnsi="Times New Roman" w:cs="Times New Roman"/>
                <w:color w:val="000000" w:themeColor="text1"/>
                <w:sz w:val="24"/>
                <w:szCs w:val="24"/>
              </w:rPr>
            </w:pPr>
          </w:p>
          <w:p w14:paraId="73AC4D57" w14:textId="77777777" w:rsidR="00DE6916" w:rsidRDefault="00DE6916" w:rsidP="008578AE">
            <w:pPr>
              <w:tabs>
                <w:tab w:val="left" w:pos="1168"/>
              </w:tabs>
              <w:autoSpaceDE w:val="0"/>
              <w:autoSpaceDN w:val="0"/>
              <w:adjustRightInd w:val="0"/>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Se are în vedere completarea titlului V¹, Asistență medicală mobilă, cu prevederi referitoare la finanțarea din bugetul FNUASS a unor servicii medicale acordate prin asistența medicală mobilă, pentru extinderea accesului pacienților din zone izolate și greu accesibile pentru care suma necesară deplasării la furnizorii de servicii medicale este o povară financiară, la servicii acordate în sistemul asigurărilor sociale de sănătate precum cele de spitalizare de zi, consultații și proceduri diagnostice și terapeutice furnizate de medici specialiști, investigații paraclinice, servicii medicale în scop diagnostic-caz.</w:t>
            </w:r>
          </w:p>
          <w:p w14:paraId="341FFACB" w14:textId="77777777" w:rsidR="008578AE" w:rsidRDefault="008578AE" w:rsidP="008578AE">
            <w:pPr>
              <w:tabs>
                <w:tab w:val="left" w:pos="1168"/>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49E4FEB5" w14:textId="77777777" w:rsidR="008578AE" w:rsidRPr="008578AE" w:rsidRDefault="008578AE" w:rsidP="008578AE">
            <w:pPr>
              <w:pStyle w:val="ListParagraph"/>
              <w:numPr>
                <w:ilvl w:val="0"/>
                <w:numId w:val="34"/>
              </w:numPr>
              <w:tabs>
                <w:tab w:val="left" w:pos="1168"/>
              </w:tabs>
              <w:autoSpaceDE w:val="0"/>
              <w:autoSpaceDN w:val="0"/>
              <w:adjustRightInd w:val="0"/>
              <w:spacing w:after="0" w:line="240" w:lineRule="auto"/>
              <w:ind w:left="33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 articolul I punctul 3 se reglementează modalitatea de ocupare a posturilor de către personalul care beneficiază de integrare clinică, în instituții și unități publice, în concordanță cu prevederile legale în vigoare.</w:t>
            </w:r>
          </w:p>
          <w:p w14:paraId="710C5219" w14:textId="77777777" w:rsidR="00DE6916" w:rsidRPr="00650DC8" w:rsidRDefault="00DE6916" w:rsidP="008578AE">
            <w:pPr>
              <w:tabs>
                <w:tab w:val="left" w:pos="1168"/>
              </w:tabs>
              <w:autoSpaceDE w:val="0"/>
              <w:autoSpaceDN w:val="0"/>
              <w:adjustRightInd w:val="0"/>
              <w:spacing w:after="0" w:line="240" w:lineRule="auto"/>
              <w:ind w:firstLine="335"/>
              <w:jc w:val="both"/>
              <w:rPr>
                <w:rFonts w:ascii="Times New Roman" w:hAnsi="Times New Roman" w:cs="Times New Roman"/>
                <w:color w:val="000000" w:themeColor="text1"/>
                <w:sz w:val="24"/>
                <w:szCs w:val="24"/>
              </w:rPr>
            </w:pPr>
          </w:p>
          <w:p w14:paraId="00B67BF4" w14:textId="77777777" w:rsidR="00DE6916" w:rsidRPr="00650DC8" w:rsidRDefault="00DE6916" w:rsidP="008578AE">
            <w:pPr>
              <w:tabs>
                <w:tab w:val="left" w:pos="1168"/>
              </w:tabs>
              <w:autoSpaceDE w:val="0"/>
              <w:autoSpaceDN w:val="0"/>
              <w:adjustRightInd w:val="0"/>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Articolul I punctul </w:t>
            </w:r>
            <w:r w:rsidR="000D6AB3">
              <w:rPr>
                <w:rFonts w:ascii="Times New Roman" w:hAnsi="Times New Roman" w:cs="Times New Roman"/>
                <w:color w:val="000000" w:themeColor="text1"/>
                <w:sz w:val="24"/>
                <w:szCs w:val="24"/>
              </w:rPr>
              <w:t>4</w:t>
            </w:r>
            <w:r w:rsidRPr="00650DC8">
              <w:rPr>
                <w:rFonts w:ascii="Times New Roman" w:hAnsi="Times New Roman" w:cs="Times New Roman"/>
                <w:color w:val="000000" w:themeColor="text1"/>
                <w:sz w:val="24"/>
                <w:szCs w:val="24"/>
              </w:rPr>
              <w:t xml:space="preserve"> vizează transferul responsabilității achitării costurilor aferente situațiilor în care un pacient este externat dintr-o unitate sanitară privată și transferat sau reinternat în acelaşi tip de îngrijire - acut-acut sau cronic-cronic - pentru patologie de acelaşi tip, într-un interval de 48 de ore de la externare într-o unitate sanitară publică, către unitatea sanitară privată care a solicitat transferul sau care a determinat reinternarea pacientului în unitatea sanitară publică, indiferent de statutul de asigurat al pacientului și indiferent de raportarea serviciului la casa de asigurări de sănătate în vederea decontării sau de existența unui contract încheiat cu casa de asigurări de sănătate de către unitatea sanitară privată.</w:t>
            </w:r>
          </w:p>
          <w:p w14:paraId="73BDDE49" w14:textId="77777777" w:rsidR="00DE6916" w:rsidRPr="00650DC8" w:rsidRDefault="00DE6916" w:rsidP="008578AE">
            <w:pPr>
              <w:tabs>
                <w:tab w:val="left" w:pos="1168"/>
              </w:tabs>
              <w:autoSpaceDE w:val="0"/>
              <w:autoSpaceDN w:val="0"/>
              <w:adjustRightInd w:val="0"/>
              <w:spacing w:after="0" w:line="240" w:lineRule="auto"/>
              <w:ind w:firstLine="330"/>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Astfel, norma propusă are în vedere faptul că transferul sau reinternarea rapidă (în 48 de ore) dintr-un spital privat într-un spital public, pentru aceeași patologie și același tip de îngrijire, indică frecvent o externare prematură, o îngrijire inadecvată sau o lipsă de continuitate în tratament în unitatea privată. Prin transferul costurilor către unitatea privată, se creează un mecanism de răspundere financiară pentru actul medical prestat, descurajând astfel abordările comerciale în detrimentul siguranței pacientului.</w:t>
            </w:r>
          </w:p>
          <w:p w14:paraId="56057B86" w14:textId="77777777" w:rsidR="00DE6916" w:rsidRPr="00650DC8" w:rsidRDefault="00DE6916" w:rsidP="008578AE">
            <w:pPr>
              <w:tabs>
                <w:tab w:val="left" w:pos="1168"/>
              </w:tabs>
              <w:autoSpaceDE w:val="0"/>
              <w:autoSpaceDN w:val="0"/>
              <w:adjustRightInd w:val="0"/>
              <w:spacing w:after="0" w:line="240" w:lineRule="auto"/>
              <w:ind w:firstLine="330"/>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Noua reglementare impune o standardizare a responsabilității indiferent de forma de finanțare sau statutul contractual cu casa de asigurări de sănătate, creând o presiune pozitivă pentru îmbunătățirea calității serviciilor oferite în sectorul privat.</w:t>
            </w:r>
          </w:p>
          <w:p w14:paraId="2B60A35D" w14:textId="77777777" w:rsidR="00DE6916" w:rsidRPr="00650DC8" w:rsidRDefault="00DE6916" w:rsidP="008578AE">
            <w:pPr>
              <w:tabs>
                <w:tab w:val="left" w:pos="1168"/>
              </w:tabs>
              <w:autoSpaceDE w:val="0"/>
              <w:autoSpaceDN w:val="0"/>
              <w:adjustRightInd w:val="0"/>
              <w:spacing w:after="0" w:line="240" w:lineRule="auto"/>
              <w:ind w:firstLine="330"/>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Măsura propusă se aplică indiferent de statutul de asigurat sau de existența unui contract cu casa de asigurări de sănătate, ceea ce asigură uniformitate în aplicare.</w:t>
            </w:r>
          </w:p>
          <w:p w14:paraId="3567FEE7" w14:textId="77777777" w:rsidR="00DE6916" w:rsidRPr="00650DC8" w:rsidRDefault="00DE6916" w:rsidP="008578AE">
            <w:pPr>
              <w:tabs>
                <w:tab w:val="left" w:pos="1168"/>
              </w:tabs>
              <w:autoSpaceDE w:val="0"/>
              <w:autoSpaceDN w:val="0"/>
              <w:adjustRightInd w:val="0"/>
              <w:spacing w:after="0" w:line="240" w:lineRule="auto"/>
              <w:ind w:firstLine="330"/>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În concluzie, prin transferul costurilor către unitățile private în caz de externări premature urmate de reinternare, se urmărește protejearea spitalelor publice de presiuni financiare nejustificate și se asigură un standard minim de calitate și continuitate a îngrijirii pentru toți pacienții, indiferent de locul în care accesează serviciile.</w:t>
            </w:r>
          </w:p>
          <w:p w14:paraId="71AAAEC5" w14:textId="77777777" w:rsidR="00DE6916" w:rsidRPr="00650DC8" w:rsidRDefault="00DE6916" w:rsidP="008578AE">
            <w:pPr>
              <w:tabs>
                <w:tab w:val="left" w:pos="1168"/>
              </w:tabs>
              <w:autoSpaceDE w:val="0"/>
              <w:autoSpaceDN w:val="0"/>
              <w:adjustRightInd w:val="0"/>
              <w:spacing w:after="0" w:line="240" w:lineRule="auto"/>
              <w:ind w:firstLine="330"/>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În acest sens, se propune completarea Legii nr. 95/2006, republicată, cu modificările și completările ulterioare, cu art. 166</w:t>
            </w:r>
            <w:r w:rsidRPr="00650DC8">
              <w:rPr>
                <w:rFonts w:ascii="Times New Roman" w:hAnsi="Times New Roman" w:cs="Times New Roman"/>
                <w:color w:val="000000" w:themeColor="text1"/>
                <w:sz w:val="24"/>
                <w:szCs w:val="24"/>
                <w:vertAlign w:val="superscript"/>
              </w:rPr>
              <w:t>1</w:t>
            </w:r>
            <w:r w:rsidRPr="00650DC8">
              <w:rPr>
                <w:rFonts w:ascii="Times New Roman" w:hAnsi="Times New Roman" w:cs="Times New Roman"/>
                <w:color w:val="000000" w:themeColor="text1"/>
                <w:sz w:val="24"/>
                <w:szCs w:val="24"/>
              </w:rPr>
              <w:t>.</w:t>
            </w:r>
          </w:p>
          <w:p w14:paraId="3BFFA704" w14:textId="77777777" w:rsidR="00DE6916" w:rsidRPr="00650DC8" w:rsidRDefault="00DE6916" w:rsidP="008578AE">
            <w:pPr>
              <w:tabs>
                <w:tab w:val="left" w:pos="1168"/>
              </w:tabs>
              <w:autoSpaceDE w:val="0"/>
              <w:autoSpaceDN w:val="0"/>
              <w:adjustRightInd w:val="0"/>
              <w:spacing w:after="0" w:line="240" w:lineRule="auto"/>
              <w:ind w:firstLine="330"/>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În vederea aplicării dispozițiilor referitoare la recuperarea sumelor de la unitățile sanitare private în cazurile de reinternare sau transfer, se propune ca la nivelul spitalului public să se constituie prin decizia managerului spitalului o comisie de evaluare a cazurilor de reinternare/transfer din unități sanitare private, având ca atribuții analiza documentelor medicale aferente cazurilor reinternate/transferate și emiterea, dacă este cazul a unei propuneri fundamentate privind inițierea demersurilor de recuperare a sumelor. Metodologia de evaluare a cazurilor de reinternare/transfer din unități sanitare private se stabilește la nivelul fiecărei unități sanitare publice, iar concluziile evaluării sunt transmise către conducerea spitalului și către compartimentul juridic pentru inițierea, după caz, a procedurii de notificare/recuperare a creanței de la unitatea privată implicată.</w:t>
            </w:r>
          </w:p>
          <w:p w14:paraId="59B70A36" w14:textId="77777777" w:rsidR="00DE6916" w:rsidRPr="009D449C" w:rsidRDefault="00DE6916" w:rsidP="008578AE">
            <w:pPr>
              <w:tabs>
                <w:tab w:val="left" w:pos="1168"/>
              </w:tabs>
              <w:autoSpaceDE w:val="0"/>
              <w:autoSpaceDN w:val="0"/>
              <w:adjustRightInd w:val="0"/>
              <w:spacing w:after="0" w:line="240" w:lineRule="auto"/>
              <w:ind w:firstLine="330"/>
              <w:jc w:val="both"/>
              <w:rPr>
                <w:rFonts w:ascii="Times New Roman" w:hAnsi="Times New Roman" w:cs="Times New Roman"/>
                <w:sz w:val="24"/>
                <w:szCs w:val="24"/>
              </w:rPr>
            </w:pPr>
            <w:r w:rsidRPr="00650DC8">
              <w:rPr>
                <w:rFonts w:ascii="Times New Roman" w:hAnsi="Times New Roman" w:cs="Times New Roman"/>
                <w:color w:val="000000" w:themeColor="text1"/>
                <w:sz w:val="24"/>
                <w:szCs w:val="24"/>
              </w:rPr>
              <w:t>Aplicarea corectă a acestei prevederi impune identificarea și documentarea riguroasă a cazurilor eligibile pentru recuperarea sumelor, ceea ce presupune un proces complex, care implică analiza detaliată a documentelor medicale și administrative.</w:t>
            </w:r>
            <w:r w:rsidRPr="00650DC8">
              <w:rPr>
                <w:color w:val="000000" w:themeColor="text1"/>
              </w:rPr>
              <w:t xml:space="preserve"> </w:t>
            </w:r>
            <w:r w:rsidRPr="00650DC8">
              <w:rPr>
                <w:rFonts w:ascii="Times New Roman" w:hAnsi="Times New Roman" w:cs="Times New Roman"/>
                <w:color w:val="000000" w:themeColor="text1"/>
                <w:sz w:val="24"/>
                <w:szCs w:val="24"/>
              </w:rPr>
              <w:t xml:space="preserve">Stabilirea unei metodologii de evaluare la nivelul fiecărei unități sanitare publice permite adaptarea procedurilor la particularitățile structurale și organizatorice ale spitalului, specificul activității medicale desfășurate, resursele interne disponibile. Transmiterea </w:t>
            </w:r>
            <w:r w:rsidRPr="00650DC8">
              <w:rPr>
                <w:rFonts w:ascii="Times New Roman" w:hAnsi="Times New Roman" w:cs="Times New Roman"/>
                <w:color w:val="000000" w:themeColor="text1"/>
                <w:sz w:val="24"/>
                <w:szCs w:val="24"/>
              </w:rPr>
              <w:lastRenderedPageBreak/>
              <w:t xml:space="preserve">concluziilor comisiei către conducerea spitalului și compartimentul juridic oferă un cadru instituțional clar pentru declanșarea demersurilor de notificare, negociere sau acționare în recuperarea creanțelor. Astfel, sunt respectate principiile transparenței și responsabilității decizionale, este redus riscul unor acțiuni ilegale sau abuzive și se oferă o bază solidă în eventuale litigii sau negocieri cu unitățile private. Totodată, în cazul în care comisia apreciază că nu este necesar a se declanșa procesul recuperării sumelor, se evită acțiuni </w:t>
            </w:r>
            <w:r w:rsidRPr="009D449C">
              <w:rPr>
                <w:rFonts w:ascii="Times New Roman" w:hAnsi="Times New Roman" w:cs="Times New Roman"/>
                <w:sz w:val="24"/>
                <w:szCs w:val="24"/>
              </w:rPr>
              <w:t>ce nu au suport justificat medical.</w:t>
            </w:r>
          </w:p>
          <w:p w14:paraId="5E0F9793" w14:textId="77777777" w:rsidR="00DE6916" w:rsidRDefault="00DE6916" w:rsidP="008578AE">
            <w:pPr>
              <w:tabs>
                <w:tab w:val="left" w:pos="1168"/>
              </w:tabs>
              <w:autoSpaceDE w:val="0"/>
              <w:autoSpaceDN w:val="0"/>
              <w:adjustRightInd w:val="0"/>
              <w:spacing w:after="0" w:line="240" w:lineRule="auto"/>
              <w:ind w:firstLine="330"/>
              <w:jc w:val="both"/>
              <w:rPr>
                <w:rFonts w:ascii="Times New Roman" w:hAnsi="Times New Roman" w:cs="Times New Roman"/>
                <w:sz w:val="24"/>
                <w:szCs w:val="24"/>
              </w:rPr>
            </w:pPr>
            <w:r w:rsidRPr="009D449C">
              <w:rPr>
                <w:rFonts w:ascii="Times New Roman" w:hAnsi="Times New Roman" w:cs="Times New Roman"/>
                <w:sz w:val="24"/>
                <w:szCs w:val="24"/>
              </w:rPr>
              <w:t>Furnizorii publici de servicii medicale spitalicești realizează o evidență distinctă a acestor cazuri și au obligația să comunice lunar casei de asigurări de sănătate cu care se află în relație contractuală această evidență, în vederea decontării, precum și cazurile pentru care au recuperat cheltuielile efective în vederea restituirii sumelor decontate de casele de asigurări de sănătate pentru cazurile respective. Măsura urmărește asigurarea transparenței și corectitudinii decontării serviciilor medicale prin evidențierea distinctă și raportarea periodică a cazurilor transferate sau reinternate.</w:t>
            </w:r>
          </w:p>
          <w:p w14:paraId="1736DA11" w14:textId="77777777" w:rsidR="00DE6916" w:rsidRPr="00F7205B" w:rsidRDefault="00DE6916" w:rsidP="008578AE">
            <w:pPr>
              <w:tabs>
                <w:tab w:val="left" w:pos="1168"/>
              </w:tabs>
              <w:autoSpaceDE w:val="0"/>
              <w:autoSpaceDN w:val="0"/>
              <w:adjustRightInd w:val="0"/>
              <w:spacing w:after="0" w:line="240" w:lineRule="auto"/>
              <w:jc w:val="both"/>
              <w:rPr>
                <w:rFonts w:ascii="Times New Roman" w:hAnsi="Times New Roman" w:cs="Times New Roman"/>
              </w:rPr>
            </w:pPr>
            <w:r w:rsidRPr="00C437DF">
              <w:rPr>
                <w:rFonts w:ascii="Times New Roman" w:hAnsi="Times New Roman" w:cs="Times New Roman"/>
                <w:sz w:val="24"/>
                <w:szCs w:val="24"/>
              </w:rPr>
              <w:t xml:space="preserve"> </w:t>
            </w:r>
            <w:r w:rsidRPr="00F7205B">
              <w:rPr>
                <w:rFonts w:ascii="Times New Roman" w:hAnsi="Times New Roman" w:cs="Times New Roman"/>
                <w:sz w:val="24"/>
                <w:szCs w:val="24"/>
              </w:rPr>
              <w:t>-</w:t>
            </w:r>
            <w:r w:rsidRPr="00F7205B">
              <w:rPr>
                <w:rFonts w:ascii="Times New Roman" w:hAnsi="Times New Roman" w:cs="Times New Roman"/>
              </w:rPr>
              <w:t xml:space="preserve"> În vederea asigurării resurselor necesare intervenției în situații excepționale de sănătate publică, inclusiv a infrastructurii adecvate, se impune </w:t>
            </w:r>
            <w:r w:rsidR="00F7205B" w:rsidRPr="00F7205B">
              <w:rPr>
                <w:rFonts w:ascii="Times New Roman" w:hAnsi="Times New Roman" w:cs="Times New Roman"/>
              </w:rPr>
              <w:t>reglementarea</w:t>
            </w:r>
            <w:r w:rsidRPr="00F7205B">
              <w:rPr>
                <w:rFonts w:ascii="Times New Roman" w:hAnsi="Times New Roman" w:cs="Times New Roman"/>
              </w:rPr>
              <w:t xml:space="preserve"> spitalelor de importanță strategică care vor fi pregătite să asigure asistența medicală prin redimensionarea capacităților  de intervenție medicală și existența unor stocuri de medicamente, dispozitive și materiale sanitare.  </w:t>
            </w:r>
            <w:r w:rsidRPr="00F7205B">
              <w:rPr>
                <w:rFonts w:ascii="Times New Roman" w:hAnsi="Times New Roman" w:cs="Times New Roman"/>
                <w:sz w:val="24"/>
                <w:szCs w:val="24"/>
              </w:rPr>
              <w:t>Criteriile de încadrare în categoria spitalelor de importanță strategică precum și lista acestora se aprobă prin hotărâre a Guvernului.</w:t>
            </w:r>
          </w:p>
          <w:p w14:paraId="2E5874BA" w14:textId="77777777" w:rsidR="00DE6916" w:rsidRPr="00F7205B" w:rsidRDefault="00DE6916" w:rsidP="008578AE">
            <w:pPr>
              <w:tabs>
                <w:tab w:val="left" w:pos="1168"/>
              </w:tabs>
              <w:autoSpaceDE w:val="0"/>
              <w:autoSpaceDN w:val="0"/>
              <w:adjustRightInd w:val="0"/>
              <w:spacing w:after="0" w:line="240" w:lineRule="auto"/>
              <w:jc w:val="both"/>
              <w:rPr>
                <w:rFonts w:ascii="Times New Roman" w:hAnsi="Times New Roman" w:cs="Times New Roman"/>
                <w:sz w:val="24"/>
                <w:szCs w:val="24"/>
              </w:rPr>
            </w:pPr>
            <w:r w:rsidRPr="00F7205B">
              <w:rPr>
                <w:rFonts w:ascii="Times New Roman" w:hAnsi="Times New Roman" w:cs="Times New Roman"/>
                <w:sz w:val="24"/>
                <w:szCs w:val="24"/>
              </w:rPr>
              <w:t>- Prin proiectul de act normativ se propune reglementarea clară a condițiilor necesare pentru înființarea și organizarea secțiilor de la nivelul spitalelor publice, pentru a asigura asistența medicală în condiții de eficacitate și  în concordanță cu strategia Ministerului Sănătății.</w:t>
            </w:r>
          </w:p>
          <w:p w14:paraId="1282C00A" w14:textId="77777777" w:rsidR="00DE6916" w:rsidRPr="00F7205B" w:rsidRDefault="00DE6916" w:rsidP="008578AE">
            <w:pPr>
              <w:tabs>
                <w:tab w:val="left" w:pos="1168"/>
              </w:tabs>
              <w:autoSpaceDE w:val="0"/>
              <w:autoSpaceDN w:val="0"/>
              <w:adjustRightInd w:val="0"/>
              <w:spacing w:after="0" w:line="240" w:lineRule="auto"/>
              <w:jc w:val="both"/>
              <w:rPr>
                <w:rFonts w:ascii="Times New Roman" w:hAnsi="Times New Roman" w:cs="Times New Roman"/>
                <w:sz w:val="24"/>
                <w:szCs w:val="24"/>
              </w:rPr>
            </w:pPr>
            <w:r w:rsidRPr="00F7205B">
              <w:rPr>
                <w:rFonts w:ascii="Times New Roman" w:hAnsi="Times New Roman" w:cs="Times New Roman"/>
                <w:sz w:val="24"/>
                <w:szCs w:val="24"/>
              </w:rPr>
              <w:t>- Pentru asigurarea unor condiții flexibile de asociere, se are în vedere constituirea de consorții medicale, indiferent de localizarea geografică  a instituțiilor medicale sau de învățământ medical superior, astfel încât să faciliteze eficientizarea activităților de la nivelul spitalelor.</w:t>
            </w:r>
          </w:p>
          <w:p w14:paraId="3D0E0983" w14:textId="77777777" w:rsidR="00DE6916" w:rsidRPr="00F7205B" w:rsidRDefault="00DE6916" w:rsidP="008578AE">
            <w:pPr>
              <w:tabs>
                <w:tab w:val="left" w:pos="1168"/>
              </w:tabs>
              <w:autoSpaceDE w:val="0"/>
              <w:autoSpaceDN w:val="0"/>
              <w:adjustRightInd w:val="0"/>
              <w:spacing w:after="0" w:line="240" w:lineRule="auto"/>
              <w:jc w:val="both"/>
              <w:rPr>
                <w:rFonts w:ascii="Times New Roman" w:hAnsi="Times New Roman" w:cs="Times New Roman"/>
                <w:iCs/>
                <w:sz w:val="24"/>
                <w:szCs w:val="24"/>
              </w:rPr>
            </w:pPr>
            <w:r w:rsidRPr="00F7205B">
              <w:rPr>
                <w:rFonts w:ascii="Times New Roman" w:hAnsi="Times New Roman" w:cs="Times New Roman"/>
                <w:sz w:val="24"/>
                <w:szCs w:val="24"/>
              </w:rPr>
              <w:t xml:space="preserve">- Pentru îmbunătățirea managementului de la nivelul spitalelor publice se propun o serie de măsuri precum:  introducerea posibilității conducătorilor ministerelor sau instituțiilor cu rețea sanitară proprie, primarului unității administrativ-teritoriale, primarului general al municipiului București sau al președintelui consiliului județean sau senatului universității de medicină și farmacie, după caz, de a stabili indicatori specifici pentru evaluarea activității managerului, alături de indicatori de performanță stabiliți prin ordin al ministrului sănătății, stabilirea în cadrul contractului de management a </w:t>
            </w:r>
            <w:r w:rsidRPr="00F7205B">
              <w:rPr>
                <w:rFonts w:ascii="Times New Roman" w:hAnsi="Times New Roman" w:cs="Times New Roman"/>
                <w:iCs/>
                <w:sz w:val="24"/>
                <w:szCs w:val="24"/>
              </w:rPr>
              <w:t>programului de lucru și a condițiilor de desfășurare a activității de management;</w:t>
            </w:r>
          </w:p>
          <w:p w14:paraId="5E8FC42C" w14:textId="77777777" w:rsidR="00DE6916" w:rsidRPr="00F7205B" w:rsidRDefault="00DE6916" w:rsidP="008578AE">
            <w:pPr>
              <w:tabs>
                <w:tab w:val="left" w:pos="1168"/>
              </w:tabs>
              <w:autoSpaceDE w:val="0"/>
              <w:autoSpaceDN w:val="0"/>
              <w:adjustRightInd w:val="0"/>
              <w:spacing w:after="0" w:line="240" w:lineRule="auto"/>
              <w:jc w:val="both"/>
              <w:rPr>
                <w:rFonts w:ascii="Times New Roman" w:hAnsi="Times New Roman" w:cs="Times New Roman"/>
                <w:iCs/>
                <w:sz w:val="24"/>
                <w:szCs w:val="24"/>
              </w:rPr>
            </w:pPr>
            <w:r w:rsidRPr="00F7205B">
              <w:rPr>
                <w:rFonts w:ascii="Times New Roman" w:hAnsi="Times New Roman" w:cs="Times New Roman"/>
                <w:iCs/>
                <w:sz w:val="24"/>
                <w:szCs w:val="24"/>
              </w:rPr>
              <w:t>- În vederea responsabilizării şefilor de secţie, de laborator şi de serviciu medical  se propune ca aceste categorii de personal să încheie cu spitalul public un contract de administrare cu o durată de 4 ani, în cuprinsul căruia sunt prevăzuţi indicatorii de performanţă stabiliți prin ordin al ministrului sănătății, alături de indicatori specifici propuși de primarul unităţii administrativ-teritoriale, primarul general al municipiului Bucureşti sau preşedintele consiliului judeţean sau senatul universităţii de medicină şi farmacie, în cazul spitalelor aparținând instituţiilor cu reţea sanitară proprie, precum şi autorităţilor din administraţia publică locală.</w:t>
            </w:r>
          </w:p>
          <w:p w14:paraId="4C65C72B" w14:textId="77777777" w:rsidR="00DE6916" w:rsidRPr="00F7205B" w:rsidRDefault="00DE6916" w:rsidP="008578AE">
            <w:pPr>
              <w:tabs>
                <w:tab w:val="left" w:pos="1168"/>
              </w:tabs>
              <w:autoSpaceDE w:val="0"/>
              <w:autoSpaceDN w:val="0"/>
              <w:adjustRightInd w:val="0"/>
              <w:spacing w:after="0" w:line="240" w:lineRule="auto"/>
              <w:jc w:val="both"/>
              <w:rPr>
                <w:rFonts w:ascii="Times New Roman" w:hAnsi="Times New Roman" w:cs="Times New Roman"/>
                <w:iCs/>
                <w:sz w:val="24"/>
                <w:szCs w:val="24"/>
              </w:rPr>
            </w:pPr>
            <w:r w:rsidRPr="00F7205B">
              <w:rPr>
                <w:rFonts w:ascii="Times New Roman" w:hAnsi="Times New Roman" w:cs="Times New Roman"/>
                <w:iCs/>
                <w:sz w:val="24"/>
                <w:szCs w:val="24"/>
              </w:rPr>
              <w:t>- De asemenea, pentru creșterea implicării comitetului director în deciziile ce privesc administrarea spitalelor publice, se propune ca membrii comitetului director să participe la şedinţele consiliului de administraţie fără drept de vot, iar pentru asigurarea unei selecții adecvate a managerului public  se propune ca printre atribuţiile consiliului de administraţie să fie prevăzută aceea de stabilire a temei proiectului de management, în concordanţă cu nevoile unității sanitare;</w:t>
            </w:r>
          </w:p>
          <w:p w14:paraId="779687C5" w14:textId="77777777" w:rsidR="00DE6916" w:rsidRPr="00F7205B" w:rsidRDefault="00DE6916" w:rsidP="008578AE">
            <w:pPr>
              <w:tabs>
                <w:tab w:val="left" w:pos="1168"/>
              </w:tabs>
              <w:autoSpaceDE w:val="0"/>
              <w:autoSpaceDN w:val="0"/>
              <w:adjustRightInd w:val="0"/>
              <w:spacing w:after="0" w:line="240" w:lineRule="auto"/>
              <w:jc w:val="both"/>
              <w:rPr>
                <w:rFonts w:ascii="Times New Roman" w:hAnsi="Times New Roman" w:cs="Times New Roman"/>
                <w:sz w:val="24"/>
                <w:szCs w:val="24"/>
              </w:rPr>
            </w:pPr>
            <w:r w:rsidRPr="00F7205B">
              <w:rPr>
                <w:rFonts w:ascii="Times New Roman" w:hAnsi="Times New Roman" w:cs="Times New Roman"/>
                <w:iCs/>
                <w:sz w:val="24"/>
                <w:szCs w:val="24"/>
              </w:rPr>
              <w:t>- Pentru eficientizarea cheltuielilor cu pregătirea rezidenților se propune ca spitalele private să nu mai primească finanțare  pentru asigurarea drepturilor salariale ale rezidenţilor.</w:t>
            </w:r>
          </w:p>
          <w:p w14:paraId="64E397E3" w14:textId="77777777" w:rsidR="00DE6916" w:rsidRPr="00650DC8" w:rsidRDefault="00DE6916" w:rsidP="008578AE">
            <w:pPr>
              <w:tabs>
                <w:tab w:val="left" w:pos="1168"/>
              </w:tabs>
              <w:autoSpaceDE w:val="0"/>
              <w:autoSpaceDN w:val="0"/>
              <w:adjustRightInd w:val="0"/>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Prin proiectul de act normativ se propune completarea art. 224 din Legea nr. 95/2006, republicată, cu modificările și completările ulterioare, astfel încât bolnavii neasigurați, diagnosticați cu tuberculoză sau SIDA, să beneficieze atât de servicii medicale, servicii conexe, medicamente, materiale sanitare, dispozitive medicale şi altele asemenea, după caz, acordate în cadrul programelor naţionale de sănătate ai căror beneficiari sunt, cât şi de pachetul de servicii de bază prevăzut în contractul-cadru privind condiţiile acordării asistenţei medicale, medicamentelor şi dispozitivelor medicale în cadrul sistemului de asigurări sociale de sănătate şi în normele de aplicare ale acestuia, până la vindecarea respectivei afecţiuni.</w:t>
            </w:r>
          </w:p>
          <w:p w14:paraId="0A46BB1B" w14:textId="77777777" w:rsidR="00DE6916" w:rsidRPr="00650DC8" w:rsidRDefault="00DE6916" w:rsidP="008578AE">
            <w:pPr>
              <w:tabs>
                <w:tab w:val="left" w:pos="1168"/>
              </w:tabs>
              <w:autoSpaceDE w:val="0"/>
              <w:autoSpaceDN w:val="0"/>
              <w:adjustRightInd w:val="0"/>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Tuberculoza (TB) și infecția cu virusul imunodeficienței umane (HIV), care poate duce la SIDA, sunt boli transmisibile cu impact major asupra sănătății publice. Gestionarea acestor afecțiuni nu este doar o responsabilitate individuală, ci și una colectivă, întrucât netratarea acestora poate duce la răspândirea infecției în comunitate, la complicații severe, invaliditate sau chiar deces, precum și la costuri sociale și </w:t>
            </w:r>
            <w:r w:rsidRPr="00650DC8">
              <w:rPr>
                <w:rFonts w:ascii="Times New Roman" w:hAnsi="Times New Roman" w:cs="Times New Roman"/>
                <w:color w:val="000000" w:themeColor="text1"/>
                <w:sz w:val="24"/>
                <w:szCs w:val="24"/>
              </w:rPr>
              <w:lastRenderedPageBreak/>
              <w:t>economice ridicate. Prin urmare, este necesară asigurarea unui acces echitabil și complet la servicii medicale pentru toate persoanele diagnosticate cu aceste boli, inclusiv pentru cele neasigurate. În prezent, neasigurații beneficiază de servicii limitate în cadrul programelor naționale de sănătate, dar nu și de pachetul de servicii de bază prevăzut în contractul-cadru. Această modificare legislativă vine, așadar, ca o măsură necesară, rațională și responsabilă din punct de vedere medical, social și economic, adaptată la realitățile sistemului de sănătate și la obligațiile statului în gestionarea bolilor transmisibile.</w:t>
            </w:r>
          </w:p>
          <w:p w14:paraId="5684B3E7" w14:textId="77777777" w:rsidR="00DE6916" w:rsidRPr="00650DC8" w:rsidRDefault="00DE6916" w:rsidP="008578AE">
            <w:pPr>
              <w:spacing w:after="0" w:line="240" w:lineRule="auto"/>
              <w:jc w:val="both"/>
              <w:rPr>
                <w:rFonts w:ascii="Times New Roman" w:eastAsia="Times New Roman" w:hAnsi="Times New Roman" w:cs="Times New Roman"/>
                <w:color w:val="000000" w:themeColor="text1"/>
                <w:sz w:val="24"/>
                <w:szCs w:val="24"/>
                <w:lang w:eastAsia="ro-RO"/>
              </w:rPr>
            </w:pPr>
            <w:r w:rsidRPr="00650DC8">
              <w:rPr>
                <w:rFonts w:ascii="Times New Roman" w:eastAsia="Times New Roman" w:hAnsi="Times New Roman" w:cs="Times New Roman"/>
                <w:bCs/>
                <w:color w:val="000000" w:themeColor="text1"/>
                <w:sz w:val="24"/>
                <w:szCs w:val="24"/>
              </w:rPr>
              <w:t xml:space="preserve">  </w:t>
            </w:r>
          </w:p>
          <w:p w14:paraId="3BF68E7E" w14:textId="77777777" w:rsidR="00DE6916" w:rsidRPr="00650DC8" w:rsidRDefault="00DE6916" w:rsidP="008578AE">
            <w:pPr>
              <w:tabs>
                <w:tab w:val="left" w:pos="1168"/>
              </w:tabs>
              <w:autoSpaceDE w:val="0"/>
              <w:autoSpaceDN w:val="0"/>
              <w:adjustRightInd w:val="0"/>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 Începând cu semestrul II al anului 2023, structura fondului anual aprobat pentru asistența medicală primară a fost modificată astfel încât să aibă în vedere are în vedere, pe lângă alocarea unor sume fixe medicilor de familie nou-veniți, pentru o perioadă limitată care le permite constituirea unei liste de pacienți și alocarea unui procent de 1% pentru plata pe performanță pentru unele servicii de prevenție, iar suma rămasă să fie împărțită în proporție de 35% pentru plata per capita și 65% pentru plata pe serviciu. Repartizarea fondurilor preponderent pentru plata serviciilor medicale acordate de medicii de familie, concomitent cu majorarea valorii în puncte a consultațiilor preventive, a permis creșterea substanțială a valorii punctului pe serviciu medical și implicit a tarifelor pe serviciu, cu premiza cointeresării medicilor de familie pentru acordarea de servicii medicale, în special cele destinate prevenției.</w:t>
            </w:r>
          </w:p>
          <w:p w14:paraId="7CC54EFD" w14:textId="77777777" w:rsidR="00DE6916" w:rsidRPr="00650DC8" w:rsidRDefault="00DE6916" w:rsidP="008578AE">
            <w:pPr>
              <w:tabs>
                <w:tab w:val="left" w:pos="1168"/>
              </w:tabs>
              <w:autoSpaceDE w:val="0"/>
              <w:autoSpaceDN w:val="0"/>
              <w:adjustRightInd w:val="0"/>
              <w:spacing w:after="0" w:line="240" w:lineRule="auto"/>
              <w:ind w:firstLine="330"/>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În urma analizei serviciilor raportate de medicii de familie, procentul de 35% repartizat pentru plata per capita, nu este susținut prin acordarea de consultații și servicii asiguraților de pe lista proprie a medicului de familie. Din datele statistice analizate în anul 2024, din totalul consultațiilor acordate de medicii de familie un procent de aproximativ 7,5% se regăsesc în plata per capita. Pentru a menține plata per capita într-un procent apropiat de 35%, ar fi fost necesar să se demonstreze că 35% dintre consultații se raportează în plata per capita.</w:t>
            </w:r>
          </w:p>
          <w:p w14:paraId="38742A3C" w14:textId="77777777" w:rsidR="00DE6916" w:rsidRPr="00650DC8" w:rsidRDefault="00DE6916" w:rsidP="008578AE">
            <w:pPr>
              <w:tabs>
                <w:tab w:val="left" w:pos="1168"/>
              </w:tabs>
              <w:autoSpaceDE w:val="0"/>
              <w:autoSpaceDN w:val="0"/>
              <w:adjustRightInd w:val="0"/>
              <w:spacing w:after="0" w:line="240" w:lineRule="auto"/>
              <w:ind w:firstLine="330"/>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În ședința de Guvern din 29.11.2023 a fost aprobat Memorandumul cu tema: Aprobarea măsurilor și a Raportului de analiză și eficientizare a cheltuielilor publice în domeniul sănătății, memorandum prin care Guvernul României a aprobat reducerea ponderii plății per capita la 20% până în anul 2027. </w:t>
            </w:r>
          </w:p>
          <w:p w14:paraId="5B85100B" w14:textId="77777777" w:rsidR="00DE6916" w:rsidRPr="00650DC8" w:rsidRDefault="00DE6916" w:rsidP="008578AE">
            <w:pPr>
              <w:tabs>
                <w:tab w:val="left" w:pos="1168"/>
              </w:tabs>
              <w:autoSpaceDE w:val="0"/>
              <w:autoSpaceDN w:val="0"/>
              <w:adjustRightInd w:val="0"/>
              <w:spacing w:after="0" w:line="240" w:lineRule="auto"/>
              <w:ind w:firstLine="330"/>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În contextul celor mai sus prezentate, se propune completarea art. 261 din Legea nr.</w:t>
            </w:r>
            <w:r w:rsidRPr="00650DC8">
              <w:rPr>
                <w:color w:val="000000" w:themeColor="text1"/>
              </w:rPr>
              <w:t xml:space="preserve"> </w:t>
            </w:r>
            <w:r w:rsidRPr="00650DC8">
              <w:rPr>
                <w:rFonts w:ascii="Times New Roman" w:hAnsi="Times New Roman" w:cs="Times New Roman"/>
                <w:color w:val="000000" w:themeColor="text1"/>
                <w:sz w:val="24"/>
                <w:szCs w:val="24"/>
              </w:rPr>
              <w:t>95/2006, republicată, cu modificările și completările ulterioare, pentru reducerea treptată a ponderii plății per capita, în anul 2026, fondul destinat plăţii per capita şi plăţii pe serviciu medical se propune a fi distribuit în proporție de 25% pentru plata per capita și 75% pentru plata pe serviciu medical, urmând ca, începând cu 1 ianuarie 2027, fondul destinat plăţii per capita şi plăţii pe serviciu medical să se distribuie în proporție de 20% pentru plata per capita și 80% pentru plata pe serviciu medical.</w:t>
            </w:r>
          </w:p>
          <w:p w14:paraId="1AC56471" w14:textId="77777777" w:rsidR="00DE6916" w:rsidRPr="00650DC8" w:rsidRDefault="00DE6916" w:rsidP="008578AE">
            <w:pPr>
              <w:spacing w:after="0" w:line="240" w:lineRule="auto"/>
              <w:jc w:val="both"/>
              <w:rPr>
                <w:rFonts w:ascii="Times New Roman" w:eastAsia="Times New Roman" w:hAnsi="Times New Roman" w:cs="Times New Roman"/>
                <w:bCs/>
                <w:color w:val="000000" w:themeColor="text1"/>
                <w:sz w:val="24"/>
                <w:szCs w:val="24"/>
              </w:rPr>
            </w:pPr>
          </w:p>
          <w:p w14:paraId="21AB12DA" w14:textId="77777777" w:rsidR="00DE6916" w:rsidRPr="00650DC8" w:rsidRDefault="00DE6916" w:rsidP="008578AE">
            <w:pPr>
              <w:spacing w:after="0" w:line="240" w:lineRule="auto"/>
              <w:jc w:val="both"/>
              <w:rPr>
                <w:rFonts w:ascii="Times New Roman" w:eastAsia="Times New Roman" w:hAnsi="Times New Roman" w:cs="Times New Roman"/>
                <w:color w:val="000000" w:themeColor="text1"/>
                <w:sz w:val="24"/>
                <w:szCs w:val="28"/>
                <w:lang w:eastAsia="ro-RO"/>
              </w:rPr>
            </w:pPr>
            <w:r w:rsidRPr="00650DC8">
              <w:rPr>
                <w:rFonts w:ascii="Times New Roman" w:eastAsia="Times New Roman" w:hAnsi="Times New Roman" w:cs="Times New Roman"/>
                <w:color w:val="000000" w:themeColor="text1"/>
                <w:sz w:val="24"/>
                <w:szCs w:val="28"/>
                <w:lang w:eastAsia="ro-RO"/>
              </w:rPr>
              <w:t xml:space="preserve">      - Prin proiectul de act normativ se propune ca începând cu data de 1 ianuarie 2027, CNAS să desfăşoare activităţi de analiză şi monitorizare a </w:t>
            </w:r>
            <w:r w:rsidRPr="009D449C">
              <w:rPr>
                <w:rFonts w:ascii="Times New Roman" w:eastAsia="Times New Roman" w:hAnsi="Times New Roman" w:cs="Times New Roman"/>
                <w:sz w:val="24"/>
                <w:szCs w:val="28"/>
                <w:lang w:eastAsia="ro-RO"/>
              </w:rPr>
              <w:t xml:space="preserve">serviciilor de sănătate decontate din fond şi este instituţia abilitată pentru colectarea şi prelucrarea datelor </w:t>
            </w:r>
            <w:r w:rsidRPr="009D449C">
              <w:rPr>
                <w:rFonts w:ascii="Times New Roman" w:hAnsi="Times New Roman" w:cs="Times New Roman"/>
                <w:sz w:val="24"/>
                <w:szCs w:val="24"/>
              </w:rPr>
              <w:t>în vederea contractării şi decontării acestora de către casele de asigurări de sănătate</w:t>
            </w:r>
            <w:r w:rsidRPr="009D449C">
              <w:rPr>
                <w:rFonts w:ascii="Times New Roman" w:eastAsia="Times New Roman" w:hAnsi="Times New Roman" w:cs="Times New Roman"/>
                <w:sz w:val="24"/>
                <w:szCs w:val="28"/>
                <w:lang w:eastAsia="ro-RO"/>
              </w:rPr>
              <w:t>, conform prevederilor legale în v</w:t>
            </w:r>
            <w:r w:rsidRPr="00650DC8">
              <w:rPr>
                <w:rFonts w:ascii="Times New Roman" w:eastAsia="Times New Roman" w:hAnsi="Times New Roman" w:cs="Times New Roman"/>
                <w:color w:val="000000" w:themeColor="text1"/>
                <w:sz w:val="24"/>
                <w:szCs w:val="28"/>
                <w:lang w:eastAsia="ro-RO"/>
              </w:rPr>
              <w:t xml:space="preserve">igoare, privind serviciile medicale spitaliceşti, furnizate asiguraţilor. </w:t>
            </w:r>
          </w:p>
          <w:p w14:paraId="3AFEF9D5" w14:textId="77777777" w:rsidR="00DE6916" w:rsidRPr="00650DC8" w:rsidRDefault="00DE6916" w:rsidP="008578AE">
            <w:pPr>
              <w:spacing w:after="0" w:line="240" w:lineRule="auto"/>
              <w:jc w:val="both"/>
              <w:rPr>
                <w:rFonts w:ascii="Times New Roman" w:eastAsia="Times New Roman" w:hAnsi="Times New Roman" w:cs="Times New Roman"/>
                <w:color w:val="000000" w:themeColor="text1"/>
                <w:sz w:val="24"/>
                <w:szCs w:val="28"/>
                <w:lang w:eastAsia="ro-RO"/>
              </w:rPr>
            </w:pPr>
            <w:r w:rsidRPr="00650DC8">
              <w:rPr>
                <w:rFonts w:ascii="Times New Roman" w:eastAsia="Times New Roman" w:hAnsi="Times New Roman" w:cs="Times New Roman"/>
                <w:color w:val="000000" w:themeColor="text1"/>
                <w:sz w:val="24"/>
                <w:szCs w:val="28"/>
                <w:lang w:eastAsia="ro-RO"/>
              </w:rPr>
              <w:t xml:space="preserve">       Prin măsura propusă se urmărește consolidarea capacității instituționale a CNAS prin reunirea, sub o singură autoritate, a atribuțiilor privind colectarea, prelucrarea, analiza și monitorizarea datelor referitoare la serviciile medicale spitalicești decontate din FNUASS. Totodată, se creează un flux unitar de date și decizie între colectarea datelor, analiza acestora și procesul efectiv de contractare și decontare a serviciilor și se evită redundanța instituțională și suprapunerile funcționale între CNAS și INMSS.</w:t>
            </w:r>
          </w:p>
          <w:p w14:paraId="62C3228A" w14:textId="77777777" w:rsidR="00DE6916" w:rsidRPr="00650DC8" w:rsidRDefault="00DE6916" w:rsidP="008578AE">
            <w:pPr>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w:t>
            </w:r>
          </w:p>
          <w:p w14:paraId="7310F0E1" w14:textId="77777777" w:rsidR="00DE6916" w:rsidRPr="00650DC8" w:rsidRDefault="00DE6916" w:rsidP="008578AE">
            <w:pPr>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 Pentru a asigura continuitate în activitățile din domeniul tehnologia informației, având în vedere experiența și cunoștințele acumulate de personalul tehnic propriu încadrat în funcții publice, prin care s-a asigurat dezvoltarea sistemelor informatice componente ale PIAS – SIUI, SIPE, CEAS, DES și SIMSASS, este necesară motivarea și nediscriminarea specialiștilor tehnici proprii al căror nivel de salarizare aferent funcțiilor publice este inferior. </w:t>
            </w:r>
          </w:p>
          <w:p w14:paraId="6BF5E564" w14:textId="77777777" w:rsidR="00DE6916" w:rsidRPr="00650DC8" w:rsidRDefault="00DE6916" w:rsidP="008578AE">
            <w:pPr>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Astfel, se propune ca CNAS să poată încadra cu contract individual de muncă pe perioadă nedeterminată, specialişti în tehnologia informaţiei şi comunicaţiilor din personalul propriu, cu încadrarea în numărul de posturi și cu respectarea aceleiași metodologii reglementată în prezent pentru angajarea specialiştilor în tehnologia informaţiei şi comunicaţiilor, potrivit art. 295 alin. (3) – (7) din Legea nr. 95/2006.</w:t>
            </w:r>
          </w:p>
          <w:p w14:paraId="536E1EB2" w14:textId="77777777" w:rsidR="00DE6916" w:rsidRPr="00650DC8" w:rsidRDefault="00DE6916" w:rsidP="008578AE">
            <w:pPr>
              <w:spacing w:after="0" w:line="240" w:lineRule="auto"/>
              <w:jc w:val="both"/>
              <w:rPr>
                <w:rFonts w:ascii="Times New Roman" w:hAnsi="Times New Roman" w:cs="Times New Roman"/>
                <w:color w:val="000000" w:themeColor="text1"/>
                <w:sz w:val="24"/>
                <w:szCs w:val="24"/>
              </w:rPr>
            </w:pPr>
          </w:p>
          <w:p w14:paraId="429C65C2" w14:textId="77777777" w:rsidR="00DE6916" w:rsidRPr="00650DC8" w:rsidRDefault="00DE6916" w:rsidP="008578AE">
            <w:pPr>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lastRenderedPageBreak/>
              <w:t xml:space="preserve">      - Completarea art. 311 cu alin. (2) vizează reglementarea unitară, pentru toate domeniile de asistență medicală pentru care se acordă și se decontează servicii medicale, medicamente și dispozitive medicale în cadrul sistemului asigurărilor sociale de sănătate, a sacțiunilor pentru situația în care constată de către structurile de control ale Casei Naţionale de Asigurări de Sănătate sau ale caselor de asigurări de sănătate că pentru serviciile medicale, medicamentele sau dispozitivele medicale raportate conform contractului în vederea decontării acestora nu există documente justificative care să confirme realitatea acordării sau, după caz, eliberării acestora. Noua reglementare urmărește consolidarea disciplinei contractuale și a responsabilității furnizorilor de servicii și produse medicale. Astfel, se protejează fondurile publice destinate sănătății și se descurajează raportările neconforme sau fictive. În prezent, lipsa unei prevederi clare care să stabilească expres consecințele absenței documentelor justificative la nivelul tuturor segmentelor de asistență medicală poate genera interpretări neuniforme și dificultăți în aplicarea măsurilor de control. </w:t>
            </w:r>
          </w:p>
          <w:p w14:paraId="04F8AE2E" w14:textId="77777777" w:rsidR="00DE6916" w:rsidRPr="00650DC8" w:rsidRDefault="00DE6916" w:rsidP="008578AE">
            <w:pPr>
              <w:spacing w:after="0" w:line="240" w:lineRule="auto"/>
              <w:ind w:firstLine="335"/>
              <w:jc w:val="both"/>
              <w:rPr>
                <w:rFonts w:ascii="Times New Roman" w:hAnsi="Times New Roman" w:cs="Times New Roman"/>
                <w:color w:val="000000" w:themeColor="text1"/>
                <w:sz w:val="24"/>
                <w:szCs w:val="24"/>
              </w:rPr>
            </w:pPr>
          </w:p>
          <w:p w14:paraId="533EC100" w14:textId="77777777" w:rsidR="00DE6916" w:rsidRPr="00650DC8" w:rsidRDefault="00DE6916" w:rsidP="008578AE">
            <w:pPr>
              <w:tabs>
                <w:tab w:val="left" w:pos="284"/>
              </w:tabs>
              <w:autoSpaceDE w:val="0"/>
              <w:autoSpaceDN w:val="0"/>
              <w:adjustRightInd w:val="0"/>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 Prin modificarea art. 330 din Legea nr. 95/2006 republicată, cu modificările și completările ulterioare, se propune mărirea duratei de valabilitate a cardului european de asigurări sociale de sănătate pentru anumite categorii de persoane asigurate, după cum urmează:</w:t>
            </w:r>
          </w:p>
          <w:p w14:paraId="297EEFDF" w14:textId="77777777" w:rsidR="00DE6916" w:rsidRPr="00650DC8" w:rsidRDefault="00DE6916" w:rsidP="008578AE">
            <w:pPr>
              <w:tabs>
                <w:tab w:val="left" w:pos="284"/>
              </w:tabs>
              <w:autoSpaceDE w:val="0"/>
              <w:autoSpaceDN w:val="0"/>
              <w:adjustRightInd w:val="0"/>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w:t>
            </w:r>
            <w:r w:rsidRPr="00650DC8">
              <w:rPr>
                <w:rFonts w:ascii="Times New Roman" w:hAnsi="Times New Roman" w:cs="Times New Roman"/>
                <w:color w:val="000000" w:themeColor="text1"/>
                <w:sz w:val="24"/>
                <w:szCs w:val="24"/>
              </w:rPr>
              <w:tab/>
              <w:t>10 ani pentru asiguraţii care au împlinit vârsta de 65 de ani și sunt pensionari;</w:t>
            </w:r>
          </w:p>
          <w:p w14:paraId="05C513CF" w14:textId="77777777" w:rsidR="00DE6916" w:rsidRPr="00650DC8" w:rsidRDefault="00DE6916" w:rsidP="008578AE">
            <w:pPr>
              <w:tabs>
                <w:tab w:val="left" w:pos="284"/>
              </w:tabs>
              <w:autoSpaceDE w:val="0"/>
              <w:autoSpaceDN w:val="0"/>
              <w:adjustRightInd w:val="0"/>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w:t>
            </w:r>
            <w:r w:rsidRPr="00650DC8">
              <w:rPr>
                <w:rFonts w:ascii="Times New Roman" w:hAnsi="Times New Roman" w:cs="Times New Roman"/>
                <w:color w:val="000000" w:themeColor="text1"/>
                <w:sz w:val="24"/>
                <w:szCs w:val="24"/>
              </w:rPr>
              <w:tab/>
              <w:t xml:space="preserve">Până la împlinirea vârstei de 18 ani, pentru asiguraţii:  „copiii până la vârsta de 18 ani”, </w:t>
            </w:r>
          </w:p>
          <w:p w14:paraId="74959ED9" w14:textId="77777777" w:rsidR="00DE6916" w:rsidRPr="009D449C" w:rsidRDefault="00DE6916" w:rsidP="008578AE">
            <w:pPr>
              <w:tabs>
                <w:tab w:val="left" w:pos="284"/>
              </w:tabs>
              <w:autoSpaceDE w:val="0"/>
              <w:autoSpaceDN w:val="0"/>
              <w:adjustRightInd w:val="0"/>
              <w:spacing w:after="0" w:line="240" w:lineRule="auto"/>
              <w:jc w:val="both"/>
              <w:rPr>
                <w:rFonts w:ascii="Times New Roman" w:hAnsi="Times New Roman" w:cs="Times New Roman"/>
                <w:sz w:val="24"/>
                <w:szCs w:val="24"/>
              </w:rPr>
            </w:pPr>
            <w:r w:rsidRPr="00650DC8">
              <w:rPr>
                <w:rFonts w:ascii="Times New Roman" w:hAnsi="Times New Roman" w:cs="Times New Roman"/>
                <w:color w:val="000000" w:themeColor="text1"/>
                <w:sz w:val="24"/>
                <w:szCs w:val="24"/>
              </w:rPr>
              <w:t xml:space="preserve">în vederea reducerii cheltuielilor de administrare și funcționare a FNUASS. Modificarea propusă vizează categoriile de persoane care nu își pot schimba statutul de asigurat, respectiv persoanele fizice care au calitatea de pensionari și copiii până </w:t>
            </w:r>
            <w:r w:rsidRPr="009D449C">
              <w:rPr>
                <w:rFonts w:ascii="Times New Roman" w:hAnsi="Times New Roman" w:cs="Times New Roman"/>
                <w:sz w:val="24"/>
                <w:szCs w:val="24"/>
              </w:rPr>
              <w:t>la 18 ani și are în vedere practica altor state europene precum Bulgaria și Polonia.</w:t>
            </w:r>
          </w:p>
          <w:p w14:paraId="2AFBE2F2" w14:textId="77777777" w:rsidR="00DE6916" w:rsidRPr="009D449C" w:rsidRDefault="00DE6916" w:rsidP="008578AE">
            <w:pPr>
              <w:tabs>
                <w:tab w:val="left" w:pos="284"/>
              </w:tabs>
              <w:autoSpaceDE w:val="0"/>
              <w:autoSpaceDN w:val="0"/>
              <w:adjustRightInd w:val="0"/>
              <w:spacing w:after="0" w:line="240" w:lineRule="auto"/>
              <w:jc w:val="both"/>
              <w:rPr>
                <w:rFonts w:ascii="Times New Roman" w:hAnsi="Times New Roman" w:cs="Times New Roman"/>
                <w:sz w:val="24"/>
                <w:szCs w:val="24"/>
              </w:rPr>
            </w:pPr>
            <w:r w:rsidRPr="009D449C">
              <w:rPr>
                <w:rFonts w:ascii="Times New Roman" w:hAnsi="Times New Roman" w:cs="Times New Roman"/>
                <w:sz w:val="24"/>
                <w:szCs w:val="24"/>
              </w:rPr>
              <w:t xml:space="preserve">   Pentru un număr de 12.545 persoane cu vârsta de 65 ani și peste pentru care au fost eliberate carduri europene valabile la data interogării bazei de date ( iulie 2025) a fost cheltuită suma de 144.267,50 lei, iar pentru un număr de 122.269 copii cu vârsta sub 18 ani s-a cheltuit suma de 1.406.093,50 lei, prețul de tipărire al unui card european fiind de 11,5 lei. Având în vedere perioada de valabilitate de 2 ani a cardului european, estimăm o economie în bugetul FNUASS anuală de 775.180,5 lei.</w:t>
            </w:r>
          </w:p>
          <w:p w14:paraId="1C3E17FC" w14:textId="77777777" w:rsidR="00DE6916" w:rsidRPr="009D449C" w:rsidRDefault="00DE6916" w:rsidP="008578AE">
            <w:pPr>
              <w:spacing w:after="0" w:line="240" w:lineRule="auto"/>
              <w:jc w:val="both"/>
              <w:rPr>
                <w:rFonts w:ascii="Times New Roman" w:hAnsi="Times New Roman" w:cs="Times New Roman"/>
                <w:sz w:val="24"/>
                <w:szCs w:val="24"/>
              </w:rPr>
            </w:pPr>
          </w:p>
          <w:p w14:paraId="152AEF9F" w14:textId="77777777" w:rsidR="00DE6916" w:rsidRPr="00650DC8" w:rsidRDefault="00DE6916" w:rsidP="008578AE">
            <w:pPr>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 Prin soluția propusă la art. 381 alin. (3), se urmărește clarificarea cadrului legal al autonomiei medicale, asigurându-se adaptarea la realitățile actuale și responsabilitatea față de pacient, întrucât orice decizie trebuie să fie întemeiată pe dovezi științifice cu respectarea principiilor eticii și deontologiei profesionale. </w:t>
            </w:r>
          </w:p>
          <w:p w14:paraId="2B376EC5" w14:textId="77777777" w:rsidR="00DE6916" w:rsidRPr="00650DC8" w:rsidRDefault="00DE6916" w:rsidP="008578AE">
            <w:pPr>
              <w:spacing w:after="0" w:line="240" w:lineRule="auto"/>
              <w:ind w:left="60" w:firstLine="360"/>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Scopul alineatului (4) este de a asigura un cadru predictibil și controlabil pentru cheltuirea fondurilor publice destinate sănătății. Decontarea serviciilor și a prescripțiilor medicale trebuie să se realizeze exclusiv în conformitate cu pachetul de servicii și reglementările incidente prescripției de medicamente, pentru a asigura echitate între asigurați și responsabilitate în utilizarea fondurilor.</w:t>
            </w:r>
          </w:p>
          <w:p w14:paraId="08A14467" w14:textId="77777777" w:rsidR="00DE6916" w:rsidRPr="00650DC8" w:rsidRDefault="00DE6916" w:rsidP="008578AE">
            <w:pPr>
              <w:spacing w:after="0" w:line="240" w:lineRule="auto"/>
              <w:jc w:val="both"/>
              <w:rPr>
                <w:rFonts w:ascii="Times New Roman" w:hAnsi="Times New Roman" w:cs="Times New Roman"/>
                <w:color w:val="000000" w:themeColor="text1"/>
                <w:sz w:val="24"/>
                <w:szCs w:val="24"/>
              </w:rPr>
            </w:pPr>
          </w:p>
          <w:p w14:paraId="2DC9C5D0" w14:textId="77777777" w:rsidR="00DE6916" w:rsidRPr="00650DC8" w:rsidRDefault="00DE6916" w:rsidP="008578AE">
            <w:pPr>
              <w:tabs>
                <w:tab w:val="left" w:pos="1168"/>
              </w:tabs>
              <w:autoSpaceDE w:val="0"/>
              <w:autoSpaceDN w:val="0"/>
              <w:adjustRightInd w:val="0"/>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 Proiectul de act normativ cuprinde și introducerea unei noi reglementări pentru a asigura o abordare unitară, echitabilă și sustenabilă a accesului la tratamente inovative, evitând totodată exploatarea unor mecanisme judiciare de urgență (precum ordonanța președințială) într-un domeniu care presupune o analiză complexă și fundamentată medical, științific și financiar.</w:t>
            </w:r>
          </w:p>
          <w:p w14:paraId="30B67E5A" w14:textId="77777777" w:rsidR="00DE6916" w:rsidRPr="00650DC8" w:rsidRDefault="00DE6916" w:rsidP="008578AE">
            <w:pPr>
              <w:tabs>
                <w:tab w:val="left" w:pos="1168"/>
              </w:tabs>
              <w:autoSpaceDE w:val="0"/>
              <w:autoSpaceDN w:val="0"/>
              <w:adjustRightInd w:val="0"/>
              <w:spacing w:after="0" w:line="240" w:lineRule="auto"/>
              <w:ind w:firstLine="335"/>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Astfel, o primă acțiune avută în vedere presupune instituirea unei reglementări cu privire la inadmisibilitatea ordonanței președințiale în cazul cererilor care au ca obiect asigurarea gratuită sau compensată ori decontarea medicamentelor sau, după caz, introducerea acestora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w:t>
            </w:r>
          </w:p>
          <w:p w14:paraId="641A089A" w14:textId="77777777" w:rsidR="00DE6916" w:rsidRPr="00650DC8" w:rsidRDefault="00DE6916" w:rsidP="008578AE">
            <w:pPr>
              <w:tabs>
                <w:tab w:val="left" w:pos="1168"/>
              </w:tabs>
              <w:autoSpaceDE w:val="0"/>
              <w:autoSpaceDN w:val="0"/>
              <w:adjustRightInd w:val="0"/>
              <w:spacing w:after="0" w:line="240" w:lineRule="auto"/>
              <w:ind w:firstLine="335"/>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In concluzie, prin soluţiile pronunţate de instanţele de judecată în dosarele care au ca obiect ordonanţe preşedinţiale, statul, prin instituţiile pârâte, este obligat la suportarea contravalorii tratamentelor cu medicamente care nu îndeplinesc condiţiile de punere pe piaţă şi comercializare în România (de multe ori nici la nivel european), în multe cazuri lipsindu-le studiile clinice necesare autorizării, studii ale căror costuri, potrivit legislaţiei europene, ar trebui suportate în integralitate de către deținătorul medicamentului, în cazul de faţă fiind suportate de Statul Român.</w:t>
            </w:r>
          </w:p>
          <w:p w14:paraId="55C8E7D7" w14:textId="77777777" w:rsidR="00DE6916" w:rsidRPr="00650DC8" w:rsidRDefault="00DE6916" w:rsidP="008578AE">
            <w:pPr>
              <w:tabs>
                <w:tab w:val="left" w:pos="1168"/>
              </w:tabs>
              <w:autoSpaceDE w:val="0"/>
              <w:autoSpaceDN w:val="0"/>
              <w:adjustRightInd w:val="0"/>
              <w:spacing w:after="0" w:line="240" w:lineRule="auto"/>
              <w:ind w:firstLine="335"/>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Introducerea acestei reglementari nu afectează dreptul asiguraților la asistența medicală, pentru indicaţiile terapeutice (afecțiunile) ale asiguraților reclamanţi, în Lista de medicamente, aprobată prin HG </w:t>
            </w:r>
            <w:r w:rsidRPr="00650DC8">
              <w:rPr>
                <w:rFonts w:ascii="Times New Roman" w:hAnsi="Times New Roman" w:cs="Times New Roman"/>
                <w:color w:val="000000" w:themeColor="text1"/>
                <w:sz w:val="24"/>
                <w:szCs w:val="24"/>
              </w:rPr>
              <w:lastRenderedPageBreak/>
              <w:t>720/2008, republicată, cu modificările şi completările ulterioare, există alternative terapeutice, Statul român, prin Ministerul Sănătăţii, CNAS şi ANMDM asigurând pentru fiecare afecţiune medicamente adecvate şi necesare, conform ghidurilor europene.</w:t>
            </w:r>
          </w:p>
          <w:p w14:paraId="17731287" w14:textId="77777777" w:rsidR="00DE6916" w:rsidRPr="00650DC8" w:rsidRDefault="00DE6916" w:rsidP="008578AE">
            <w:pPr>
              <w:tabs>
                <w:tab w:val="left" w:pos="1168"/>
              </w:tabs>
              <w:autoSpaceDE w:val="0"/>
              <w:autoSpaceDN w:val="0"/>
              <w:adjustRightInd w:val="0"/>
              <w:spacing w:after="0" w:line="240" w:lineRule="auto"/>
              <w:ind w:firstLine="335"/>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Având în vedere faptul că în cadrul sistemului de asigurări sociale de sănătate se acordă medicamente compensate şi gratuite tuturor persoanelor asigurate, în condiții de utilizare eficientă a fondurilor alocate în bugetul FNUASS prin legile bugetare anuale, măsura are în vedere și evitarea astfel a situațiilor discriminatorii față de celelalte persoane asigurate în sistemul de asigurări sociale de sănătate, degrevând și instanțele de judecată.</w:t>
            </w:r>
          </w:p>
          <w:p w14:paraId="349A7C57" w14:textId="77777777" w:rsidR="00DE6916" w:rsidRPr="00650DC8" w:rsidRDefault="00DE6916" w:rsidP="008578AE">
            <w:pPr>
              <w:tabs>
                <w:tab w:val="left" w:pos="1168"/>
              </w:tabs>
              <w:autoSpaceDE w:val="0"/>
              <w:autoSpaceDN w:val="0"/>
              <w:adjustRightInd w:val="0"/>
              <w:spacing w:after="0" w:line="240" w:lineRule="auto"/>
              <w:ind w:firstLine="335"/>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Soluția care stabilește inadmisibilitatea cererilor de ordonanță președințială nu încalcă prevederile constituționale atâta timp cât respectă anumite principii esențiale prevăzute de Constituție, iar legiuitorul acționează în marja sa de reglementare. O asemenea prevedere nu este, în sine, contrară Constituției, având în vedere că:</w:t>
            </w:r>
          </w:p>
          <w:p w14:paraId="25A0F165" w14:textId="77777777" w:rsidR="00DE6916" w:rsidRPr="00650DC8" w:rsidRDefault="00DE6916" w:rsidP="008578AE">
            <w:pPr>
              <w:tabs>
                <w:tab w:val="left" w:pos="1168"/>
              </w:tabs>
              <w:autoSpaceDE w:val="0"/>
              <w:autoSpaceDN w:val="0"/>
              <w:adjustRightInd w:val="0"/>
              <w:spacing w:after="0" w:line="240" w:lineRule="auto"/>
              <w:ind w:firstLine="335"/>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legiuitorul are libertatea de a stabili condițiile de exercitare a drepturilor procedurale. Conform art. 126 alin. (2) din Constituție, „</w:t>
            </w:r>
            <w:r w:rsidRPr="00650DC8">
              <w:rPr>
                <w:rFonts w:ascii="Times New Roman" w:hAnsi="Times New Roman" w:cs="Times New Roman"/>
                <w:i/>
                <w:color w:val="000000" w:themeColor="text1"/>
                <w:sz w:val="24"/>
                <w:szCs w:val="24"/>
              </w:rPr>
              <w:t>procedura de judecată este stabilită prin lege”</w:t>
            </w:r>
            <w:r w:rsidRPr="00650DC8">
              <w:rPr>
                <w:rFonts w:ascii="Times New Roman" w:hAnsi="Times New Roman" w:cs="Times New Roman"/>
                <w:color w:val="000000" w:themeColor="text1"/>
                <w:sz w:val="24"/>
                <w:szCs w:val="24"/>
              </w:rPr>
              <w:t>.</w:t>
            </w:r>
          </w:p>
          <w:p w14:paraId="2A5976BA" w14:textId="77777777" w:rsidR="00DE6916" w:rsidRPr="00650DC8" w:rsidRDefault="00DE6916" w:rsidP="008578AE">
            <w:pPr>
              <w:tabs>
                <w:tab w:val="left" w:pos="1168"/>
              </w:tabs>
              <w:autoSpaceDE w:val="0"/>
              <w:autoSpaceDN w:val="0"/>
              <w:adjustRightInd w:val="0"/>
              <w:spacing w:after="0" w:line="240" w:lineRule="auto"/>
              <w:ind w:firstLine="335"/>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Astfel, legiuitorul poate reglementa cazuri de inadmisibilitate, inclusiv pentru procedura specială a ordonanței președințiale, fără a încălca Constituția, dacă nu suprimă dreptul de acces la justiție în ansamblu.</w:t>
            </w:r>
          </w:p>
          <w:p w14:paraId="452C788A" w14:textId="77777777" w:rsidR="00DE6916" w:rsidRPr="00650DC8" w:rsidRDefault="00DE6916" w:rsidP="008578AE">
            <w:pPr>
              <w:tabs>
                <w:tab w:val="left" w:pos="1168"/>
              </w:tabs>
              <w:autoSpaceDE w:val="0"/>
              <w:autoSpaceDN w:val="0"/>
              <w:adjustRightInd w:val="0"/>
              <w:spacing w:after="0" w:line="240" w:lineRule="auto"/>
              <w:ind w:firstLine="335"/>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potrivit art. 34 alin. (2) din Constituție, dreptul la sănătate nu este unul absolut, ci este condiţionat de cadrul legal adoptat de Parlament si Guvern. </w:t>
            </w:r>
          </w:p>
          <w:p w14:paraId="56191E19" w14:textId="77777777" w:rsidR="00DE6916" w:rsidRPr="00650DC8" w:rsidRDefault="00DE6916" w:rsidP="008578AE">
            <w:pPr>
              <w:tabs>
                <w:tab w:val="left" w:pos="1168"/>
              </w:tabs>
              <w:autoSpaceDE w:val="0"/>
              <w:autoSpaceDN w:val="0"/>
              <w:adjustRightInd w:val="0"/>
              <w:spacing w:after="0" w:line="240" w:lineRule="auto"/>
              <w:ind w:firstLine="335"/>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în Carta drepturilor fundamentale a Uniunii Europene, </w:t>
            </w:r>
            <w:r w:rsidRPr="00650DC8">
              <w:rPr>
                <w:rFonts w:ascii="Times New Roman" w:hAnsi="Times New Roman" w:cs="Times New Roman"/>
                <w:i/>
                <w:color w:val="000000" w:themeColor="text1"/>
                <w:sz w:val="24"/>
                <w:szCs w:val="24"/>
              </w:rPr>
              <w:t>care a dobândit forță juridică obligatorie între statele membre</w:t>
            </w:r>
            <w:r w:rsidRPr="00650DC8">
              <w:rPr>
                <w:rFonts w:ascii="Times New Roman" w:hAnsi="Times New Roman" w:cs="Times New Roman"/>
                <w:color w:val="000000" w:themeColor="text1"/>
                <w:sz w:val="24"/>
                <w:szCs w:val="24"/>
              </w:rPr>
              <w:t xml:space="preserve">, printre drepturile şi libertăţile fundamentale ale omului se reafirmă dreptul la protecţia sănătăţii, statuându-se în cuprinsul articolului 35, faptul că </w:t>
            </w:r>
            <w:r w:rsidRPr="00650DC8">
              <w:rPr>
                <w:rFonts w:ascii="Times New Roman" w:hAnsi="Times New Roman" w:cs="Times New Roman"/>
                <w:i/>
                <w:color w:val="000000" w:themeColor="text1"/>
                <w:sz w:val="24"/>
                <w:szCs w:val="24"/>
              </w:rPr>
              <w:t>“orice persoană are dreptul de acces la asistenţa medicală preventivă şi de a beneficia de îngrijiri medicale în condiţiile stabilite de legislaţiile naţionale.”</w:t>
            </w:r>
          </w:p>
          <w:p w14:paraId="1CA4885D" w14:textId="77777777" w:rsidR="00DE6916" w:rsidRPr="00650DC8" w:rsidRDefault="00DE6916" w:rsidP="008578AE">
            <w:pPr>
              <w:tabs>
                <w:tab w:val="left" w:pos="1168"/>
              </w:tabs>
              <w:autoSpaceDE w:val="0"/>
              <w:autoSpaceDN w:val="0"/>
              <w:adjustRightInd w:val="0"/>
              <w:spacing w:after="0" w:line="240" w:lineRule="auto"/>
              <w:ind w:firstLine="335"/>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potrivit art. 21 din Constituție, accesul la justiție nu înseamnă acces nelimitat la orice tip de procedură. Dreptul de acces la justiție nu este absolut. Acesta poate fi supus unor condiții și limite rezonabile.</w:t>
            </w:r>
          </w:p>
          <w:p w14:paraId="6F10251C" w14:textId="77777777" w:rsidR="00DE6916" w:rsidRPr="00650DC8" w:rsidRDefault="00DE6916" w:rsidP="008578AE">
            <w:pPr>
              <w:tabs>
                <w:tab w:val="left" w:pos="1168"/>
              </w:tabs>
              <w:autoSpaceDE w:val="0"/>
              <w:autoSpaceDN w:val="0"/>
              <w:adjustRightInd w:val="0"/>
              <w:spacing w:after="0" w:line="240" w:lineRule="auto"/>
              <w:ind w:firstLine="335"/>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Dacă se prevede că ordonanța președințială este inadmisibilă într-un anumit context, acest lucru nu încalcă art. 21, atâta timp cât justițiabilul poate folosi alte căi procedurale.</w:t>
            </w:r>
          </w:p>
          <w:p w14:paraId="596C8E65" w14:textId="77777777" w:rsidR="00DE6916" w:rsidRPr="00650DC8" w:rsidRDefault="00DE6916" w:rsidP="008578AE">
            <w:pPr>
              <w:tabs>
                <w:tab w:val="left" w:pos="1168"/>
              </w:tabs>
              <w:autoSpaceDE w:val="0"/>
              <w:autoSpaceDN w:val="0"/>
              <w:adjustRightInd w:val="0"/>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 ordonanța președințială nu este o cale obișnuită de soluționare a fondului litigiului, ci este o procedură excepțională, cu caracter provizoriu și urgent, nu un drept constituțional în sine.</w:t>
            </w:r>
          </w:p>
          <w:p w14:paraId="349F8FD6" w14:textId="77777777" w:rsidR="00DE6916" w:rsidRPr="00650DC8" w:rsidRDefault="00DE6916" w:rsidP="008578AE">
            <w:pPr>
              <w:tabs>
                <w:tab w:val="left" w:pos="1168"/>
              </w:tabs>
              <w:autoSpaceDE w:val="0"/>
              <w:autoSpaceDN w:val="0"/>
              <w:adjustRightInd w:val="0"/>
              <w:spacing w:after="0" w:line="240" w:lineRule="auto"/>
              <w:ind w:firstLine="335"/>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Așadar, limitarea accesului la această procedură specială nu echivalează cu negarea accesului la justiție (care rămâne deschis prin alte căi, inclusiv acțiunea de drept comun).</w:t>
            </w:r>
          </w:p>
          <w:p w14:paraId="685DC1BB" w14:textId="77777777" w:rsidR="00DE6916" w:rsidRPr="00650DC8" w:rsidRDefault="00DE6916" w:rsidP="008578AE">
            <w:pPr>
              <w:tabs>
                <w:tab w:val="left" w:pos="1168"/>
              </w:tabs>
              <w:autoSpaceDE w:val="0"/>
              <w:autoSpaceDN w:val="0"/>
              <w:adjustRightInd w:val="0"/>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 în jurisprudența sa, Curtea Constituțională a stabilit că legiuitorul poate reglementa proceduri distincte și condiții speciale pentru diferite categorii de cereri, inclusiv măsuri provizorii. Astfel, nu există încălcare constituțională atâta timp cât măsura este justificată, proporțională și nu suprimă complet accesul la o instanță.</w:t>
            </w:r>
          </w:p>
          <w:p w14:paraId="6FDE1D97" w14:textId="77777777" w:rsidR="00DE6916" w:rsidRPr="00650DC8" w:rsidRDefault="00DE6916" w:rsidP="008578AE">
            <w:pPr>
              <w:tabs>
                <w:tab w:val="left" w:pos="1168"/>
              </w:tabs>
              <w:autoSpaceDE w:val="0"/>
              <w:autoSpaceDN w:val="0"/>
              <w:adjustRightInd w:val="0"/>
              <w:spacing w:after="0" w:line="240" w:lineRule="auto"/>
              <w:ind w:firstLine="335"/>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Mai mult decât atât, în Decizia nr. 485/23.06.2015, Curtea Constituţională </w:t>
            </w:r>
            <w:r w:rsidRPr="00650DC8">
              <w:rPr>
                <w:rFonts w:ascii="Times New Roman" w:hAnsi="Times New Roman" w:cs="Times New Roman"/>
                <w:i/>
                <w:color w:val="000000" w:themeColor="text1"/>
                <w:sz w:val="24"/>
                <w:szCs w:val="24"/>
              </w:rPr>
              <w:t>„a reţinut, în esenţă, că accesul la justiţie nu este un drept absolut, putând fi limitat prin anumite condiţii de formă şi de fond impuse de legiuitor, prin raportare la dispoziţiile art. 21 din Constituţie. Aceste condiţionări nu pot fi acceptate dacă afectează dreptul fundamental în chiar substanţa sa. Prin urmare, limitările aduse dreptului fundamental sunt admisibile doar în măsura în care vizează un scop legitim şi există un raport de proporţionalitate între mijloacele folosite de legiuitor şi scopul urmărit de acesta (paragraful 25).”</w:t>
            </w:r>
          </w:p>
          <w:p w14:paraId="372210F5" w14:textId="77777777" w:rsidR="00DE6916" w:rsidRPr="00650DC8" w:rsidRDefault="00DE6916" w:rsidP="008578AE">
            <w:pPr>
              <w:tabs>
                <w:tab w:val="left" w:pos="1168"/>
              </w:tabs>
              <w:autoSpaceDE w:val="0"/>
              <w:autoSpaceDN w:val="0"/>
              <w:adjustRightInd w:val="0"/>
              <w:spacing w:after="0" w:line="240" w:lineRule="auto"/>
              <w:ind w:firstLine="335"/>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Mai mult, Curtea Constituțională a stabilit în mod consecvent că instituirea unor condiții procedurale - precum termene stricte, cerințe formale la cererea introductivă sau proceduri administrative prealabile nu contravine dreptului la acces la justiție, atâta timp cât accesul efectiv la instanță rămâne garantat. Aceasta rezultă, în special, din Deciziile nr. 462/2014 și 553/2018. Pe această bază, introducerea unor reguli specifice pentru cererile excepționale sau provizorii poate fi considerată constituțională, cu condiția păstrării căilor principale de atac și a raționalității dispozițiilor procedurale.</w:t>
            </w:r>
          </w:p>
          <w:p w14:paraId="30F15E72" w14:textId="77777777" w:rsidR="00DE6916" w:rsidRPr="00650DC8" w:rsidRDefault="00DE6916" w:rsidP="008578AE">
            <w:pPr>
              <w:tabs>
                <w:tab w:val="left" w:pos="1168"/>
              </w:tabs>
              <w:autoSpaceDE w:val="0"/>
              <w:autoSpaceDN w:val="0"/>
              <w:adjustRightInd w:val="0"/>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O a doua acțiune vizează implementarea unui mecanism prin care pacienții să poată avea acces la tratamentul recomandat care nu este inclus în Lista, fie pentru ca DAPP nu a îndeplinit condițiile de includere, fie ca acesta nu a cerut evaluarea medicamentului în vederea includerii, cu respectarea principiilor de eficiență, sustenabilitate și responsabilitate partajată, cu implicarea activă a tuturor actorilor relevanți – medic curant, DAPP, MS și CNAS. mecanismul urmează să fie detaliat prin hotărâre de Guvern elaborată de MS și CNAS. Totodată, pentru ca nevoile pacienţilor din România să fie acoperite se impune instituirea obligaţiei în sarcina tuturor organismelor implicate în lanțul de distribuție a medicamentelor de </w:t>
            </w:r>
            <w:r w:rsidRPr="00650DC8">
              <w:rPr>
                <w:rFonts w:ascii="Times New Roman" w:hAnsi="Times New Roman" w:cs="Times New Roman"/>
                <w:color w:val="000000" w:themeColor="text1"/>
                <w:sz w:val="24"/>
                <w:szCs w:val="24"/>
              </w:rPr>
              <w:lastRenderedPageBreak/>
              <w:t>a asigura, în limitele responsabilităţilor lor, stocuri adecvate şi continue din acel medicament către unităţi farmaceutice şi persoanele juridice care au dreptul să furnizeze medicamente către public.</w:t>
            </w:r>
          </w:p>
          <w:p w14:paraId="36C11448" w14:textId="77777777" w:rsidR="00DE6916" w:rsidRPr="00650DC8" w:rsidRDefault="00DE6916" w:rsidP="008578AE">
            <w:pPr>
              <w:tabs>
                <w:tab w:val="left" w:pos="1168"/>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2833D1F8" w14:textId="77777777" w:rsidR="00DE6916" w:rsidRPr="00650DC8" w:rsidRDefault="00DE6916" w:rsidP="008578AE">
            <w:pPr>
              <w:pStyle w:val="Default"/>
              <w:jc w:val="both"/>
              <w:rPr>
                <w:rFonts w:ascii="Times New Roman" w:hAnsi="Times New Roman" w:cs="Times New Roman"/>
                <w:color w:val="000000" w:themeColor="text1"/>
              </w:rPr>
            </w:pPr>
            <w:r w:rsidRPr="00650DC8">
              <w:rPr>
                <w:rFonts w:ascii="Times New Roman" w:hAnsi="Times New Roman" w:cs="Times New Roman"/>
                <w:color w:val="000000" w:themeColor="text1"/>
              </w:rPr>
              <w:t>- Modificarea propusă pentru art. IV din Ordonanța de urgență a Guvernului nr. 44/2022, cu modificările și completările ulterioare, vizează decontarea lunară a serviciilor medicale spitaliceşti acordate în regim de spitalizare de zi în limita valorii contractate de respectivele unităţi sanitare pentru servicii de spitalizare de zi și are ca scop alinierea mecanismului de decontare a serviciilor medicale spitalicești acordate în regim de spitalizare de zi la principiile responsabilității bugetare și ale utilizării eficiente a fondurilor publice, în contextul economic actual marcat de constrângeri bugetare și de necesitatea realizării de economii la nivelul cheltuielilor din sistemul public. Totodată, această reglementare susține o mai bună planificare și monitorizare a serviciilor contractate, încurajând unitățile sanitare să își adapteze activitatea la resursele disponibile.</w:t>
            </w:r>
          </w:p>
          <w:p w14:paraId="670AD954" w14:textId="77777777" w:rsidR="00DE6916" w:rsidRPr="00650DC8" w:rsidRDefault="00DE6916" w:rsidP="008578AE">
            <w:pPr>
              <w:pStyle w:val="Default"/>
              <w:ind w:firstLine="330"/>
              <w:jc w:val="both"/>
              <w:rPr>
                <w:rFonts w:ascii="Times New Roman" w:hAnsi="Times New Roman" w:cs="Times New Roman"/>
                <w:color w:val="000000" w:themeColor="text1"/>
              </w:rPr>
            </w:pPr>
            <w:r w:rsidRPr="00650DC8">
              <w:rPr>
                <w:rFonts w:ascii="Times New Roman" w:hAnsi="Times New Roman" w:cs="Times New Roman"/>
                <w:color w:val="000000" w:themeColor="text1"/>
              </w:rPr>
              <w:t xml:space="preserve">Măsura contribuie la creșterea predictibilității și sustenabilității financiare a sistemului de sănătate, fără a afecta accesul pacienților cu afecțiuni grave sau cu potențial de a periclita sănătatea publică la servicii medicale, întrucât se menține posibilitatea de decontare a serviciilor medicale în regim de spitalizare de zi la nivel realizat pentru serviciile acordate pacienților diagnosticați cu tuberculoză sau SIDA, precum și pentru serviciile medicale acordate bolnavilor cu afecțiuni oncologice sau cu suspiciune de afecțiune oncologică, pentru asigurarea accesului acestor pacienți fără a condiționa tratamentul în funcție de valoarea de contract a furnizorului. </w:t>
            </w:r>
          </w:p>
          <w:p w14:paraId="26405B3C" w14:textId="77777777" w:rsidR="00DE6916" w:rsidRPr="00650DC8" w:rsidRDefault="00DE6916" w:rsidP="008578AE">
            <w:pPr>
              <w:pStyle w:val="Default"/>
              <w:ind w:firstLine="330"/>
              <w:jc w:val="both"/>
              <w:rPr>
                <w:rFonts w:ascii="Times New Roman" w:hAnsi="Times New Roman" w:cs="Times New Roman"/>
                <w:color w:val="000000" w:themeColor="text1"/>
              </w:rPr>
            </w:pPr>
          </w:p>
          <w:p w14:paraId="0DF8DFF8" w14:textId="77777777" w:rsidR="00DE6916" w:rsidRPr="00650DC8" w:rsidRDefault="00DE6916" w:rsidP="008578AE">
            <w:pPr>
              <w:tabs>
                <w:tab w:val="left" w:pos="1168"/>
              </w:tabs>
              <w:autoSpaceDE w:val="0"/>
              <w:autoSpaceDN w:val="0"/>
              <w:adjustRightInd w:val="0"/>
              <w:spacing w:after="0" w:line="240" w:lineRule="auto"/>
              <w:ind w:firstLine="335"/>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Prin modificarea și completarea art. IX din Ordonanța de urgență a Guvernului nr. 44/2022, cu modificările și completările ulterioare, propusă prin proiectul de act normativ, se va realiza prioritizarea alocării resurselor financiare în cadrul domeniului de asistență medicală ambulatorie de specialitate pentru specialități paraclinice pentru afecțiunile acute și cazurile justificate clinic. Concomitent se vor aloca resurse financiare pentru acordarea și decontarea la nivelul realizat a investigațiilor dedicate monitorizării pacienților cu afecțiuni oncologice. Accesul pacienților diagnosticaţi cu diabet zaharat, afecţiuni rare, boli cardiovasculare, boli cerebrovasculare, boli neurologice, boală cronică renală la investigații de înaltă performanță - RMN, CT, scintigrafie şi angiografie, recomandate prin utilizarea biletelor de tip Monitor, se va asigura prin decontarea la nivel realizat a acestora în sistemul asigurărilor sociale de sănătate, o dată pe an/CNP.</w:t>
            </w:r>
          </w:p>
          <w:p w14:paraId="1FB4F866" w14:textId="77777777" w:rsidR="00DE6916" w:rsidRPr="00650DC8" w:rsidRDefault="00DE6916" w:rsidP="008578AE">
            <w:pPr>
              <w:tabs>
                <w:tab w:val="left" w:pos="1168"/>
              </w:tabs>
              <w:autoSpaceDE w:val="0"/>
              <w:autoSpaceDN w:val="0"/>
              <w:adjustRightInd w:val="0"/>
              <w:spacing w:after="0" w:line="240" w:lineRule="auto"/>
              <w:ind w:firstLine="335"/>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Modificarea propusă are în vedere predictibilitatea în utilizarea fondurilor alocate asistenței medicale pentru specialități paraclinice, pentru investigațiile decontate peste valoarea de contract. Totodată, permite accesul mai rapid al pacienților cu afecțiuni acute la investigațiile necesare pentru diagnostic și tratament fără agravarea bolii sau plata acestora din fonduri proprii.</w:t>
            </w:r>
          </w:p>
          <w:p w14:paraId="7CAA2995" w14:textId="77777777" w:rsidR="00DE6916" w:rsidRPr="00650DC8" w:rsidRDefault="00DE6916" w:rsidP="008578AE">
            <w:pPr>
              <w:tabs>
                <w:tab w:val="left" w:pos="1168"/>
              </w:tabs>
              <w:autoSpaceDE w:val="0"/>
              <w:autoSpaceDN w:val="0"/>
              <w:adjustRightInd w:val="0"/>
              <w:spacing w:after="0" w:line="240" w:lineRule="auto"/>
              <w:ind w:firstLine="335"/>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Se propune completarea art. XVIII din Ordonanţa de Urgenţă a Guvernului nr. 156/2024 în sensul majorării valorii punctului pe serviciu medical în ambulatoriul clinic de specialitate de la o valoare de 5 lei, la o valoare de 6,50 lei începând cu trim. IV al anului 2025, precum și completarea art. XXXII din Legea nr. 141/2025  în sensul majorării valorii punctului pe serviciu medical în ambulatoriul clinic de specialitate de la o valoare de 6,5 lei, la o valoare de 8 lei de la 1 ianuarie 2026,  cu implicații asupra sistemului de asigurări sociale de sănătate, precum:</w:t>
            </w:r>
          </w:p>
          <w:p w14:paraId="270A32BD" w14:textId="77777777" w:rsidR="00DE6916" w:rsidRPr="00650DC8" w:rsidRDefault="00DE6916" w:rsidP="008578AE">
            <w:pPr>
              <w:autoSpaceDE w:val="0"/>
              <w:autoSpaceDN w:val="0"/>
              <w:adjustRightInd w:val="0"/>
              <w:spacing w:after="0" w:line="240" w:lineRule="auto"/>
              <w:ind w:firstLine="515"/>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w:t>
            </w:r>
            <w:r w:rsidRPr="00650DC8">
              <w:rPr>
                <w:rFonts w:ascii="Times New Roman" w:hAnsi="Times New Roman" w:cs="Times New Roman"/>
                <w:color w:val="000000" w:themeColor="text1"/>
                <w:sz w:val="24"/>
                <w:szCs w:val="24"/>
              </w:rPr>
              <w:tab/>
              <w:t xml:space="preserve">reținerea medicilor specialiști în sistemul asigurărilor sociale de sănătate; </w:t>
            </w:r>
          </w:p>
          <w:p w14:paraId="4D494F02" w14:textId="77777777" w:rsidR="00DE6916" w:rsidRPr="00650DC8" w:rsidRDefault="00DE6916" w:rsidP="008578AE">
            <w:pPr>
              <w:autoSpaceDE w:val="0"/>
              <w:autoSpaceDN w:val="0"/>
              <w:adjustRightInd w:val="0"/>
              <w:spacing w:after="0" w:line="240" w:lineRule="auto"/>
              <w:ind w:firstLine="515"/>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w:t>
            </w:r>
            <w:r w:rsidRPr="00650DC8">
              <w:rPr>
                <w:rFonts w:ascii="Times New Roman" w:hAnsi="Times New Roman" w:cs="Times New Roman"/>
                <w:color w:val="000000" w:themeColor="text1"/>
                <w:sz w:val="24"/>
                <w:szCs w:val="24"/>
              </w:rPr>
              <w:tab/>
              <w:t xml:space="preserve">asigurarea consultațiilor și serviciilor la care au dreptul asigurații, inclusiv eliberarea prescripțiilor de medicamente și dispozitive medicale, biletelor de trimitere pentru alte specialități clinice, investigații, internări, îngrijiri la domiciliu, servicii de medicină fizică și de recuperare; </w:t>
            </w:r>
          </w:p>
          <w:p w14:paraId="1068CB1C" w14:textId="77777777" w:rsidR="00DE6916" w:rsidRPr="00650DC8" w:rsidRDefault="00DE6916" w:rsidP="008578AE">
            <w:pPr>
              <w:autoSpaceDE w:val="0"/>
              <w:autoSpaceDN w:val="0"/>
              <w:adjustRightInd w:val="0"/>
              <w:spacing w:after="0" w:line="240" w:lineRule="auto"/>
              <w:ind w:firstLine="515"/>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w:t>
            </w:r>
            <w:r w:rsidRPr="00650DC8">
              <w:rPr>
                <w:rFonts w:ascii="Times New Roman" w:hAnsi="Times New Roman" w:cs="Times New Roman"/>
                <w:color w:val="000000" w:themeColor="text1"/>
                <w:sz w:val="24"/>
                <w:szCs w:val="24"/>
              </w:rPr>
              <w:tab/>
              <w:t>asigurarea accesului pacienților la serviciile medicale cuprinse în Planul național de prevenire și combatere a cancerului, aprobat prin Legea nr. 293/2022, cu modificările şi completările ulterioare;</w:t>
            </w:r>
          </w:p>
          <w:p w14:paraId="1F449A4F" w14:textId="77777777" w:rsidR="00DE6916" w:rsidRPr="00650DC8" w:rsidRDefault="00DE6916" w:rsidP="008578AE">
            <w:pPr>
              <w:autoSpaceDE w:val="0"/>
              <w:autoSpaceDN w:val="0"/>
              <w:adjustRightInd w:val="0"/>
              <w:spacing w:after="0" w:line="240" w:lineRule="auto"/>
              <w:ind w:firstLine="515"/>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w:t>
            </w:r>
            <w:r w:rsidRPr="00650DC8">
              <w:rPr>
                <w:rFonts w:ascii="Times New Roman" w:hAnsi="Times New Roman" w:cs="Times New Roman"/>
                <w:color w:val="000000" w:themeColor="text1"/>
                <w:sz w:val="24"/>
                <w:szCs w:val="24"/>
              </w:rPr>
              <w:tab/>
              <w:t xml:space="preserve">degrevarea spitalelor prin prezentarea pacienților direct la UPU/CPU, cu consum mare de resurse umane și financiare. </w:t>
            </w:r>
          </w:p>
          <w:p w14:paraId="25E097D3" w14:textId="77777777" w:rsidR="00DE6916" w:rsidRPr="00650DC8" w:rsidRDefault="00DE6916" w:rsidP="008578AE">
            <w:pPr>
              <w:tabs>
                <w:tab w:val="left" w:pos="1168"/>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342D4C4D" w14:textId="77777777" w:rsidR="00DE6916" w:rsidRPr="00650DC8" w:rsidRDefault="00DE6916" w:rsidP="008578AE">
            <w:pPr>
              <w:tabs>
                <w:tab w:val="left" w:pos="1168"/>
              </w:tabs>
              <w:autoSpaceDE w:val="0"/>
              <w:autoSpaceDN w:val="0"/>
              <w:adjustRightInd w:val="0"/>
              <w:spacing w:after="0" w:line="240" w:lineRule="auto"/>
              <w:ind w:firstLine="335"/>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În proiectul de act normativ, la art. IV, se reglementează obligația medicilor care își desfășoară activitatea la nivelul secțiilor/compartimentelor din spital de a acorda servicii medicale în ambulatoriul integrat al spitalului pentru minimum de o oră/zi în medie pe lună, raportat la un program de 35 de ore/săptămână. La calculul mediei lunare se au în vedere  zilele lucrătoare și se exceptează zilele de concediu de odihnă și de concediu medical. Pentru medicii care își desfășoară activitatea în spital pentru </w:t>
            </w:r>
            <w:r w:rsidRPr="00650DC8">
              <w:rPr>
                <w:rFonts w:ascii="Times New Roman" w:hAnsi="Times New Roman" w:cs="Times New Roman"/>
                <w:color w:val="000000" w:themeColor="text1"/>
                <w:sz w:val="24"/>
                <w:szCs w:val="24"/>
              </w:rPr>
              <w:lastRenderedPageBreak/>
              <w:t>un program de lucru reprezentând o fracțiune de normă, programul minim</w:t>
            </w:r>
            <w:r w:rsidRPr="00650DC8">
              <w:rPr>
                <w:color w:val="000000" w:themeColor="text1"/>
              </w:rPr>
              <w:t xml:space="preserve"> </w:t>
            </w:r>
            <w:r w:rsidRPr="00650DC8">
              <w:rPr>
                <w:rFonts w:ascii="Times New Roman" w:hAnsi="Times New Roman" w:cs="Times New Roman"/>
                <w:color w:val="000000" w:themeColor="text1"/>
                <w:sz w:val="24"/>
                <w:szCs w:val="24"/>
              </w:rPr>
              <w:t>pentru consultaţii în ambulatoriul integrat se reduce în mod corespunzător</w:t>
            </w:r>
          </w:p>
          <w:p w14:paraId="48D4E6DC" w14:textId="77777777" w:rsidR="00DE6916" w:rsidRPr="00650DC8" w:rsidRDefault="00DE6916" w:rsidP="008578AE">
            <w:pPr>
              <w:tabs>
                <w:tab w:val="left" w:pos="1168"/>
              </w:tabs>
              <w:autoSpaceDE w:val="0"/>
              <w:autoSpaceDN w:val="0"/>
              <w:adjustRightInd w:val="0"/>
              <w:spacing w:after="0" w:line="240" w:lineRule="auto"/>
              <w:ind w:firstLine="335"/>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La prima constatare privind nerespectarea obligației medicilor de a acorda consultații în ambulatoriul integrat conform numărului minim de ore, acesta primește un avertisment scris, </w:t>
            </w:r>
            <w:r w:rsidRPr="00F7205B">
              <w:rPr>
                <w:rFonts w:ascii="Times New Roman" w:hAnsi="Times New Roman" w:cs="Times New Roman"/>
                <w:sz w:val="24"/>
                <w:szCs w:val="24"/>
              </w:rPr>
              <w:t xml:space="preserve">iar începând cu </w:t>
            </w:r>
            <w:r w:rsidRPr="00650DC8">
              <w:rPr>
                <w:rFonts w:ascii="Times New Roman" w:hAnsi="Times New Roman" w:cs="Times New Roman"/>
                <w:color w:val="000000" w:themeColor="text1"/>
                <w:sz w:val="24"/>
                <w:szCs w:val="24"/>
              </w:rPr>
              <w:t>a doua constatare</w:t>
            </w:r>
            <w:r>
              <w:rPr>
                <w:rFonts w:ascii="Times New Roman" w:hAnsi="Times New Roman" w:cs="Times New Roman"/>
                <w:color w:val="000000" w:themeColor="text1"/>
                <w:sz w:val="24"/>
                <w:szCs w:val="24"/>
              </w:rPr>
              <w:t xml:space="preserve"> </w:t>
            </w:r>
            <w:r w:rsidRPr="00F7205B">
              <w:rPr>
                <w:rFonts w:ascii="Times New Roman" w:hAnsi="Times New Roman" w:cs="Times New Roman"/>
                <w:sz w:val="24"/>
                <w:szCs w:val="24"/>
              </w:rPr>
              <w:t>amendă de 20.000 lei.</w:t>
            </w:r>
          </w:p>
          <w:p w14:paraId="2AA96B4D" w14:textId="77777777" w:rsidR="00DE6916" w:rsidRPr="00650DC8" w:rsidRDefault="00DE6916" w:rsidP="008578AE">
            <w:pPr>
              <w:tabs>
                <w:tab w:val="left" w:pos="1168"/>
              </w:tabs>
              <w:autoSpaceDE w:val="0"/>
              <w:autoSpaceDN w:val="0"/>
              <w:adjustRightInd w:val="0"/>
              <w:spacing w:after="0" w:line="240" w:lineRule="auto"/>
              <w:ind w:firstLine="335"/>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Pentru medicii care își desfășoară activitatea în spital cu o jumărate de normă, programul minim se reduce în mod corespunzător.</w:t>
            </w:r>
          </w:p>
          <w:p w14:paraId="40863999" w14:textId="77777777" w:rsidR="00DE6916" w:rsidRPr="009D449C" w:rsidRDefault="00DE6916" w:rsidP="008578AE">
            <w:pPr>
              <w:tabs>
                <w:tab w:val="left" w:pos="1168"/>
              </w:tabs>
              <w:autoSpaceDE w:val="0"/>
              <w:autoSpaceDN w:val="0"/>
              <w:adjustRightInd w:val="0"/>
              <w:spacing w:after="0" w:line="240" w:lineRule="auto"/>
              <w:ind w:firstLine="335"/>
              <w:jc w:val="both"/>
              <w:rPr>
                <w:rFonts w:ascii="Times New Roman" w:hAnsi="Times New Roman" w:cs="Times New Roman"/>
                <w:sz w:val="24"/>
                <w:szCs w:val="24"/>
              </w:rPr>
            </w:pPr>
            <w:r w:rsidRPr="00650DC8">
              <w:rPr>
                <w:rFonts w:ascii="Times New Roman" w:hAnsi="Times New Roman" w:cs="Times New Roman"/>
                <w:color w:val="000000" w:themeColor="text1"/>
                <w:sz w:val="24"/>
                <w:szCs w:val="24"/>
              </w:rPr>
              <w:t xml:space="preserve">Astfel, prin norma propusă, se dă eficiență dispozițiilor art. 2 alin. (3) din Ordinul ministrului sănătății nr. 39/2008 privind desfășurarea activității ambulatoriului integrat al spitalului, de către toţi medicii, prin rotaţie, pentru a asigura creşterea accesului populaţiei la serviciile medicale ambulatorii de specialitate, ceea ce conduce la scurtarea timpului de așteptare pentru consultații de specialitate, reducerea presiunii asupra internărilor nejustificate, optimizarea utilizării resurselor existente în </w:t>
            </w:r>
            <w:r w:rsidRPr="009D449C">
              <w:rPr>
                <w:rFonts w:ascii="Times New Roman" w:hAnsi="Times New Roman" w:cs="Times New Roman"/>
                <w:sz w:val="24"/>
                <w:szCs w:val="24"/>
              </w:rPr>
              <w:t xml:space="preserve">spitalele publice. </w:t>
            </w:r>
          </w:p>
          <w:p w14:paraId="785C6723" w14:textId="77777777" w:rsidR="00DE6916" w:rsidRPr="009D449C" w:rsidRDefault="00DE6916" w:rsidP="008578AE">
            <w:pPr>
              <w:tabs>
                <w:tab w:val="left" w:pos="1168"/>
              </w:tabs>
              <w:autoSpaceDE w:val="0"/>
              <w:autoSpaceDN w:val="0"/>
              <w:adjustRightInd w:val="0"/>
              <w:spacing w:after="0" w:line="240" w:lineRule="auto"/>
              <w:ind w:firstLine="335"/>
              <w:jc w:val="both"/>
              <w:rPr>
                <w:rFonts w:ascii="Times New Roman" w:hAnsi="Times New Roman" w:cs="Times New Roman"/>
                <w:sz w:val="24"/>
                <w:szCs w:val="24"/>
              </w:rPr>
            </w:pPr>
            <w:r w:rsidRPr="009D449C">
              <w:rPr>
                <w:rFonts w:ascii="Times New Roman" w:hAnsi="Times New Roman" w:cs="Times New Roman"/>
                <w:sz w:val="24"/>
                <w:szCs w:val="24"/>
              </w:rPr>
              <w:t>Amenda de 20.000 lei, aplicată începând cu a doua constatare a nerespectării obligației, are ca scop asigurarea respectării măsurii, întrucât afectarea funcționării ambulatoriului integrat limitează accesul pacienților la servicii medicale decontate în sistemul asigurărilor sociale de sănătate.</w:t>
            </w:r>
          </w:p>
          <w:p w14:paraId="0BEDB1A3" w14:textId="77777777" w:rsidR="00DE6916" w:rsidRPr="00650DC8" w:rsidRDefault="00DE6916" w:rsidP="008578AE">
            <w:pPr>
              <w:tabs>
                <w:tab w:val="left" w:pos="1168"/>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38C480DF" w14:textId="77777777" w:rsidR="00DE6916" w:rsidRPr="00650DC8" w:rsidRDefault="00DE6916" w:rsidP="008578AE">
            <w:pPr>
              <w:tabs>
                <w:tab w:val="left" w:pos="1168"/>
              </w:tabs>
              <w:autoSpaceDE w:val="0"/>
              <w:autoSpaceDN w:val="0"/>
              <w:adjustRightInd w:val="0"/>
              <w:spacing w:after="0" w:line="240" w:lineRule="auto"/>
              <w:ind w:firstLine="332"/>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Prin proiectul de act normativ, la art. V, se propune aplicarea unui coeficient de ajustare pozitivă pentru furnizorii publici de servicii medicale paraclinice în ambulatoriu, la valoarea contractului încheiat cu casele de asigurări de sănătate, față de furnizorii privați care oferă servicii similare, în aceleași condiții tehnice și de personal. Modalitatea de calcul a punctajului pentru resursele tehnice și de personal care stă la baza stabilirii valorii de contract este reglementată în Anexele nr. 19 și 20 la Normele metodologice de aplicare a Hotărârii Guvernului nr. 521/2023, aprobate prin Ordinul ministrului sănătăţii şi al preşedintelui Casei Naţionale de Asigurări de Sănătate nr. 1857/441/2023.</w:t>
            </w:r>
          </w:p>
          <w:p w14:paraId="6590CFDD" w14:textId="77777777" w:rsidR="00DE6916" w:rsidRPr="00650DC8" w:rsidRDefault="00DE6916" w:rsidP="008578AE">
            <w:pPr>
              <w:tabs>
                <w:tab w:val="left" w:pos="1168"/>
              </w:tabs>
              <w:autoSpaceDE w:val="0"/>
              <w:autoSpaceDN w:val="0"/>
              <w:adjustRightInd w:val="0"/>
              <w:spacing w:after="0" w:line="240" w:lineRule="auto"/>
              <w:ind w:firstLine="335"/>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Sprijinirea furnizorilor publici, precum spitale județene, municipale sau centre de diagnostic, în menținerea și dezvoltarea capacității de diagnostic se justifică prin rolul complex pe care aceștia îl au, incluzând gestionarea urgențelor, tratarea cazurilor sociale, precum și acordarea de îngrijiri pacienților cronici sau cu patologie complexă. Acordarea unui coeficient de ajustare pozitivă recunoaște aceste responsabilități suplimentare, ajută la menținerea viabilității economice a unităților publice, susține continuitatea și stabilitatea rețelei publice de diagnostic. Furnizorii publici acoperă adesea zone unde rețeaua privată este slab reprezentată. Sprijinul financiar suplimentar consolidează capacitatea acestora de a răspunde cererii, permite extinderea programului, dotărilor sau personalului, asigură acces echitabil pentru pacienții din toate categoriile sociale, inclusiv în mediul rural sau în orașe mici.</w:t>
            </w:r>
          </w:p>
          <w:p w14:paraId="7F833DDA" w14:textId="77777777" w:rsidR="00DE6916" w:rsidRPr="00650DC8" w:rsidRDefault="00DE6916" w:rsidP="008578AE">
            <w:pPr>
              <w:tabs>
                <w:tab w:val="left" w:pos="1168"/>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68E8DBF7" w14:textId="77777777" w:rsidR="00DE6916" w:rsidRPr="00650DC8" w:rsidRDefault="00DE6916" w:rsidP="008578AE">
            <w:pPr>
              <w:spacing w:after="0" w:line="240" w:lineRule="auto"/>
              <w:jc w:val="both"/>
              <w:rPr>
                <w:rFonts w:ascii="Times New Roman" w:eastAsia="Times New Roman" w:hAnsi="Times New Roman" w:cs="Times New Roman"/>
                <w:bCs/>
                <w:color w:val="000000" w:themeColor="text1"/>
                <w:sz w:val="24"/>
                <w:szCs w:val="24"/>
              </w:rPr>
            </w:pPr>
            <w:r w:rsidRPr="00650DC8">
              <w:rPr>
                <w:rFonts w:ascii="Times New Roman" w:hAnsi="Times New Roman" w:cs="Times New Roman"/>
                <w:color w:val="000000" w:themeColor="text1"/>
                <w:sz w:val="24"/>
                <w:szCs w:val="24"/>
              </w:rPr>
              <w:t xml:space="preserve">- </w:t>
            </w:r>
            <w:r w:rsidRPr="00650DC8">
              <w:rPr>
                <w:rFonts w:ascii="Times New Roman" w:eastAsia="Times New Roman" w:hAnsi="Times New Roman" w:cs="Times New Roman"/>
                <w:bCs/>
                <w:color w:val="000000" w:themeColor="text1"/>
                <w:sz w:val="24"/>
                <w:szCs w:val="24"/>
              </w:rPr>
              <w:t>La data de 30 iunie 2025, casele de asigurări de sănătate aveau încheiate relații contractuale cu spitalele private pentru acordarea de servicii medicale în regim de spitalizare continuă pentru 6.037 paturi, dintr-un total de 12.016 paturi aprobate în structura spitalelor private care au solicitat încheierea unei relații contractuale cu casele de asigurări de sănătate. Aceste 6.037 de paturi reprezintă aproximativ 5,2% din totalul paturilor contractate (116.659) de casele de asigurari de sanatate la aceeasi data.</w:t>
            </w:r>
          </w:p>
          <w:p w14:paraId="484B71AA" w14:textId="77777777" w:rsidR="00DE6916" w:rsidRPr="00EA6955" w:rsidRDefault="00DE6916" w:rsidP="008578AE">
            <w:pPr>
              <w:tabs>
                <w:tab w:val="left" w:pos="1168"/>
              </w:tabs>
              <w:autoSpaceDE w:val="0"/>
              <w:autoSpaceDN w:val="0"/>
              <w:adjustRightInd w:val="0"/>
              <w:spacing w:after="0" w:line="240" w:lineRule="auto"/>
              <w:ind w:firstLine="330"/>
              <w:jc w:val="both"/>
              <w:rPr>
                <w:rFonts w:ascii="Times New Roman" w:hAnsi="Times New Roman" w:cs="Times New Roman"/>
                <w:bCs/>
                <w:strike/>
                <w:color w:val="000000" w:themeColor="text1"/>
                <w:sz w:val="24"/>
                <w:szCs w:val="24"/>
              </w:rPr>
            </w:pPr>
            <w:r w:rsidRPr="00650DC8">
              <w:rPr>
                <w:rFonts w:ascii="Times New Roman" w:hAnsi="Times New Roman" w:cs="Times New Roman"/>
                <w:color w:val="000000" w:themeColor="text1"/>
                <w:sz w:val="24"/>
                <w:szCs w:val="24"/>
              </w:rPr>
              <w:t xml:space="preserve">Propunerea de limitare a numărului de paturi pentru care se pot încheia contracte de furnizare a serviciilor medicale spitalicești în regim de spitalizare continuă cu furnizorii privați, până la data de 31 decembrie </w:t>
            </w:r>
            <w:r w:rsidRPr="003249C3">
              <w:rPr>
                <w:rFonts w:ascii="Times New Roman" w:hAnsi="Times New Roman" w:cs="Times New Roman"/>
                <w:sz w:val="24"/>
                <w:szCs w:val="24"/>
              </w:rPr>
              <w:t>2028,</w:t>
            </w:r>
            <w:r w:rsidRPr="00EA6955">
              <w:rPr>
                <w:rFonts w:ascii="Times New Roman" w:hAnsi="Times New Roman" w:cs="Times New Roman"/>
                <w:color w:val="FF0000"/>
                <w:sz w:val="24"/>
                <w:szCs w:val="24"/>
              </w:rPr>
              <w:t xml:space="preserve"> </w:t>
            </w:r>
            <w:r w:rsidRPr="00650DC8">
              <w:rPr>
                <w:rFonts w:ascii="Times New Roman" w:hAnsi="Times New Roman" w:cs="Times New Roman"/>
                <w:color w:val="000000" w:themeColor="text1"/>
                <w:sz w:val="24"/>
                <w:szCs w:val="24"/>
              </w:rPr>
              <w:t>la nivelul paturilor contractate la data de 3</w:t>
            </w:r>
            <w:r w:rsidR="000D6AB3">
              <w:rPr>
                <w:rFonts w:ascii="Times New Roman" w:hAnsi="Times New Roman" w:cs="Times New Roman"/>
                <w:color w:val="000000" w:themeColor="text1"/>
                <w:sz w:val="24"/>
                <w:szCs w:val="24"/>
              </w:rPr>
              <w:t>1decembrie</w:t>
            </w:r>
            <w:r w:rsidRPr="00650DC8">
              <w:rPr>
                <w:rFonts w:ascii="Times New Roman" w:hAnsi="Times New Roman" w:cs="Times New Roman"/>
                <w:color w:val="000000" w:themeColor="text1"/>
                <w:sz w:val="24"/>
                <w:szCs w:val="24"/>
              </w:rPr>
              <w:t xml:space="preserve"> 2025, are în vedere </w:t>
            </w:r>
            <w:r w:rsidRPr="00650DC8">
              <w:rPr>
                <w:rFonts w:ascii="Times New Roman" w:hAnsi="Times New Roman" w:cs="Times New Roman"/>
                <w:bCs/>
                <w:color w:val="000000" w:themeColor="text1"/>
                <w:sz w:val="24"/>
                <w:szCs w:val="24"/>
              </w:rPr>
              <w:t xml:space="preserve">protejarea asiguraţilor faţă de costurile serviciilor medicale în caz de boală sau accident devenite necesare în cazuri acute, ce nu suferă amânare. </w:t>
            </w:r>
          </w:p>
          <w:p w14:paraId="115465EB" w14:textId="77777777" w:rsidR="00DE6916" w:rsidRPr="00650DC8" w:rsidRDefault="00DE6916" w:rsidP="008578AE">
            <w:pPr>
              <w:spacing w:after="0" w:line="240" w:lineRule="auto"/>
              <w:jc w:val="both"/>
              <w:rPr>
                <w:rFonts w:ascii="Times New Roman" w:eastAsia="Times New Roman" w:hAnsi="Times New Roman" w:cs="Times New Roman"/>
                <w:bCs/>
                <w:color w:val="000000" w:themeColor="text1"/>
                <w:sz w:val="24"/>
                <w:szCs w:val="24"/>
              </w:rPr>
            </w:pPr>
            <w:r w:rsidRPr="00650DC8">
              <w:rPr>
                <w:rFonts w:ascii="Times New Roman" w:eastAsia="Times New Roman" w:hAnsi="Times New Roman" w:cs="Times New Roman"/>
                <w:bCs/>
                <w:color w:val="000000" w:themeColor="text1"/>
                <w:sz w:val="24"/>
                <w:szCs w:val="24"/>
              </w:rPr>
              <w:t xml:space="preserve">     În consecință, </w:t>
            </w:r>
            <w:r w:rsidRPr="00650DC8">
              <w:rPr>
                <w:rFonts w:ascii="Times New Roman" w:eastAsia="Times New Roman" w:hAnsi="Times New Roman" w:cs="Times New Roman"/>
                <w:color w:val="000000" w:themeColor="text1"/>
                <w:sz w:val="24"/>
                <w:szCs w:val="24"/>
                <w:lang w:eastAsia="ro-RO"/>
              </w:rPr>
              <w:t>măsura anterior mentionată se aplică exclusiv pentru cazurile raportate în cadrul celor 6.037 paturi care se află sub incidența unui contract cu o casă de asigurări de sănătate.</w:t>
            </w:r>
            <w:r w:rsidRPr="00650DC8">
              <w:rPr>
                <w:color w:val="000000" w:themeColor="text1"/>
              </w:rPr>
              <w:t xml:space="preserve"> </w:t>
            </w:r>
            <w:r w:rsidRPr="00650DC8">
              <w:rPr>
                <w:rFonts w:ascii="Times New Roman" w:eastAsia="Times New Roman" w:hAnsi="Times New Roman" w:cs="Times New Roman"/>
                <w:color w:val="000000" w:themeColor="text1"/>
                <w:sz w:val="24"/>
                <w:szCs w:val="24"/>
                <w:lang w:eastAsia="ro-RO"/>
              </w:rPr>
              <w:t xml:space="preserve">Pentru celelalte servicii medicale spitalicești acordate de spitalele private, precum și pentru spitalele private care nu au solicitat încheierea unui contract cu o casă de asigurări de sănătate, măsura nu se aplică. Totodata, limitarea numărului de paturi pentru care furnizorii privati pot încheia contracte </w:t>
            </w:r>
            <w:r w:rsidRPr="00650DC8">
              <w:rPr>
                <w:rFonts w:ascii="Times New Roman" w:eastAsia="Times New Roman" w:hAnsi="Times New Roman" w:cs="Times New Roman"/>
                <w:bCs/>
                <w:color w:val="000000" w:themeColor="text1"/>
                <w:sz w:val="24"/>
                <w:szCs w:val="24"/>
              </w:rPr>
              <w:t>de furnizare a serviciilor medicale spitalicești în regim de spitalizare continuă, nu se aplică paturilor de îngrijiri paliative care, potrivit Hotărârii Guvernului nr. 401/2023 privind aprobarea Planului naţional de paturi pentru perioada 2023 - 2025, nu sunt incluse în numărul de 117.284 de paturi din Planul național de paturi.</w:t>
            </w:r>
          </w:p>
          <w:p w14:paraId="6DD6B612" w14:textId="77777777" w:rsidR="00DE6916" w:rsidRPr="00650DC8" w:rsidRDefault="00DE6916" w:rsidP="008578AE">
            <w:pPr>
              <w:spacing w:after="0" w:line="240" w:lineRule="auto"/>
              <w:jc w:val="both"/>
              <w:rPr>
                <w:rFonts w:ascii="Times New Roman" w:eastAsia="Times New Roman" w:hAnsi="Times New Roman" w:cs="Times New Roman"/>
                <w:color w:val="000000" w:themeColor="text1"/>
                <w:sz w:val="24"/>
                <w:szCs w:val="24"/>
                <w:lang w:eastAsia="ro-RO"/>
              </w:rPr>
            </w:pPr>
            <w:r w:rsidRPr="00650DC8">
              <w:rPr>
                <w:rFonts w:ascii="Times New Roman" w:eastAsia="Times New Roman" w:hAnsi="Times New Roman" w:cs="Times New Roman"/>
                <w:color w:val="000000" w:themeColor="text1"/>
                <w:sz w:val="24"/>
                <w:szCs w:val="24"/>
                <w:lang w:eastAsia="ro-RO"/>
              </w:rPr>
              <w:t xml:space="preserve">    Aceste măsuri vin in sprijinul asiguraților, cu respectarea dispozițiilor exprese ale articolului 219 din Legea nr. 95/2006, republicată, cu modificările și completările ulterioare, care reglementează:</w:t>
            </w:r>
          </w:p>
          <w:p w14:paraId="6113B83D" w14:textId="77777777" w:rsidR="00DE6916" w:rsidRPr="00650DC8" w:rsidRDefault="00DE6916" w:rsidP="008578AE">
            <w:pPr>
              <w:spacing w:after="0" w:line="240" w:lineRule="auto"/>
              <w:jc w:val="both"/>
              <w:rPr>
                <w:rFonts w:ascii="Times New Roman" w:eastAsia="Times New Roman" w:hAnsi="Times New Roman" w:cs="Times New Roman"/>
                <w:color w:val="000000" w:themeColor="text1"/>
                <w:sz w:val="24"/>
                <w:szCs w:val="24"/>
                <w:lang w:eastAsia="ro-RO"/>
              </w:rPr>
            </w:pPr>
            <w:r w:rsidRPr="00650DC8">
              <w:rPr>
                <w:rFonts w:ascii="Times New Roman" w:eastAsia="Times New Roman" w:hAnsi="Times New Roman" w:cs="Times New Roman"/>
                <w:color w:val="000000" w:themeColor="text1"/>
                <w:sz w:val="24"/>
                <w:szCs w:val="24"/>
                <w:lang w:eastAsia="ro-RO"/>
              </w:rPr>
              <w:t xml:space="preserve">    </w:t>
            </w:r>
            <w:r w:rsidRPr="00650DC8">
              <w:rPr>
                <w:rFonts w:ascii="Times New Roman" w:eastAsia="Times New Roman" w:hAnsi="Times New Roman" w:cs="Times New Roman"/>
                <w:color w:val="000000" w:themeColor="text1"/>
                <w:sz w:val="24"/>
                <w:szCs w:val="24"/>
                <w:lang w:val="en-US" w:eastAsia="ro-RO"/>
              </w:rPr>
              <w:t>“</w:t>
            </w:r>
            <w:r w:rsidRPr="00650DC8">
              <w:rPr>
                <w:rFonts w:ascii="Times New Roman" w:eastAsia="Times New Roman" w:hAnsi="Times New Roman" w:cs="Times New Roman"/>
                <w:color w:val="000000" w:themeColor="text1"/>
                <w:sz w:val="24"/>
                <w:szCs w:val="24"/>
                <w:lang w:eastAsia="ro-RO"/>
              </w:rPr>
              <w:t xml:space="preserve">(1) Asigurările sociale de sănătate reprezintă principalul sistem de finanțare </w:t>
            </w:r>
            <w:proofErr w:type="gramStart"/>
            <w:r w:rsidRPr="00650DC8">
              <w:rPr>
                <w:rFonts w:ascii="Times New Roman" w:eastAsia="Times New Roman" w:hAnsi="Times New Roman" w:cs="Times New Roman"/>
                <w:color w:val="000000" w:themeColor="text1"/>
                <w:sz w:val="24"/>
                <w:szCs w:val="24"/>
                <w:lang w:eastAsia="ro-RO"/>
              </w:rPr>
              <w:t>a</w:t>
            </w:r>
            <w:proofErr w:type="gramEnd"/>
            <w:r w:rsidRPr="00650DC8">
              <w:rPr>
                <w:rFonts w:ascii="Times New Roman" w:eastAsia="Times New Roman" w:hAnsi="Times New Roman" w:cs="Times New Roman"/>
                <w:color w:val="000000" w:themeColor="text1"/>
                <w:sz w:val="24"/>
                <w:szCs w:val="24"/>
                <w:lang w:eastAsia="ro-RO"/>
              </w:rPr>
              <w:t xml:space="preserve"> ocrotirii sănătății populației care asigură accesul la un pachet de servicii de bază pentru asigurați.</w:t>
            </w:r>
          </w:p>
          <w:p w14:paraId="4C8FE4FC" w14:textId="77777777" w:rsidR="00DE6916" w:rsidRPr="00650DC8" w:rsidRDefault="00DE6916" w:rsidP="008578AE">
            <w:pPr>
              <w:spacing w:after="0" w:line="240" w:lineRule="auto"/>
              <w:jc w:val="both"/>
              <w:rPr>
                <w:rFonts w:ascii="Times New Roman" w:eastAsia="Times New Roman" w:hAnsi="Times New Roman" w:cs="Times New Roman"/>
                <w:color w:val="000000" w:themeColor="text1"/>
                <w:sz w:val="24"/>
                <w:szCs w:val="24"/>
                <w:lang w:eastAsia="ro-RO"/>
              </w:rPr>
            </w:pPr>
            <w:r w:rsidRPr="00650DC8">
              <w:rPr>
                <w:rFonts w:ascii="Times New Roman" w:eastAsia="Times New Roman" w:hAnsi="Times New Roman" w:cs="Times New Roman"/>
                <w:color w:val="000000" w:themeColor="text1"/>
                <w:sz w:val="24"/>
                <w:szCs w:val="24"/>
                <w:lang w:eastAsia="ro-RO"/>
              </w:rPr>
              <w:lastRenderedPageBreak/>
              <w:t xml:space="preserve">    (2) Obiectivele sistemului de asigurări sociale de sănătate sunt:</w:t>
            </w:r>
          </w:p>
          <w:p w14:paraId="475075CE" w14:textId="77777777" w:rsidR="00DE6916" w:rsidRPr="00650DC8" w:rsidRDefault="00DE6916" w:rsidP="008578AE">
            <w:pPr>
              <w:spacing w:after="0" w:line="240" w:lineRule="auto"/>
              <w:jc w:val="both"/>
              <w:rPr>
                <w:rFonts w:ascii="Times New Roman" w:eastAsia="Times New Roman" w:hAnsi="Times New Roman" w:cs="Times New Roman"/>
                <w:color w:val="000000" w:themeColor="text1"/>
                <w:sz w:val="24"/>
                <w:szCs w:val="24"/>
                <w:lang w:eastAsia="ro-RO"/>
              </w:rPr>
            </w:pPr>
            <w:r w:rsidRPr="00650DC8">
              <w:rPr>
                <w:rFonts w:ascii="Times New Roman" w:eastAsia="Times New Roman" w:hAnsi="Times New Roman" w:cs="Times New Roman"/>
                <w:color w:val="000000" w:themeColor="text1"/>
                <w:sz w:val="24"/>
                <w:szCs w:val="24"/>
                <w:lang w:eastAsia="ro-RO"/>
              </w:rPr>
              <w:t>a) protejarea asiguraților față de costurile serviciilor medicale în caz de boală sau accident;</w:t>
            </w:r>
          </w:p>
          <w:p w14:paraId="74C44D01" w14:textId="77777777" w:rsidR="00DE6916" w:rsidRPr="00650DC8" w:rsidRDefault="00DE6916" w:rsidP="008578AE">
            <w:pPr>
              <w:spacing w:after="0" w:line="240" w:lineRule="auto"/>
              <w:jc w:val="both"/>
              <w:rPr>
                <w:rFonts w:ascii="Times New Roman" w:eastAsia="Times New Roman" w:hAnsi="Times New Roman" w:cs="Times New Roman"/>
                <w:color w:val="000000" w:themeColor="text1"/>
                <w:sz w:val="24"/>
                <w:szCs w:val="24"/>
                <w:lang w:eastAsia="ro-RO"/>
              </w:rPr>
            </w:pPr>
            <w:r w:rsidRPr="00650DC8">
              <w:rPr>
                <w:rFonts w:ascii="Times New Roman" w:eastAsia="Times New Roman" w:hAnsi="Times New Roman" w:cs="Times New Roman"/>
                <w:color w:val="000000" w:themeColor="text1"/>
                <w:sz w:val="24"/>
                <w:szCs w:val="24"/>
                <w:lang w:eastAsia="ro-RO"/>
              </w:rPr>
              <w:t>b) asigurarea protecției asiguraților în mod universal, echitabil și nediscriminatoriu, în condițiile utilizării eficiente a Fondului național unic de asigurări sociale de sănătate.”</w:t>
            </w:r>
          </w:p>
          <w:p w14:paraId="29CB1228" w14:textId="77777777" w:rsidR="00DE6916" w:rsidRPr="00650DC8" w:rsidRDefault="00DE6916" w:rsidP="008578AE">
            <w:pPr>
              <w:tabs>
                <w:tab w:val="left" w:pos="1168"/>
              </w:tabs>
              <w:autoSpaceDE w:val="0"/>
              <w:autoSpaceDN w:val="0"/>
              <w:adjustRightInd w:val="0"/>
              <w:spacing w:after="0" w:line="240" w:lineRule="auto"/>
              <w:ind w:firstLine="330"/>
              <w:jc w:val="both"/>
              <w:rPr>
                <w:rFonts w:ascii="Times New Roman" w:hAnsi="Times New Roman" w:cs="Times New Roman"/>
                <w:color w:val="000000" w:themeColor="text1"/>
                <w:sz w:val="24"/>
                <w:szCs w:val="24"/>
              </w:rPr>
            </w:pPr>
            <w:r w:rsidRPr="00650DC8">
              <w:rPr>
                <w:rFonts w:ascii="Times New Roman" w:hAnsi="Times New Roman" w:cs="Times New Roman"/>
                <w:bCs/>
                <w:color w:val="000000" w:themeColor="text1"/>
                <w:sz w:val="24"/>
                <w:szCs w:val="24"/>
              </w:rPr>
              <w:t>Așadar, măsura cu privire la limitarea numărului paturilor contractabile cu furnizorii privați prevăzută la art. VI din proiectul de act normativ, urmărește asigurarea accesului pacienților la servicii medicale fără plata unei contribuții personale, astfel încât</w:t>
            </w:r>
            <w:r w:rsidRPr="00650DC8">
              <w:rPr>
                <w:rFonts w:ascii="Times New Roman" w:hAnsi="Times New Roman" w:cs="Times New Roman"/>
                <w:color w:val="000000" w:themeColor="text1"/>
                <w:sz w:val="24"/>
                <w:szCs w:val="24"/>
              </w:rPr>
              <w:t xml:space="preserve"> asigurații care nu pot suporta contribuția personală să aibă asigurat accesul la furnizorii publici, să acceseze serviciile medicale la momentul nevoii și nu la un moment ulterior, fapt care ar conduce în mod direct la agravarea stării de sănătate a asiguratului, cu efecte pe termen lung asupra stării de sănătate a populaţiei.</w:t>
            </w:r>
          </w:p>
          <w:p w14:paraId="6E84467F" w14:textId="77777777" w:rsidR="00DE6916" w:rsidRPr="00650DC8" w:rsidRDefault="00DE6916" w:rsidP="008578AE">
            <w:pPr>
              <w:tabs>
                <w:tab w:val="left" w:pos="1168"/>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6391584A" w14:textId="77777777" w:rsidR="00DE6916" w:rsidRPr="00650DC8" w:rsidRDefault="00DE6916" w:rsidP="008578AE">
            <w:pPr>
              <w:tabs>
                <w:tab w:val="left" w:pos="1168"/>
              </w:tabs>
              <w:autoSpaceDE w:val="0"/>
              <w:autoSpaceDN w:val="0"/>
              <w:adjustRightInd w:val="0"/>
              <w:spacing w:after="0" w:line="240" w:lineRule="auto"/>
              <w:ind w:firstLine="335"/>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La art. VII alin. (1)-(3) din proiectul de act normativ, se propune instituirea unei sancțiuni și recuperarea contravalorii serviciilor medicale în cazul în care structurile de control ale Casei Naţionale de Asigurări de Sănătate /caselor de asigurări de sănătate constată că serviciile raportate conform contractului în vederea decontării acestora nu au fost efectuate, iar furnizorul de servicii medicale spitalicești nu poate face dovada efectuării acestora pe baza evidenţelor proprii. Sancțiunea aplicată pentru prima abatere reprezintă o sumă stabilită prin aplicarea unui procent de 5% la contravaloarea serviciilor realizate şi decontate de spital pentru secţia/compartimentul la nivelul căreia s-a înregistrat abaterea, pentru luna în care s-au înregistat aceste situaţii, se recuperează contravaloarea acestor servicii, se exclude medicul în cazul căruia s-a constatat raportarea de servicii fictive din contractul cu casa de asigurări de sănătate pentru 36 luni și se sesizează Colegiul Medicilor din România în vederea revocării dreptului de liberă practică. La a doua abatere, se dispune recuperarea unei sume calculate prin aplicarea unui procent de 10% la contravaloarea serviciilor realizate şi decontate de spital pentru secţia/compartimentul la nivelul căreia s-a înregistrat abaterea, pentru luna în care s-au înregistat aceste situaţii, se recuperează contravaloarea acestor servicii, și se dispune excluderea medicului/medicilor în cazul cărora s-a constatat abaterea din contractul cu casa de asigurări de sănătate pentru o perioadă de 36 luni şi, după caz, se sesizează Colegiul Medicilor din România în vederea revocării dreptului de liberă practică a medicului/medicilor în cazul cărora s-a constatat abaterea.</w:t>
            </w:r>
          </w:p>
          <w:p w14:paraId="59F50D49" w14:textId="77777777" w:rsidR="00DE6916" w:rsidRPr="00650DC8" w:rsidRDefault="00DE6916" w:rsidP="008578AE">
            <w:pPr>
              <w:tabs>
                <w:tab w:val="left" w:pos="1168"/>
              </w:tabs>
              <w:autoSpaceDE w:val="0"/>
              <w:autoSpaceDN w:val="0"/>
              <w:adjustRightInd w:val="0"/>
              <w:spacing w:after="0" w:line="240" w:lineRule="auto"/>
              <w:ind w:firstLine="335"/>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În perioada în care medicul este exclus din contractul încheiat de unitatea sanitară spitalicească cu casa de asigurări de sănătate, acesta nu poate desfășura activitate la niciun furnizor aflat în relație contractuală cu o casă de asigurări de sănătate.</w:t>
            </w:r>
          </w:p>
          <w:p w14:paraId="290B93C5" w14:textId="77777777" w:rsidR="00DE6916" w:rsidRPr="00650DC8" w:rsidRDefault="00DE6916" w:rsidP="008578AE">
            <w:pPr>
              <w:tabs>
                <w:tab w:val="left" w:pos="1168"/>
              </w:tabs>
              <w:autoSpaceDE w:val="0"/>
              <w:autoSpaceDN w:val="0"/>
              <w:adjustRightInd w:val="0"/>
              <w:spacing w:after="0" w:line="240" w:lineRule="auto"/>
              <w:ind w:firstLine="335"/>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În cazul dispunerii sancțiunilor de excludere din contractul cu casa de asigurari de sanatate a medicului, furnizorul are obligația să suporte contravaloarea serviciilor medicale spitalicești acordate pacienților internați pe secţia/compartimentul la nivelul căreia s-a înregistrat abaterea până la finalizarea episodului de boală al acestora,avand in vedere faptul ca bolnavii internati pe secţia/compartimentul respectiv trebuie sa fie tratati pana la finalizarea episodului de internare, pentru asigurarea dreptului la sanatate garantat de Constitutia Romaniei, iar cazurile respective nu pot fi raportare in vederea decontarii catre casele de asigurari de sanatate.</w:t>
            </w:r>
          </w:p>
          <w:p w14:paraId="3C30B5C6" w14:textId="77777777" w:rsidR="00DE6916" w:rsidRPr="00650DC8" w:rsidRDefault="00DE6916" w:rsidP="008578AE">
            <w:pPr>
              <w:tabs>
                <w:tab w:val="left" w:pos="1168"/>
              </w:tabs>
              <w:autoSpaceDE w:val="0"/>
              <w:autoSpaceDN w:val="0"/>
              <w:adjustRightInd w:val="0"/>
              <w:spacing w:after="0" w:line="240" w:lineRule="auto"/>
              <w:ind w:firstLine="330"/>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Aplicarea unor penalizări drastice pentru raportarea în vederea decontării a unor cazuri fictive este justificată prin necesitatea de a proteja integritatea sistemului de asigurări sociale de sănătate, de a preveni frauda și de a garanta că fondurile publice sunt utilizate strict în interesul pacienților. </w:t>
            </w:r>
          </w:p>
          <w:p w14:paraId="33BA322A" w14:textId="77777777" w:rsidR="00DE6916" w:rsidRPr="00650DC8" w:rsidRDefault="00DE6916" w:rsidP="008578AE">
            <w:pPr>
              <w:tabs>
                <w:tab w:val="left" w:pos="1168"/>
              </w:tabs>
              <w:autoSpaceDE w:val="0"/>
              <w:autoSpaceDN w:val="0"/>
              <w:adjustRightInd w:val="0"/>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Măsura vizează descurajarea comportamentelor frauduloase prin introducerea unui set de sancțiuni clare, ferme și proporționale cu gravitatea faptelor. Dacă un furnizor de servicii medicale nu poate dovedi cu documente justificative, precum foi de observație, registre, fișe de tratament că a prestat serviciile raportate, acest lucru indică fie o lipsă gravă de documentare medicală, fie o raportare fictivă intenționată. Impunerea de sancțiuni financiare progresive și recuperarea contravalorii serviciilor nejustificate la nivelul secției stimulează respectarea obligațiilor de raportare corectă și completă. Excluderea medicului din contractul cu casa de asigurări pentru o perioadă de 6 luni, apoi de 36 de luni în cazul raportării de servicii fictive, este o măsură necesară pentru întărirea eticii profesionale, transmiterea unui semnal clar că astfel de comportamente sunt inacceptabile. Măsura nu afectează nedrept alți colegi sau instituția în ansamblu, ci individualizează răspunderea acolo unde a fost identificată abaterea.</w:t>
            </w:r>
          </w:p>
          <w:p w14:paraId="092348CE" w14:textId="77777777" w:rsidR="00DE6916" w:rsidRPr="00650DC8" w:rsidRDefault="00DE6916" w:rsidP="008578AE">
            <w:pPr>
              <w:tabs>
                <w:tab w:val="left" w:pos="1168"/>
              </w:tabs>
              <w:autoSpaceDE w:val="0"/>
              <w:autoSpaceDN w:val="0"/>
              <w:adjustRightInd w:val="0"/>
              <w:spacing w:after="0" w:line="240" w:lineRule="auto"/>
              <w:ind w:firstLine="420"/>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Monitorizarea şi controlul exercitării profesiei de medic se realizează, potrivit dispozițiilor Legii nr. 95/2006, republicată, cu modificările și completările ulterioare, de către Colegiul Medicilor din România, organizație care are obligația de a verifica și sancționa abaterile deontologice și profesionale. Astfel, sesizarea acestuia în cazuri dovedite de raportări fictive este justificată, deoarece o astfel de practică </w:t>
            </w:r>
            <w:r w:rsidRPr="00650DC8">
              <w:rPr>
                <w:rFonts w:ascii="Times New Roman" w:hAnsi="Times New Roman" w:cs="Times New Roman"/>
                <w:color w:val="000000" w:themeColor="text1"/>
                <w:sz w:val="24"/>
                <w:szCs w:val="24"/>
              </w:rPr>
              <w:lastRenderedPageBreak/>
              <w:t xml:space="preserve">reflectă abateri grave de la etica medicală putând conduce, după o evaluare independentă, la revocarea dreptului de liberă practică, în cazurile cele mai grave. </w:t>
            </w:r>
          </w:p>
          <w:p w14:paraId="29ACCE9E" w14:textId="77777777" w:rsidR="00DE6916" w:rsidRPr="00650DC8" w:rsidRDefault="00DE6916" w:rsidP="008578AE">
            <w:pPr>
              <w:tabs>
                <w:tab w:val="left" w:pos="1168"/>
              </w:tabs>
              <w:autoSpaceDE w:val="0"/>
              <w:autoSpaceDN w:val="0"/>
              <w:adjustRightInd w:val="0"/>
              <w:spacing w:after="0" w:line="240" w:lineRule="auto"/>
              <w:ind w:firstLine="335"/>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În proiectul de act normativ, la art. VII alin. (4) - (6), se propune rglementarea obligației furnizorilor publici și privați de a pune la dispoziţia organelor de control ale caselor de asigurări de sănătate/Casei Naţionale de Asigurări de Sănătate documentele justificative din care să reiasă corelarea între tipul şi cantitatea de medicamente și reactivi achiziţionaţi şi toate tratamentele și analizele efectuate pe perioada controlată, atât în relaţie contractuală, cât şi în afara relaţiei contractuale cu casa de asigurări de sănătate. Documentele justificative puse la dispoziţia organelor de control pot fi: facturi, certificate de conformitate CE, fişe de evidenţă reactivi, consumabile, calibratori, controale, din care să reiasă tipul-denumirea, cantitatea, număr lot cu termen de valabilitate, data intrării, data punerii în consum şi ritmicitatea consumului. </w:t>
            </w:r>
          </w:p>
          <w:p w14:paraId="657F5DAF" w14:textId="77777777" w:rsidR="00DE6916" w:rsidRPr="00650DC8" w:rsidRDefault="00DE6916" w:rsidP="008578AE">
            <w:pPr>
              <w:tabs>
                <w:tab w:val="left" w:pos="1168"/>
              </w:tabs>
              <w:autoSpaceDE w:val="0"/>
              <w:autoSpaceDN w:val="0"/>
              <w:adjustRightInd w:val="0"/>
              <w:spacing w:after="0" w:line="240" w:lineRule="auto"/>
              <w:ind w:firstLine="510"/>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Refuzul furnizorului de a pune la dispoziţia organelor de control documentele justificative anterior menţionate se sancţionează cu 20% din valoarea de contract pentru asistența medicală spitalicească aferentă perioadei controlate. În situaţia în care organele de control sesizează neconcordanţe între medicamente achiziționate și tratamentele acordate, între numărul şi tipul investigaţiilor medicale paraclinice efectuate în perioada verificată şi cantitatea de reactivi/consumabile achiziţionaţi(te) conform facturilor şi utilizaţi(te) în efectuarea investigaţiilor medicale paraclinice, se vor sesiza instituţiile abilitate de lege.</w:t>
            </w:r>
          </w:p>
          <w:p w14:paraId="6239FE0E" w14:textId="77777777" w:rsidR="00DE6916" w:rsidRPr="00650DC8" w:rsidRDefault="00DE6916" w:rsidP="008578AE">
            <w:pPr>
              <w:tabs>
                <w:tab w:val="left" w:pos="1168"/>
              </w:tabs>
              <w:autoSpaceDE w:val="0"/>
              <w:autoSpaceDN w:val="0"/>
              <w:adjustRightInd w:val="0"/>
              <w:spacing w:after="0" w:line="240" w:lineRule="auto"/>
              <w:ind w:firstLine="420"/>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Necesitatea reglementării se fundamentează pe necesitatea eliminării risipei sau raportării fictive. Obligația de a demonstra, prin documente, corelația directă între achiziții  de medicamente și reactivi și serviciile medicale efectuate precum tratamente și analize, permite autorităților de control să identifice eventuale raportări fictive de servicii, consumuri nejustificate de materiale sau medicamente, posibile activități de deturnare a fondurilor către alte scopuri sau entități neautorizate. Solicitarea de documente precum certificate de conformitate CE, fișe de evidență, loturi, termene de valabilitate, permite verificarea calității produselor utilizate în tratamente și investigații, trasabilitatea medicamentelor și reactivilor în caz de incidente medicale sau reclamații, corelarea cu normele de bună practică și cu protocoalele medicale. Reglementarea se aplică uniform, indiferent dacă furnizorul este public sau privat, și acoperă inclusiv activitatea desfășurată în afara relației contractuale cu casa de asigurări. Sancțiunea de 20% din valoarea contractului în caz de refuz de a prezenta documentele justificative vizează descurajarea refuzului de control, menită să încurajeze cooperarea cu autoritățile de control. În cazul în care se constată neconcordanțe între achiziții și serviciile raportate, sesizarea instituțiilor abilitate este o măsură firească, întrucât există suspiciuni rezonabile privind posibile fapte de neregularitate, fraudă sau corupție. Aceasta demonstrează angajamentul autorităților pentru integritate și legalitate în cheltuirea banului public. </w:t>
            </w:r>
          </w:p>
          <w:p w14:paraId="65D4461C" w14:textId="77777777" w:rsidR="00DE6916" w:rsidRPr="00650DC8" w:rsidRDefault="00DE6916" w:rsidP="008578AE">
            <w:pPr>
              <w:tabs>
                <w:tab w:val="left" w:pos="1168"/>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1B929703" w14:textId="77777777" w:rsidR="00DE6916" w:rsidRPr="00650DC8" w:rsidRDefault="00DE6916" w:rsidP="008578AE">
            <w:pPr>
              <w:tabs>
                <w:tab w:val="left" w:pos="567"/>
              </w:tabs>
              <w:spacing w:after="0" w:line="240" w:lineRule="auto"/>
              <w:ind w:firstLine="335"/>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La art. VIII din proiectul de act normativ, începând cu 1 octombrie 2025, sintagma „suma orientativă/medic specialist/lună” referitoare la asistența medicală dentară se propune a se înlocui cu sintagma „suma garantată/medic specialist/lună” în Legea nr. 141/2025, Ordonanţa de Urgenţă a Guvernului nr. 156/2024, în Hotărârea Guvernului nr. 521/2023 și în Normele metodologice de aplicare a Hotărârii Guvernului nr. 521/2023 pentru aprobarea pachetelor de servicii şi a Contractului-cadru care reglementează condiţiile acordării asistenţei medicale, a medicamentelor şi a dispozitivelor medicale, în cadrul sistemului de asigurări sociale de sănătate, aprobate prin Ordinul ministrului sănătăţii şi al preşedintelui Casei Naţionale de Asigurări de Sănătate nr. 1857/441/2023.</w:t>
            </w:r>
          </w:p>
          <w:p w14:paraId="61B804B6" w14:textId="77777777" w:rsidR="00DE6916" w:rsidRPr="00650DC8" w:rsidRDefault="00DE6916" w:rsidP="008578AE">
            <w:pPr>
              <w:tabs>
                <w:tab w:val="left" w:pos="567"/>
              </w:tabs>
              <w:spacing w:after="0" w:line="240" w:lineRule="auto"/>
              <w:ind w:firstLine="155"/>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Având în vedere faptul că sănătatea orală este un element de importanță deosebită pentru asigurarea stării de bine a asiguraților, în caz contrar, impactul negativ având repercursiuni asupra altor sisteme și organe precum sistemul digestiv și circulator, inclusiv asupra stării psiho-emoționale a acestora, este necesar a fi alocate fondurile corespunzătoare pentru servicii medicale stomatologice. În urma unei analize la nivelul CNAS, s-a constatat lipsa uniformității la nivel național în ceea ce privește sumele contractate la nivelul unor case de asigurări de sănătate fiind alocate sume mai mici de 6.000 lei pentru un medic specialist/lună cu ajustările în funcție de gradul profesional şi sporul de zona pentru mediul rural. Pentru predictibilitate și stabilitate în finanțarea acestui domeniu de asistență, se propune reglementarea unei sume garantate/medic specialist/lună la nivel naţional având în vedere consecințele negative ale alocării unei sume orientative/medic specialist/lună la nivel national, asupra accesul unor pacienți la momentul nevoii la actul medical stomatologic.</w:t>
            </w:r>
          </w:p>
          <w:p w14:paraId="6B99A3EA" w14:textId="77777777" w:rsidR="00DE6916" w:rsidRPr="00650DC8" w:rsidRDefault="00DE6916" w:rsidP="008578AE">
            <w:pPr>
              <w:tabs>
                <w:tab w:val="left" w:pos="567"/>
              </w:tabs>
              <w:spacing w:after="0" w:line="240" w:lineRule="auto"/>
              <w:ind w:firstLine="155"/>
              <w:jc w:val="both"/>
              <w:rPr>
                <w:rFonts w:ascii="Times New Roman" w:hAnsi="Times New Roman" w:cs="Times New Roman"/>
                <w:color w:val="000000" w:themeColor="text1"/>
                <w:sz w:val="24"/>
                <w:szCs w:val="24"/>
              </w:rPr>
            </w:pPr>
          </w:p>
          <w:p w14:paraId="00323422" w14:textId="77777777" w:rsidR="00DE6916" w:rsidRPr="00650DC8" w:rsidRDefault="00DE6916" w:rsidP="008578AE">
            <w:pPr>
              <w:tabs>
                <w:tab w:val="left" w:pos="567"/>
              </w:tabs>
              <w:spacing w:after="0" w:line="240" w:lineRule="auto"/>
              <w:ind w:firstLine="155"/>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lastRenderedPageBreak/>
              <w:t>- La art. X din proiectul de act normativ se reglementează o contribuție trimestrială temporară de solidaritate datorată de către deținătorii de autorizații de punere pe piață pentru medicamentele care fac obiectul contribuțiilor trimestriale reglementate la art. 1 si art. 12 din OUG nr. 77/2011, cu excepția medicamentelor care fac obiectul contractelor cost-volum-rezultat, prin majorarea cu 1,7 puncte procentuale a procentelor de contribuții reglementate la art. 3^8 alin. (4) și art. 12 alin.(11) respectiv cu 0,6 puncte procentuale a procentului reglementat la art. 3^8 alin. (5)  pentru o perioadă limitată cuprinsă între trimestrul IV 2025 și trimestrul IV 2026 inclusiv. Prin această masura vor crește veniturile încasate la FNUASS din contribuțiile trimestriale pentru medicamentele suportate din FNUASS si bugetul Ministerului Sănătății, venituri care vor fi utilizate în sistemul de asigurări sociale de sănătate pentru asigurarea continuității tratamentului cu medicamente incluse în programele naţionale de sănătate și medicamente cu sau fără contribuţie personală precum și asigurarea accesul asiguraților la medicamente noi inovative cu Decizii pozitive de includere în Lista de medicamente emise de ANMDMR urmare procesului de evaluare a tehnologiilor medicale.</w:t>
            </w:r>
          </w:p>
          <w:p w14:paraId="2106B407" w14:textId="77777777" w:rsidR="00DE6916" w:rsidRPr="00650DC8" w:rsidRDefault="00DE6916" w:rsidP="008578AE">
            <w:pPr>
              <w:tabs>
                <w:tab w:val="left" w:pos="567"/>
              </w:tabs>
              <w:spacing w:after="0" w:line="240" w:lineRule="auto"/>
              <w:ind w:firstLine="155"/>
              <w:jc w:val="both"/>
              <w:rPr>
                <w:rFonts w:ascii="Times New Roman" w:hAnsi="Times New Roman" w:cs="Times New Roman"/>
                <w:color w:val="000000" w:themeColor="text1"/>
                <w:sz w:val="24"/>
                <w:szCs w:val="24"/>
              </w:rPr>
            </w:pPr>
          </w:p>
          <w:p w14:paraId="19352273" w14:textId="77777777" w:rsidR="00DE6916" w:rsidRPr="00650DC8" w:rsidRDefault="00DE6916" w:rsidP="008578AE">
            <w:pPr>
              <w:pStyle w:val="ListParagraph"/>
              <w:numPr>
                <w:ilvl w:val="0"/>
                <w:numId w:val="44"/>
              </w:numPr>
              <w:tabs>
                <w:tab w:val="left" w:pos="344"/>
              </w:tabs>
              <w:spacing w:after="0" w:line="240" w:lineRule="auto"/>
              <w:ind w:left="0" w:firstLine="360"/>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În prezent, spitalele publice finanțate din fonduri publice, în temeiul contractelor încheiate cu casele de asigurări de sănătate, primesc sume aferente serviciilor medicale spitalicești, precum și sume reprezentând influențele financiare determinate de creșterile salariale pentru personalul propriu. Alocarea acestor influențe financiare se realizează în condițiile unor diferențe semnificative între spitale, atât în ceea ce privește ponderea lor în totalul veniturilor provenite din fonduri ale asigurărilor sociale de sănătate, cât și în raport cu ponderea în totalul cheltuielilor cu salariile. Lipsa unei metodologii unitare de calcul și distribuire a acestor sume poate conduce la dezechilibre în repartizarea fondurilor, afectând principiile de echitate, eficiență și corelare cu necesitățile reale ale fiecărui spital. Astfel, există riscul ca spitalele cu ponderi disproporționat de mari ale influențelor financiare să aibă o dependență crescută de aceste fonduri, fără a fi încurajată acordarea de servicii medicale pentru acoperirea nevoilor pacienților. </w:t>
            </w:r>
          </w:p>
          <w:p w14:paraId="26775698" w14:textId="77777777" w:rsidR="00DE6916" w:rsidRPr="00650DC8" w:rsidRDefault="00DE6916" w:rsidP="008578AE">
            <w:pPr>
              <w:tabs>
                <w:tab w:val="left" w:pos="344"/>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Prin adoptarea unei metodologii unitare, stabilită prin hotărâre a Guvernului, se urmărește instituirea unui cadru transparent și predictibil pentru acordarea influențelor financiare, corelarea alocărilor cu indicatori obiectivi. Asigurarea unei utilizări eficiente a fondurilor publice, evitând concentrarea disproporționată a resurselor umane în spitale care acordă puține servicii medicale creează premisele pentru  plata în funcție de performanță a sectorului spitalicesc public din România.</w:t>
            </w:r>
          </w:p>
          <w:p w14:paraId="4B41BD44" w14:textId="77777777" w:rsidR="00DE6916" w:rsidRPr="00650DC8" w:rsidRDefault="00DE6916" w:rsidP="008578AE">
            <w:pPr>
              <w:tabs>
                <w:tab w:val="left" w:pos="344"/>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Noua reglementare stabilește că metodologia va lua în considerare cel puțin următorii indicatori:</w:t>
            </w:r>
          </w:p>
          <w:p w14:paraId="3406AE73" w14:textId="77777777" w:rsidR="00DE6916" w:rsidRPr="00650DC8" w:rsidRDefault="00DE6916" w:rsidP="008578AE">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4"/>
                <w:szCs w:val="24"/>
              </w:rPr>
            </w:pPr>
            <w:r w:rsidRPr="00650DC8">
              <w:rPr>
                <w:rFonts w:ascii="Times New Roman" w:eastAsia="Times New Roman" w:hAnsi="Times New Roman" w:cs="Times New Roman"/>
                <w:color w:val="000000" w:themeColor="text1"/>
                <w:sz w:val="24"/>
                <w:szCs w:val="24"/>
              </w:rPr>
              <w:t>a) ponderea cheltuielilor de personal în totalul cheltuielilor spitalului;</w:t>
            </w:r>
          </w:p>
          <w:p w14:paraId="7F5F35F5" w14:textId="77777777" w:rsidR="00DE6916" w:rsidRPr="00650DC8" w:rsidRDefault="00DE6916" w:rsidP="008578AE">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4"/>
                <w:szCs w:val="24"/>
              </w:rPr>
            </w:pPr>
            <w:r w:rsidRPr="00650DC8">
              <w:rPr>
                <w:rFonts w:ascii="Times New Roman" w:eastAsia="Times New Roman" w:hAnsi="Times New Roman" w:cs="Times New Roman"/>
                <w:color w:val="000000" w:themeColor="text1"/>
                <w:sz w:val="24"/>
                <w:szCs w:val="24"/>
              </w:rPr>
              <w:t>b) ponderea influențelor financiare în totalul veniturilor spitalului provenite din contractul cu casa de asigurări de sănătate;</w:t>
            </w:r>
          </w:p>
          <w:p w14:paraId="02A60373" w14:textId="77777777" w:rsidR="00DE6916" w:rsidRPr="00650DC8" w:rsidRDefault="00DE6916" w:rsidP="008578AE">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4"/>
                <w:szCs w:val="24"/>
              </w:rPr>
            </w:pPr>
            <w:r w:rsidRPr="00650DC8">
              <w:rPr>
                <w:rFonts w:ascii="Times New Roman" w:eastAsia="Times New Roman" w:hAnsi="Times New Roman" w:cs="Times New Roman"/>
                <w:color w:val="000000" w:themeColor="text1"/>
                <w:sz w:val="24"/>
                <w:szCs w:val="24"/>
              </w:rPr>
              <w:t>c) ponderea influențelor financiare în totalul cheltuielilor salariale ale spitalului;</w:t>
            </w:r>
          </w:p>
          <w:p w14:paraId="35DF079A" w14:textId="77777777" w:rsidR="00DE6916" w:rsidRPr="00650DC8" w:rsidRDefault="00DE6916" w:rsidP="008578AE">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4"/>
                <w:szCs w:val="24"/>
              </w:rPr>
            </w:pPr>
            <w:r w:rsidRPr="00650DC8">
              <w:rPr>
                <w:rFonts w:ascii="Times New Roman" w:eastAsia="Times New Roman" w:hAnsi="Times New Roman" w:cs="Times New Roman"/>
                <w:color w:val="000000" w:themeColor="text1"/>
                <w:sz w:val="24"/>
                <w:szCs w:val="24"/>
              </w:rPr>
              <w:t>d) indicatori obiectivi de activitate și performanță medicală, precum volumul și complexitatea serviciilor medicale, gradul de utilizare a capacității spitalului, eficiența utilizării resurselor sau, după caz, alte criterii relevante;</w:t>
            </w:r>
          </w:p>
          <w:p w14:paraId="48337AF6" w14:textId="77777777" w:rsidR="00DE6916" w:rsidRPr="00650DC8" w:rsidRDefault="00DE6916" w:rsidP="008578AE">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4"/>
                <w:szCs w:val="24"/>
              </w:rPr>
            </w:pPr>
            <w:r w:rsidRPr="00650DC8">
              <w:rPr>
                <w:rFonts w:ascii="Times New Roman" w:eastAsia="Times New Roman" w:hAnsi="Times New Roman" w:cs="Times New Roman"/>
                <w:color w:val="000000" w:themeColor="text1"/>
                <w:sz w:val="24"/>
                <w:szCs w:val="24"/>
              </w:rPr>
              <w:t>e) raportarea sumelor alocate la disponibilitățile financiare reale ale Fondului și prioritățile strategice stabilite pentru finanțarea sistemului sanitar.</w:t>
            </w:r>
          </w:p>
          <w:p w14:paraId="7A00FBF1" w14:textId="77777777" w:rsidR="00DE6916" w:rsidRPr="00E61113" w:rsidRDefault="00DE6916" w:rsidP="008578AE">
            <w:pPr>
              <w:spacing w:before="100" w:beforeAutospacing="1" w:after="100" w:afterAutospacing="1" w:line="240" w:lineRule="auto"/>
              <w:ind w:firstLine="708"/>
              <w:contextualSpacing/>
              <w:jc w:val="both"/>
              <w:rPr>
                <w:rFonts w:ascii="Times New Roman" w:eastAsia="Times New Roman" w:hAnsi="Times New Roman" w:cs="Times New Roman"/>
                <w:sz w:val="24"/>
                <w:szCs w:val="24"/>
              </w:rPr>
            </w:pPr>
            <w:r w:rsidRPr="008E593A">
              <w:rPr>
                <w:rFonts w:ascii="Times New Roman" w:eastAsia="Times New Roman" w:hAnsi="Times New Roman" w:cs="Times New Roman"/>
                <w:color w:val="000000" w:themeColor="text1"/>
                <w:sz w:val="24"/>
                <w:szCs w:val="24"/>
              </w:rPr>
              <w:t>Met</w:t>
            </w:r>
            <w:r>
              <w:rPr>
                <w:rFonts w:ascii="Times New Roman" w:eastAsia="Times New Roman" w:hAnsi="Times New Roman" w:cs="Times New Roman"/>
                <w:color w:val="000000" w:themeColor="text1"/>
                <w:sz w:val="24"/>
                <w:szCs w:val="24"/>
              </w:rPr>
              <w:t xml:space="preserve">odologia </w:t>
            </w:r>
            <w:r w:rsidRPr="008E593A">
              <w:rPr>
                <w:rFonts w:ascii="Times New Roman" w:eastAsia="Times New Roman" w:hAnsi="Times New Roman" w:cs="Times New Roman"/>
                <w:color w:val="000000" w:themeColor="text1"/>
                <w:sz w:val="24"/>
                <w:szCs w:val="24"/>
              </w:rPr>
              <w:t xml:space="preserve">va include, după caz, mecanisme </w:t>
            </w:r>
            <w:r>
              <w:rPr>
                <w:rFonts w:ascii="Times New Roman" w:eastAsia="Times New Roman" w:hAnsi="Times New Roman" w:cs="Times New Roman"/>
                <w:color w:val="000000" w:themeColor="text1"/>
                <w:sz w:val="24"/>
                <w:szCs w:val="24"/>
              </w:rPr>
              <w:t>s</w:t>
            </w:r>
            <w:r w:rsidRPr="008E593A">
              <w:rPr>
                <w:rFonts w:ascii="Times New Roman" w:eastAsia="Times New Roman" w:hAnsi="Times New Roman" w:cs="Times New Roman"/>
                <w:color w:val="000000" w:themeColor="text1"/>
                <w:sz w:val="24"/>
                <w:szCs w:val="24"/>
              </w:rPr>
              <w:t xml:space="preserve">pecifice pentru unitățile sanitare publice care, prin natura specializării, complexitatea cazurilor tratate sau rolul strategic la nivel </w:t>
            </w:r>
            <w:r w:rsidRPr="00E61113">
              <w:rPr>
                <w:rFonts w:ascii="Times New Roman" w:eastAsia="Times New Roman" w:hAnsi="Times New Roman" w:cs="Times New Roman"/>
                <w:sz w:val="24"/>
                <w:szCs w:val="24"/>
              </w:rPr>
              <w:t>local, județean, regional ori național, se află într-o situație particulară ce justifică aplicarea unor criterii de alocare a fondurilor prin raportare la complexitatea și diversitatea activității unității sanitare, inclusiv programe naționale de sănătate, în vederea asigurării unei finanțări corespunzătoare corelate cu nevoia de servicii a asiguraților și gradul de adresabilitate al acestora</w:t>
            </w:r>
          </w:p>
          <w:p w14:paraId="12CE3ED2" w14:textId="77777777" w:rsidR="00DE6916" w:rsidRPr="005A37A3" w:rsidRDefault="00DE6916" w:rsidP="008578AE">
            <w:pPr>
              <w:tabs>
                <w:tab w:val="left" w:pos="344"/>
              </w:tabs>
              <w:spacing w:after="0" w:line="240" w:lineRule="auto"/>
              <w:jc w:val="both"/>
              <w:rPr>
                <w:rFonts w:ascii="Times New Roman" w:hAnsi="Times New Roman" w:cs="Times New Roman"/>
                <w:b/>
                <w:bCs/>
                <w:color w:val="000000" w:themeColor="text1"/>
                <w:sz w:val="24"/>
                <w:szCs w:val="24"/>
              </w:rPr>
            </w:pPr>
            <w:r w:rsidRPr="00650DC8">
              <w:rPr>
                <w:rFonts w:ascii="Times New Roman" w:hAnsi="Times New Roman" w:cs="Times New Roman"/>
                <w:color w:val="000000" w:themeColor="text1"/>
                <w:sz w:val="24"/>
                <w:szCs w:val="24"/>
              </w:rPr>
              <w:t xml:space="preserve">   Indicatorii utilizați vor fi calculați pe baza datelor transmise de unitățile sanitare, lunar sau trimestrial, în vederea asigurării uniformității și comparabilității datelor.</w:t>
            </w:r>
          </w:p>
        </w:tc>
      </w:tr>
      <w:tr w:rsidR="00DE6916" w:rsidRPr="00650DC8" w14:paraId="3812A78C" w14:textId="77777777" w:rsidTr="008578AE">
        <w:tc>
          <w:tcPr>
            <w:tcW w:w="10341" w:type="dxa"/>
            <w:gridSpan w:val="7"/>
            <w:shd w:val="clear" w:color="auto" w:fill="FFFFFF" w:themeFill="background1"/>
          </w:tcPr>
          <w:p w14:paraId="2E4F6FF4" w14:textId="77777777" w:rsidR="00460D17" w:rsidRPr="00460D17" w:rsidRDefault="00DE6916" w:rsidP="008578AE">
            <w:pPr>
              <w:pStyle w:val="ListParagraph"/>
              <w:numPr>
                <w:ilvl w:val="1"/>
                <w:numId w:val="16"/>
              </w:numPr>
              <w:tabs>
                <w:tab w:val="left" w:pos="360"/>
              </w:tabs>
              <w:spacing w:after="0" w:line="240" w:lineRule="auto"/>
              <w:ind w:left="0" w:firstLine="60"/>
              <w:jc w:val="both"/>
              <w:rPr>
                <w:rFonts w:ascii="Times New Roman" w:eastAsia="Batang" w:hAnsi="Times New Roman" w:cs="Times New Roman"/>
                <w:color w:val="000000" w:themeColor="text1"/>
                <w:sz w:val="24"/>
                <w:szCs w:val="24"/>
                <w:lang w:eastAsia="ko-KR"/>
              </w:rPr>
            </w:pPr>
            <w:r w:rsidRPr="00650DC8">
              <w:rPr>
                <w:rFonts w:ascii="Times New Roman" w:hAnsi="Times New Roman" w:cs="Times New Roman"/>
                <w:bCs/>
                <w:color w:val="000000" w:themeColor="text1"/>
                <w:sz w:val="24"/>
                <w:szCs w:val="24"/>
              </w:rPr>
              <w:lastRenderedPageBreak/>
              <w:t xml:space="preserve"> Alte informaţii</w:t>
            </w:r>
          </w:p>
          <w:p w14:paraId="52523D9E" w14:textId="38869F22" w:rsidR="00DE6916" w:rsidRPr="00650DC8" w:rsidRDefault="00DE6916" w:rsidP="00460D17">
            <w:pPr>
              <w:pStyle w:val="ListParagraph"/>
              <w:tabs>
                <w:tab w:val="left" w:pos="360"/>
              </w:tabs>
              <w:spacing w:after="0" w:line="240" w:lineRule="auto"/>
              <w:ind w:left="60"/>
              <w:jc w:val="both"/>
              <w:rPr>
                <w:rFonts w:ascii="Times New Roman" w:eastAsia="Batang" w:hAnsi="Times New Roman" w:cs="Times New Roman"/>
                <w:color w:val="000000" w:themeColor="text1"/>
                <w:sz w:val="24"/>
                <w:szCs w:val="24"/>
                <w:lang w:eastAsia="ko-KR"/>
              </w:rPr>
            </w:pPr>
            <w:r w:rsidRPr="00650DC8">
              <w:rPr>
                <w:rFonts w:ascii="Times New Roman" w:hAnsi="Times New Roman" w:cs="Times New Roman"/>
                <w:bCs/>
                <w:color w:val="000000" w:themeColor="text1"/>
                <w:sz w:val="24"/>
                <w:szCs w:val="24"/>
              </w:rPr>
              <w:t xml:space="preserve"> </w:t>
            </w:r>
            <w:r w:rsidRPr="00650DC8">
              <w:rPr>
                <w:rFonts w:ascii="Times New Roman" w:eastAsia="Batang" w:hAnsi="Times New Roman" w:cs="Times New Roman"/>
                <w:color w:val="000000" w:themeColor="text1"/>
                <w:sz w:val="24"/>
                <w:szCs w:val="24"/>
                <w:lang w:eastAsia="ko-KR"/>
              </w:rPr>
              <w:t>– nu sunt</w:t>
            </w:r>
          </w:p>
        </w:tc>
      </w:tr>
      <w:tr w:rsidR="00DE6916" w:rsidRPr="00650DC8" w14:paraId="27ECFD46" w14:textId="77777777" w:rsidTr="008578AE">
        <w:tc>
          <w:tcPr>
            <w:tcW w:w="10341" w:type="dxa"/>
            <w:gridSpan w:val="7"/>
          </w:tcPr>
          <w:p w14:paraId="283314D9" w14:textId="77777777" w:rsidR="00460D17" w:rsidRDefault="00460D17" w:rsidP="008578AE">
            <w:pPr>
              <w:tabs>
                <w:tab w:val="left" w:pos="3960"/>
              </w:tabs>
              <w:spacing w:after="0" w:line="240" w:lineRule="auto"/>
              <w:jc w:val="center"/>
              <w:rPr>
                <w:rFonts w:ascii="Times New Roman" w:hAnsi="Times New Roman" w:cs="Times New Roman"/>
                <w:b/>
                <w:bCs/>
                <w:color w:val="000000" w:themeColor="text1"/>
                <w:sz w:val="24"/>
                <w:szCs w:val="24"/>
              </w:rPr>
            </w:pPr>
          </w:p>
          <w:p w14:paraId="3EB274D6" w14:textId="77777777" w:rsidR="00DE6916" w:rsidRPr="00650DC8" w:rsidRDefault="00DE6916" w:rsidP="008578AE">
            <w:pPr>
              <w:tabs>
                <w:tab w:val="left" w:pos="3960"/>
              </w:tabs>
              <w:spacing w:after="0" w:line="240" w:lineRule="auto"/>
              <w:jc w:val="center"/>
              <w:rPr>
                <w:rFonts w:ascii="Times New Roman" w:hAnsi="Times New Roman" w:cs="Times New Roman"/>
                <w:b/>
                <w:bCs/>
                <w:color w:val="000000" w:themeColor="text1"/>
                <w:sz w:val="24"/>
                <w:szCs w:val="24"/>
              </w:rPr>
            </w:pPr>
            <w:r w:rsidRPr="00650DC8">
              <w:rPr>
                <w:rFonts w:ascii="Times New Roman" w:hAnsi="Times New Roman" w:cs="Times New Roman"/>
                <w:b/>
                <w:bCs/>
                <w:color w:val="000000" w:themeColor="text1"/>
                <w:sz w:val="24"/>
                <w:szCs w:val="24"/>
              </w:rPr>
              <w:t>Secţiunea a 3-a</w:t>
            </w:r>
          </w:p>
          <w:p w14:paraId="5F38FA73" w14:textId="77777777" w:rsidR="00DE6916" w:rsidRPr="00650DC8" w:rsidRDefault="00DE6916" w:rsidP="008578AE">
            <w:pPr>
              <w:tabs>
                <w:tab w:val="left" w:pos="3960"/>
              </w:tabs>
              <w:spacing w:after="0" w:line="240" w:lineRule="auto"/>
              <w:jc w:val="center"/>
              <w:rPr>
                <w:rFonts w:ascii="Times New Roman" w:hAnsi="Times New Roman" w:cs="Times New Roman"/>
                <w:b/>
                <w:bCs/>
                <w:color w:val="000000" w:themeColor="text1"/>
                <w:sz w:val="24"/>
                <w:szCs w:val="24"/>
              </w:rPr>
            </w:pPr>
            <w:r w:rsidRPr="00650DC8">
              <w:rPr>
                <w:rFonts w:ascii="Times New Roman" w:hAnsi="Times New Roman" w:cs="Times New Roman"/>
                <w:b/>
                <w:bCs/>
                <w:color w:val="000000" w:themeColor="text1"/>
                <w:sz w:val="24"/>
                <w:szCs w:val="24"/>
              </w:rPr>
              <w:t>Impactul socioeconomic al actului normativ</w:t>
            </w:r>
          </w:p>
        </w:tc>
      </w:tr>
      <w:tr w:rsidR="00DE6916" w:rsidRPr="00650DC8" w14:paraId="3B21BC49" w14:textId="77777777" w:rsidTr="008578AE">
        <w:tc>
          <w:tcPr>
            <w:tcW w:w="10341" w:type="dxa"/>
            <w:gridSpan w:val="7"/>
          </w:tcPr>
          <w:p w14:paraId="49BD24B2" w14:textId="77777777" w:rsidR="00DE6916" w:rsidRPr="00650DC8" w:rsidRDefault="00DE6916" w:rsidP="008578AE">
            <w:pPr>
              <w:pStyle w:val="ListParagraph"/>
              <w:numPr>
                <w:ilvl w:val="1"/>
                <w:numId w:val="5"/>
              </w:numPr>
              <w:tabs>
                <w:tab w:val="left" w:pos="460"/>
              </w:tabs>
              <w:spacing w:after="0" w:line="240" w:lineRule="auto"/>
              <w:ind w:left="0" w:firstLine="0"/>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 Descrierea generală a beneficiilor şi costurilor estimate ca urmare a intrării în vigoare a actului normativ</w:t>
            </w:r>
          </w:p>
          <w:p w14:paraId="78359854" w14:textId="77777777" w:rsidR="00DE6916" w:rsidRPr="00650DC8" w:rsidRDefault="00DE6916" w:rsidP="008578AE">
            <w:pPr>
              <w:spacing w:after="0" w:line="240" w:lineRule="auto"/>
              <w:jc w:val="both"/>
              <w:rPr>
                <w:rFonts w:ascii="Times New Roman" w:eastAsia="Times New Roman" w:hAnsi="Times New Roman" w:cs="Times New Roman"/>
                <w:color w:val="000000" w:themeColor="text1"/>
                <w:sz w:val="24"/>
                <w:szCs w:val="24"/>
              </w:rPr>
            </w:pPr>
            <w:r w:rsidRPr="00650DC8">
              <w:rPr>
                <w:rFonts w:ascii="Times New Roman" w:hAnsi="Times New Roman" w:cs="Times New Roman"/>
                <w:bCs/>
                <w:color w:val="000000" w:themeColor="text1"/>
                <w:sz w:val="24"/>
                <w:szCs w:val="24"/>
              </w:rPr>
              <w:lastRenderedPageBreak/>
              <w:t xml:space="preserve">    </w:t>
            </w:r>
            <w:r w:rsidRPr="00650DC8">
              <w:rPr>
                <w:rFonts w:ascii="Times New Roman" w:eastAsia="Times New Roman" w:hAnsi="Times New Roman" w:cs="Times New Roman"/>
                <w:color w:val="000000" w:themeColor="text1"/>
                <w:sz w:val="24"/>
                <w:szCs w:val="24"/>
              </w:rPr>
              <w:t>Adoptarea prezentului act normativ are un impact pozitiv semnificativ asupra funcționării sistemului de asigurări sociale de sănătate, vizând creșterea accesului echitabil al pacienților la servicii medicale, responsabilizarea furnizorilor și utilizarea mai eficientă a fondurilor publice.</w:t>
            </w:r>
          </w:p>
        </w:tc>
      </w:tr>
      <w:tr w:rsidR="00DE6916" w:rsidRPr="00650DC8" w14:paraId="7223551F" w14:textId="77777777" w:rsidTr="008578AE">
        <w:tc>
          <w:tcPr>
            <w:tcW w:w="10341" w:type="dxa"/>
            <w:gridSpan w:val="7"/>
          </w:tcPr>
          <w:p w14:paraId="18411A68" w14:textId="77777777" w:rsidR="00DE6916" w:rsidRPr="00650DC8" w:rsidRDefault="00DE6916" w:rsidP="008578AE">
            <w:pPr>
              <w:pStyle w:val="ListParagraph"/>
              <w:numPr>
                <w:ilvl w:val="1"/>
                <w:numId w:val="5"/>
              </w:numPr>
              <w:tabs>
                <w:tab w:val="left" w:pos="460"/>
              </w:tabs>
              <w:spacing w:after="0" w:line="240" w:lineRule="auto"/>
              <w:ind w:left="0" w:firstLine="0"/>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lastRenderedPageBreak/>
              <w:t>Impactul social</w:t>
            </w:r>
          </w:p>
          <w:p w14:paraId="149ED21D" w14:textId="77777777" w:rsidR="00DE6916" w:rsidRPr="00650DC8" w:rsidRDefault="00DE6916" w:rsidP="008578AE">
            <w:pPr>
              <w:spacing w:after="0" w:line="240" w:lineRule="auto"/>
              <w:jc w:val="both"/>
              <w:rPr>
                <w:rFonts w:ascii="Times New Roman" w:eastAsia="Times New Roman" w:hAnsi="Times New Roman" w:cs="Times New Roman"/>
                <w:bCs/>
                <w:color w:val="000000" w:themeColor="text1"/>
                <w:sz w:val="24"/>
                <w:szCs w:val="24"/>
              </w:rPr>
            </w:pPr>
            <w:r w:rsidRPr="00650DC8">
              <w:rPr>
                <w:rFonts w:ascii="Times New Roman" w:eastAsia="Times New Roman" w:hAnsi="Times New Roman" w:cs="Times New Roman"/>
                <w:bCs/>
                <w:color w:val="000000" w:themeColor="text1"/>
                <w:sz w:val="24"/>
                <w:szCs w:val="24"/>
              </w:rPr>
              <w:t xml:space="preserve">   Adoptarea proiectului va conduce în principal la:</w:t>
            </w:r>
          </w:p>
          <w:p w14:paraId="2BEF5D35" w14:textId="77777777" w:rsidR="00DE6916" w:rsidRPr="00650DC8" w:rsidRDefault="00DE6916" w:rsidP="008578AE">
            <w:pPr>
              <w:spacing w:after="0" w:line="240" w:lineRule="auto"/>
              <w:jc w:val="both"/>
              <w:rPr>
                <w:rFonts w:ascii="Times New Roman" w:eastAsia="Times New Roman" w:hAnsi="Times New Roman" w:cs="Times New Roman"/>
                <w:bCs/>
                <w:color w:val="000000" w:themeColor="text1"/>
                <w:sz w:val="24"/>
                <w:szCs w:val="24"/>
              </w:rPr>
            </w:pPr>
            <w:r w:rsidRPr="00650DC8">
              <w:rPr>
                <w:rFonts w:ascii="Times New Roman" w:eastAsia="Times New Roman" w:hAnsi="Times New Roman" w:cs="Times New Roman"/>
                <w:bCs/>
                <w:color w:val="000000" w:themeColor="text1"/>
                <w:sz w:val="24"/>
                <w:szCs w:val="24"/>
              </w:rPr>
              <w:t>- creșterea accesului pacienților la servicii ambulatorii în sistemul public;</w:t>
            </w:r>
          </w:p>
          <w:p w14:paraId="18D77659" w14:textId="77777777" w:rsidR="00DE6916" w:rsidRPr="00650DC8" w:rsidRDefault="00DE6916" w:rsidP="008578AE">
            <w:pPr>
              <w:spacing w:after="0" w:line="240" w:lineRule="auto"/>
              <w:jc w:val="both"/>
              <w:rPr>
                <w:rFonts w:ascii="Times New Roman" w:eastAsia="Times New Roman" w:hAnsi="Times New Roman" w:cs="Times New Roman"/>
                <w:bCs/>
                <w:color w:val="000000" w:themeColor="text1"/>
                <w:sz w:val="24"/>
                <w:szCs w:val="24"/>
              </w:rPr>
            </w:pPr>
            <w:r w:rsidRPr="00650DC8">
              <w:rPr>
                <w:rFonts w:ascii="Times New Roman" w:eastAsia="Times New Roman" w:hAnsi="Times New Roman" w:cs="Times New Roman"/>
                <w:bCs/>
                <w:color w:val="000000" w:themeColor="text1"/>
                <w:sz w:val="24"/>
                <w:szCs w:val="24"/>
              </w:rPr>
              <w:t>- reducerea presiunii asupra spitalizărilor nejustificate,</w:t>
            </w:r>
          </w:p>
          <w:p w14:paraId="1CE401BC" w14:textId="77777777" w:rsidR="00DE6916" w:rsidRPr="00650DC8" w:rsidRDefault="00DE6916" w:rsidP="008578AE">
            <w:pPr>
              <w:spacing w:after="0" w:line="240" w:lineRule="auto"/>
              <w:jc w:val="both"/>
              <w:rPr>
                <w:rFonts w:ascii="Times New Roman" w:eastAsia="Times New Roman" w:hAnsi="Times New Roman" w:cs="Times New Roman"/>
                <w:bCs/>
                <w:color w:val="000000" w:themeColor="text1"/>
                <w:sz w:val="24"/>
                <w:szCs w:val="24"/>
              </w:rPr>
            </w:pPr>
            <w:r w:rsidRPr="00650DC8">
              <w:rPr>
                <w:rFonts w:ascii="Times New Roman" w:eastAsia="Times New Roman" w:hAnsi="Times New Roman" w:cs="Times New Roman"/>
                <w:bCs/>
                <w:color w:val="000000" w:themeColor="text1"/>
                <w:sz w:val="24"/>
                <w:szCs w:val="24"/>
              </w:rPr>
              <w:t>- creșterea calității actului medical și a transparenței față de pacient.</w:t>
            </w:r>
          </w:p>
        </w:tc>
      </w:tr>
      <w:tr w:rsidR="00DE6916" w:rsidRPr="00650DC8" w14:paraId="276ECD3D" w14:textId="77777777" w:rsidTr="008578AE">
        <w:tc>
          <w:tcPr>
            <w:tcW w:w="10341" w:type="dxa"/>
            <w:gridSpan w:val="7"/>
          </w:tcPr>
          <w:p w14:paraId="50857F92" w14:textId="77777777" w:rsidR="00DE6916" w:rsidRPr="00650DC8" w:rsidRDefault="00DE6916" w:rsidP="008578AE">
            <w:pPr>
              <w:pStyle w:val="ListParagraph"/>
              <w:numPr>
                <w:ilvl w:val="1"/>
                <w:numId w:val="5"/>
              </w:numPr>
              <w:tabs>
                <w:tab w:val="left" w:pos="460"/>
              </w:tabs>
              <w:spacing w:after="0" w:line="240" w:lineRule="auto"/>
              <w:ind w:left="0" w:firstLine="0"/>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Impactul asupra drepturilor şi libertăţilor fundamentale ale omului</w:t>
            </w:r>
          </w:p>
          <w:p w14:paraId="2C7BE0E0" w14:textId="77777777" w:rsidR="00DE6916" w:rsidRPr="00650DC8" w:rsidRDefault="00DE6916" w:rsidP="008578AE">
            <w:pPr>
              <w:pStyle w:val="ListParagraph"/>
              <w:tabs>
                <w:tab w:val="left" w:pos="460"/>
              </w:tabs>
              <w:spacing w:after="0" w:line="240" w:lineRule="auto"/>
              <w:ind w:left="0"/>
              <w:jc w:val="both"/>
              <w:rPr>
                <w:rFonts w:ascii="Times New Roman" w:hAnsi="Times New Roman" w:cs="Times New Roman"/>
                <w:bCs/>
                <w:color w:val="000000" w:themeColor="text1"/>
                <w:sz w:val="24"/>
                <w:szCs w:val="24"/>
              </w:rPr>
            </w:pPr>
            <w:r w:rsidRPr="00650DC8">
              <w:rPr>
                <w:rFonts w:ascii="Times New Roman" w:hAnsi="Times New Roman" w:cs="Times New Roman"/>
                <w:color w:val="000000" w:themeColor="text1"/>
                <w:sz w:val="24"/>
                <w:szCs w:val="24"/>
              </w:rPr>
              <w:t>Proiectul de act normativ susține realizarea efectivă a drepturilor constituționale și legale ale pacienților în cadrul sistemului de sănătate.</w:t>
            </w:r>
          </w:p>
        </w:tc>
      </w:tr>
      <w:tr w:rsidR="00DE6916" w:rsidRPr="00650DC8" w14:paraId="75558965" w14:textId="77777777" w:rsidTr="008578AE">
        <w:tc>
          <w:tcPr>
            <w:tcW w:w="10341" w:type="dxa"/>
            <w:gridSpan w:val="7"/>
          </w:tcPr>
          <w:p w14:paraId="60C46B29" w14:textId="77777777" w:rsidR="00DE6916" w:rsidRPr="00650DC8" w:rsidRDefault="00DE6916" w:rsidP="008578AE">
            <w:pPr>
              <w:pStyle w:val="ListParagraph"/>
              <w:numPr>
                <w:ilvl w:val="1"/>
                <w:numId w:val="5"/>
              </w:numPr>
              <w:tabs>
                <w:tab w:val="left" w:pos="3960"/>
              </w:tabs>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 Impact macro-economic</w:t>
            </w:r>
          </w:p>
          <w:p w14:paraId="6A4FE11A" w14:textId="77777777" w:rsidR="00DE6916" w:rsidRPr="00650DC8" w:rsidRDefault="00DE6916" w:rsidP="008578AE">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3.4.1 Impactul asupra economiei și asupra principalilor indicatori macroeconomici</w:t>
            </w:r>
          </w:p>
          <w:p w14:paraId="157BA127" w14:textId="77777777" w:rsidR="00DE6916" w:rsidRPr="00650DC8" w:rsidRDefault="00DE6916" w:rsidP="008578AE">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3.4.2 Impactul asupra mediului concurențial si domeniul ajutoarelor de stat</w:t>
            </w:r>
          </w:p>
          <w:p w14:paraId="42E20E90" w14:textId="77777777" w:rsidR="00DE6916" w:rsidRPr="00650DC8" w:rsidRDefault="00DE6916" w:rsidP="008578AE">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Prezentul act normativ nu se referă la acest subiect.</w:t>
            </w:r>
          </w:p>
        </w:tc>
      </w:tr>
      <w:tr w:rsidR="00DE6916" w:rsidRPr="00650DC8" w14:paraId="63AEA73C" w14:textId="77777777" w:rsidTr="008578AE">
        <w:tc>
          <w:tcPr>
            <w:tcW w:w="10341" w:type="dxa"/>
            <w:gridSpan w:val="7"/>
          </w:tcPr>
          <w:p w14:paraId="6D84D4C9" w14:textId="77777777" w:rsidR="00DE6916" w:rsidRPr="00650DC8" w:rsidRDefault="00DE6916" w:rsidP="008578AE">
            <w:pPr>
              <w:pStyle w:val="ListParagraph"/>
              <w:numPr>
                <w:ilvl w:val="1"/>
                <w:numId w:val="5"/>
              </w:numPr>
              <w:tabs>
                <w:tab w:val="left" w:pos="3960"/>
              </w:tabs>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 Impact asupra mediului de afaceri</w:t>
            </w:r>
          </w:p>
          <w:p w14:paraId="1BE40ED8" w14:textId="77777777" w:rsidR="00DE6916" w:rsidRPr="00650DC8" w:rsidRDefault="00DE6916" w:rsidP="008578AE">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Prezentul act normativ nu se referă la acest subiect.</w:t>
            </w:r>
          </w:p>
          <w:p w14:paraId="171A36A2" w14:textId="77777777" w:rsidR="00DE6916" w:rsidRPr="00650DC8" w:rsidRDefault="00DE6916" w:rsidP="008578AE">
            <w:pPr>
              <w:tabs>
                <w:tab w:val="left" w:pos="3960"/>
              </w:tabs>
              <w:spacing w:after="0" w:line="240" w:lineRule="auto"/>
              <w:jc w:val="both"/>
              <w:rPr>
                <w:rFonts w:ascii="Times New Roman" w:hAnsi="Times New Roman" w:cs="Times New Roman"/>
                <w:color w:val="000000" w:themeColor="text1"/>
                <w:sz w:val="24"/>
                <w:szCs w:val="24"/>
              </w:rPr>
            </w:pPr>
          </w:p>
        </w:tc>
      </w:tr>
      <w:tr w:rsidR="00DE6916" w:rsidRPr="00650DC8" w14:paraId="3D262D97" w14:textId="77777777" w:rsidTr="008578AE">
        <w:tc>
          <w:tcPr>
            <w:tcW w:w="10341" w:type="dxa"/>
            <w:gridSpan w:val="7"/>
          </w:tcPr>
          <w:p w14:paraId="3E52A674" w14:textId="77777777" w:rsidR="00DE6916" w:rsidRPr="00650DC8" w:rsidRDefault="00DE6916" w:rsidP="008578AE">
            <w:pPr>
              <w:pStyle w:val="ListParagraph"/>
              <w:numPr>
                <w:ilvl w:val="1"/>
                <w:numId w:val="5"/>
              </w:numPr>
              <w:tabs>
                <w:tab w:val="left" w:pos="3960"/>
              </w:tabs>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 Impact asupra mediului înconjurător</w:t>
            </w:r>
          </w:p>
          <w:p w14:paraId="03C87B13" w14:textId="77777777" w:rsidR="00DE6916" w:rsidRPr="00650DC8" w:rsidRDefault="00DE6916" w:rsidP="008578AE">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Prezentul act normativ nu se referă la acest subiect.</w:t>
            </w:r>
          </w:p>
        </w:tc>
      </w:tr>
      <w:tr w:rsidR="00DE6916" w:rsidRPr="00650DC8" w14:paraId="04698744" w14:textId="77777777" w:rsidTr="008578AE">
        <w:tc>
          <w:tcPr>
            <w:tcW w:w="10341" w:type="dxa"/>
            <w:gridSpan w:val="7"/>
          </w:tcPr>
          <w:p w14:paraId="7CAFE1B4" w14:textId="77777777" w:rsidR="00DE6916" w:rsidRPr="00650DC8" w:rsidRDefault="00DE6916" w:rsidP="008578AE">
            <w:pPr>
              <w:pStyle w:val="ListParagraph"/>
              <w:numPr>
                <w:ilvl w:val="1"/>
                <w:numId w:val="5"/>
              </w:numPr>
              <w:tabs>
                <w:tab w:val="left" w:pos="3960"/>
              </w:tabs>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 Evaluarea costurilor şi beneficiilor din perspectiva inovării şi digitalizării</w:t>
            </w:r>
          </w:p>
          <w:p w14:paraId="0272AD28" w14:textId="77777777" w:rsidR="00DE6916" w:rsidRPr="00650DC8" w:rsidRDefault="00DE6916" w:rsidP="008578AE">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Prezentul act normativ nu se referă la acest subiect.</w:t>
            </w:r>
          </w:p>
        </w:tc>
      </w:tr>
      <w:tr w:rsidR="00DE6916" w:rsidRPr="00650DC8" w14:paraId="6A06F4C9" w14:textId="77777777" w:rsidTr="008578AE">
        <w:tc>
          <w:tcPr>
            <w:tcW w:w="10341" w:type="dxa"/>
            <w:gridSpan w:val="7"/>
          </w:tcPr>
          <w:p w14:paraId="5F76E3DE" w14:textId="77777777" w:rsidR="00DE6916" w:rsidRPr="00650DC8" w:rsidRDefault="00DE6916" w:rsidP="008578AE">
            <w:pPr>
              <w:pStyle w:val="ListParagraph"/>
              <w:numPr>
                <w:ilvl w:val="1"/>
                <w:numId w:val="5"/>
              </w:numPr>
              <w:tabs>
                <w:tab w:val="left" w:pos="3960"/>
              </w:tabs>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 Evaluarea costurilor şi beneficiilor din perspectiva dezvoltării durabile</w:t>
            </w:r>
          </w:p>
          <w:p w14:paraId="6F1093E7" w14:textId="77777777" w:rsidR="00DE6916" w:rsidRPr="00650DC8" w:rsidRDefault="00DE6916" w:rsidP="008578AE">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Prezentul act normativ nu se referă la acest subiect.</w:t>
            </w:r>
          </w:p>
        </w:tc>
      </w:tr>
      <w:tr w:rsidR="00DE6916" w:rsidRPr="00650DC8" w14:paraId="494D28EB" w14:textId="77777777" w:rsidTr="008578AE">
        <w:tc>
          <w:tcPr>
            <w:tcW w:w="10341" w:type="dxa"/>
            <w:gridSpan w:val="7"/>
          </w:tcPr>
          <w:p w14:paraId="1F93BDBC" w14:textId="77777777" w:rsidR="00460D17" w:rsidRDefault="00DE6916" w:rsidP="008578AE">
            <w:pPr>
              <w:pStyle w:val="ListParagraph"/>
              <w:numPr>
                <w:ilvl w:val="1"/>
                <w:numId w:val="5"/>
              </w:numPr>
              <w:tabs>
                <w:tab w:val="left" w:pos="3960"/>
              </w:tabs>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 Alte informaţii</w:t>
            </w:r>
          </w:p>
          <w:p w14:paraId="27E9A434" w14:textId="01E29BBC" w:rsidR="00DE6916" w:rsidRPr="00650DC8" w:rsidRDefault="00DE6916" w:rsidP="00460D17">
            <w:pPr>
              <w:pStyle w:val="ListParagraph"/>
              <w:tabs>
                <w:tab w:val="left" w:pos="3960"/>
              </w:tabs>
              <w:spacing w:after="0" w:line="240" w:lineRule="auto"/>
              <w:ind w:left="360"/>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 - Nu sunt</w:t>
            </w:r>
          </w:p>
        </w:tc>
      </w:tr>
      <w:tr w:rsidR="00DE6916" w:rsidRPr="00650DC8" w14:paraId="10815996" w14:textId="77777777" w:rsidTr="008578AE">
        <w:tc>
          <w:tcPr>
            <w:tcW w:w="10341" w:type="dxa"/>
            <w:gridSpan w:val="7"/>
          </w:tcPr>
          <w:p w14:paraId="0FCC35A8" w14:textId="77777777" w:rsidR="00460D17" w:rsidRDefault="00460D17" w:rsidP="008578AE">
            <w:pPr>
              <w:tabs>
                <w:tab w:val="left" w:pos="3960"/>
              </w:tabs>
              <w:spacing w:after="0" w:line="240" w:lineRule="auto"/>
              <w:jc w:val="center"/>
              <w:rPr>
                <w:rFonts w:ascii="Times New Roman" w:hAnsi="Times New Roman" w:cs="Times New Roman"/>
                <w:b/>
                <w:bCs/>
                <w:color w:val="000000" w:themeColor="text1"/>
                <w:sz w:val="24"/>
                <w:szCs w:val="24"/>
              </w:rPr>
            </w:pPr>
          </w:p>
          <w:p w14:paraId="3027AAE5" w14:textId="77777777" w:rsidR="00DE6916" w:rsidRPr="00650DC8" w:rsidRDefault="00DE6916" w:rsidP="008578AE">
            <w:pPr>
              <w:tabs>
                <w:tab w:val="left" w:pos="3960"/>
              </w:tabs>
              <w:spacing w:after="0" w:line="240" w:lineRule="auto"/>
              <w:jc w:val="center"/>
              <w:rPr>
                <w:rFonts w:ascii="Times New Roman" w:hAnsi="Times New Roman" w:cs="Times New Roman"/>
                <w:b/>
                <w:bCs/>
                <w:color w:val="000000" w:themeColor="text1"/>
                <w:sz w:val="24"/>
                <w:szCs w:val="24"/>
              </w:rPr>
            </w:pPr>
            <w:r w:rsidRPr="00650DC8">
              <w:rPr>
                <w:rFonts w:ascii="Times New Roman" w:hAnsi="Times New Roman" w:cs="Times New Roman"/>
                <w:b/>
                <w:bCs/>
                <w:color w:val="000000" w:themeColor="text1"/>
                <w:sz w:val="24"/>
                <w:szCs w:val="24"/>
              </w:rPr>
              <w:t>Secţiunea a 4-a</w:t>
            </w:r>
          </w:p>
          <w:p w14:paraId="7CD3DFC4" w14:textId="77777777" w:rsidR="00DE6916" w:rsidRPr="00650DC8" w:rsidRDefault="00DE6916" w:rsidP="008578AE">
            <w:pPr>
              <w:tabs>
                <w:tab w:val="left" w:pos="3960"/>
              </w:tabs>
              <w:spacing w:after="0" w:line="240" w:lineRule="auto"/>
              <w:jc w:val="center"/>
              <w:rPr>
                <w:rFonts w:ascii="Times New Roman" w:hAnsi="Times New Roman" w:cs="Times New Roman"/>
                <w:b/>
                <w:bCs/>
                <w:color w:val="000000" w:themeColor="text1"/>
                <w:sz w:val="24"/>
                <w:szCs w:val="24"/>
              </w:rPr>
            </w:pPr>
            <w:r w:rsidRPr="00650DC8">
              <w:rPr>
                <w:rFonts w:ascii="Times New Roman" w:hAnsi="Times New Roman" w:cs="Times New Roman"/>
                <w:b/>
                <w:bCs/>
                <w:color w:val="000000" w:themeColor="text1"/>
                <w:sz w:val="24"/>
                <w:szCs w:val="24"/>
              </w:rPr>
              <w:t>Impactul financiar asupra bugetului general consolidat,</w:t>
            </w:r>
          </w:p>
          <w:p w14:paraId="673C5477" w14:textId="77777777" w:rsidR="00DE6916" w:rsidRPr="00650DC8" w:rsidRDefault="00DE6916" w:rsidP="008578AE">
            <w:pPr>
              <w:tabs>
                <w:tab w:val="left" w:pos="3960"/>
              </w:tabs>
              <w:spacing w:after="0" w:line="240" w:lineRule="auto"/>
              <w:jc w:val="center"/>
              <w:rPr>
                <w:rFonts w:ascii="Times New Roman" w:hAnsi="Times New Roman" w:cs="Times New Roman"/>
                <w:b/>
                <w:bCs/>
                <w:color w:val="000000" w:themeColor="text1"/>
                <w:sz w:val="24"/>
                <w:szCs w:val="24"/>
              </w:rPr>
            </w:pPr>
            <w:r w:rsidRPr="00650DC8">
              <w:rPr>
                <w:rFonts w:ascii="Times New Roman" w:hAnsi="Times New Roman" w:cs="Times New Roman"/>
                <w:b/>
                <w:bCs/>
                <w:color w:val="000000" w:themeColor="text1"/>
                <w:sz w:val="24"/>
                <w:szCs w:val="24"/>
              </w:rPr>
              <w:t>atât pe termen scurt, pentru anul curent, cât şi pe termen lung (pe 5 ani), inclusiv informații cu privire la cheltuieli și venituri</w:t>
            </w:r>
          </w:p>
        </w:tc>
      </w:tr>
      <w:tr w:rsidR="00DE6916" w:rsidRPr="00650DC8" w14:paraId="0BC88BD0" w14:textId="77777777" w:rsidTr="008578AE">
        <w:tc>
          <w:tcPr>
            <w:tcW w:w="10341" w:type="dxa"/>
            <w:gridSpan w:val="7"/>
          </w:tcPr>
          <w:p w14:paraId="4D5688BD" w14:textId="77777777" w:rsidR="00DE6916" w:rsidRPr="00650DC8" w:rsidRDefault="00DE6916" w:rsidP="008578AE">
            <w:pPr>
              <w:tabs>
                <w:tab w:val="left" w:pos="3960"/>
              </w:tabs>
              <w:spacing w:after="0" w:line="240" w:lineRule="auto"/>
              <w:jc w:val="right"/>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în mii lei (RON) -</w:t>
            </w:r>
          </w:p>
        </w:tc>
      </w:tr>
      <w:tr w:rsidR="00DE6916" w:rsidRPr="00650DC8" w14:paraId="33C51E5C" w14:textId="77777777" w:rsidTr="008578AE">
        <w:tc>
          <w:tcPr>
            <w:tcW w:w="5399" w:type="dxa"/>
          </w:tcPr>
          <w:p w14:paraId="27A8532D" w14:textId="77777777" w:rsidR="00DE6916" w:rsidRPr="00650DC8" w:rsidRDefault="00DE6916" w:rsidP="008578AE">
            <w:pPr>
              <w:tabs>
                <w:tab w:val="left" w:pos="3960"/>
              </w:tabs>
              <w:spacing w:after="0" w:line="240" w:lineRule="auto"/>
              <w:jc w:val="center"/>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Indicatori</w:t>
            </w:r>
          </w:p>
        </w:tc>
        <w:tc>
          <w:tcPr>
            <w:tcW w:w="1636" w:type="dxa"/>
          </w:tcPr>
          <w:p w14:paraId="7F8BAA0E" w14:textId="77777777" w:rsidR="00DE6916" w:rsidRPr="00650DC8" w:rsidRDefault="00DE6916" w:rsidP="008578AE">
            <w:pPr>
              <w:tabs>
                <w:tab w:val="left" w:pos="3960"/>
              </w:tabs>
              <w:spacing w:after="0" w:line="240" w:lineRule="auto"/>
              <w:jc w:val="center"/>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Anul curent</w:t>
            </w:r>
          </w:p>
        </w:tc>
        <w:tc>
          <w:tcPr>
            <w:tcW w:w="1955" w:type="dxa"/>
            <w:gridSpan w:val="4"/>
          </w:tcPr>
          <w:p w14:paraId="2C07CA95" w14:textId="77777777" w:rsidR="00DE6916" w:rsidRPr="00650DC8" w:rsidRDefault="00DE6916" w:rsidP="008578AE">
            <w:pPr>
              <w:tabs>
                <w:tab w:val="left" w:pos="3960"/>
              </w:tabs>
              <w:spacing w:after="0" w:line="240" w:lineRule="auto"/>
              <w:jc w:val="center"/>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Următorii patru ani</w:t>
            </w:r>
          </w:p>
        </w:tc>
        <w:tc>
          <w:tcPr>
            <w:tcW w:w="1351" w:type="dxa"/>
          </w:tcPr>
          <w:p w14:paraId="41F37465" w14:textId="77777777" w:rsidR="00DE6916" w:rsidRPr="00650DC8" w:rsidRDefault="00DE6916" w:rsidP="008578AE">
            <w:pPr>
              <w:tabs>
                <w:tab w:val="left" w:pos="3960"/>
              </w:tabs>
              <w:spacing w:after="0" w:line="240" w:lineRule="auto"/>
              <w:jc w:val="center"/>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Media pe cinci ani </w:t>
            </w:r>
          </w:p>
        </w:tc>
      </w:tr>
      <w:tr w:rsidR="00DE6916" w:rsidRPr="00650DC8" w14:paraId="5BDCA90F" w14:textId="77777777" w:rsidTr="008578AE">
        <w:tc>
          <w:tcPr>
            <w:tcW w:w="5399" w:type="dxa"/>
          </w:tcPr>
          <w:p w14:paraId="2C2A76D4" w14:textId="77777777" w:rsidR="00DE6916" w:rsidRPr="00650DC8" w:rsidRDefault="00DE6916" w:rsidP="008578AE">
            <w:pPr>
              <w:tabs>
                <w:tab w:val="left" w:pos="3960"/>
              </w:tabs>
              <w:spacing w:after="0" w:line="240" w:lineRule="auto"/>
              <w:jc w:val="center"/>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1</w:t>
            </w:r>
          </w:p>
        </w:tc>
        <w:tc>
          <w:tcPr>
            <w:tcW w:w="1636" w:type="dxa"/>
          </w:tcPr>
          <w:p w14:paraId="741D80D3" w14:textId="77777777" w:rsidR="00DE6916" w:rsidRPr="00650DC8" w:rsidRDefault="00DE6916" w:rsidP="008578AE">
            <w:pPr>
              <w:tabs>
                <w:tab w:val="left" w:pos="3960"/>
              </w:tabs>
              <w:spacing w:after="0" w:line="240" w:lineRule="auto"/>
              <w:jc w:val="center"/>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2</w:t>
            </w:r>
          </w:p>
        </w:tc>
        <w:tc>
          <w:tcPr>
            <w:tcW w:w="560" w:type="dxa"/>
          </w:tcPr>
          <w:p w14:paraId="2AE40861" w14:textId="77777777" w:rsidR="00DE6916" w:rsidRPr="00650DC8" w:rsidRDefault="00DE6916" w:rsidP="008578AE">
            <w:pPr>
              <w:tabs>
                <w:tab w:val="left" w:pos="3960"/>
              </w:tabs>
              <w:spacing w:after="0" w:line="240" w:lineRule="auto"/>
              <w:jc w:val="center"/>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3</w:t>
            </w:r>
          </w:p>
        </w:tc>
        <w:tc>
          <w:tcPr>
            <w:tcW w:w="371" w:type="dxa"/>
          </w:tcPr>
          <w:p w14:paraId="0922301B" w14:textId="77777777" w:rsidR="00DE6916" w:rsidRPr="00650DC8" w:rsidRDefault="00DE6916" w:rsidP="008578AE">
            <w:pPr>
              <w:tabs>
                <w:tab w:val="left" w:pos="3960"/>
              </w:tabs>
              <w:spacing w:after="0" w:line="240" w:lineRule="auto"/>
              <w:jc w:val="center"/>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4</w:t>
            </w:r>
          </w:p>
        </w:tc>
        <w:tc>
          <w:tcPr>
            <w:tcW w:w="375" w:type="dxa"/>
          </w:tcPr>
          <w:p w14:paraId="7F9C3E7E" w14:textId="77777777" w:rsidR="00DE6916" w:rsidRPr="00650DC8" w:rsidRDefault="00DE6916" w:rsidP="008578AE">
            <w:pPr>
              <w:tabs>
                <w:tab w:val="left" w:pos="3960"/>
              </w:tabs>
              <w:spacing w:after="0" w:line="240" w:lineRule="auto"/>
              <w:jc w:val="center"/>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5</w:t>
            </w:r>
          </w:p>
        </w:tc>
        <w:tc>
          <w:tcPr>
            <w:tcW w:w="649" w:type="dxa"/>
          </w:tcPr>
          <w:p w14:paraId="28165AF1" w14:textId="77777777" w:rsidR="00DE6916" w:rsidRPr="00650DC8" w:rsidRDefault="00DE6916" w:rsidP="008578AE">
            <w:pPr>
              <w:tabs>
                <w:tab w:val="left" w:pos="3960"/>
              </w:tabs>
              <w:spacing w:after="0" w:line="240" w:lineRule="auto"/>
              <w:jc w:val="center"/>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6</w:t>
            </w:r>
          </w:p>
        </w:tc>
        <w:tc>
          <w:tcPr>
            <w:tcW w:w="1351" w:type="dxa"/>
          </w:tcPr>
          <w:p w14:paraId="7CAB8A11" w14:textId="77777777" w:rsidR="00DE6916" w:rsidRPr="00650DC8" w:rsidRDefault="00DE6916" w:rsidP="008578AE">
            <w:pPr>
              <w:tabs>
                <w:tab w:val="left" w:pos="3960"/>
              </w:tabs>
              <w:spacing w:after="0" w:line="240" w:lineRule="auto"/>
              <w:jc w:val="center"/>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7</w:t>
            </w:r>
          </w:p>
        </w:tc>
      </w:tr>
      <w:tr w:rsidR="00DE6916" w:rsidRPr="00650DC8" w14:paraId="0DBBBC82" w14:textId="77777777" w:rsidTr="008578AE">
        <w:tc>
          <w:tcPr>
            <w:tcW w:w="5399" w:type="dxa"/>
          </w:tcPr>
          <w:p w14:paraId="3B4E7A18" w14:textId="77777777" w:rsidR="00DE6916" w:rsidRPr="00650DC8" w:rsidRDefault="00DE6916" w:rsidP="008578AE">
            <w:pPr>
              <w:pStyle w:val="ListParagraph"/>
              <w:numPr>
                <w:ilvl w:val="1"/>
                <w:numId w:val="6"/>
              </w:numPr>
              <w:tabs>
                <w:tab w:val="left" w:pos="460"/>
              </w:tabs>
              <w:spacing w:after="0" w:line="240" w:lineRule="auto"/>
              <w:ind w:left="0" w:firstLine="0"/>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Modificări ale veniturilor bugetare, plus/minus, din care:</w:t>
            </w:r>
          </w:p>
          <w:p w14:paraId="4CAEB5CC" w14:textId="77777777" w:rsidR="00DE6916" w:rsidRPr="00650DC8" w:rsidRDefault="00DE6916" w:rsidP="008578AE">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a) buget de stat, din acesta:</w:t>
            </w:r>
          </w:p>
          <w:p w14:paraId="65812D19" w14:textId="77777777" w:rsidR="00DE6916" w:rsidRPr="00650DC8" w:rsidRDefault="00DE6916" w:rsidP="008578AE">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(i) impozit pe profit</w:t>
            </w:r>
          </w:p>
          <w:p w14:paraId="27ABF7B1" w14:textId="77777777" w:rsidR="00DE6916" w:rsidRPr="00650DC8" w:rsidRDefault="00DE6916" w:rsidP="008578AE">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(ii) impozit pe venit</w:t>
            </w:r>
          </w:p>
          <w:p w14:paraId="0B4A1274" w14:textId="77777777" w:rsidR="00DE6916" w:rsidRPr="00650DC8" w:rsidRDefault="00DE6916" w:rsidP="008578AE">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b) bugete locale:</w:t>
            </w:r>
          </w:p>
          <w:p w14:paraId="33B294C1" w14:textId="77777777" w:rsidR="00DE6916" w:rsidRPr="00650DC8" w:rsidRDefault="00DE6916" w:rsidP="008578AE">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(i) impozit pe profit</w:t>
            </w:r>
          </w:p>
          <w:p w14:paraId="650174D2" w14:textId="77777777" w:rsidR="00DE6916" w:rsidRPr="00650DC8" w:rsidRDefault="00DE6916" w:rsidP="008578AE">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c) bugetul asigurărilor sociale de stat:</w:t>
            </w:r>
          </w:p>
          <w:p w14:paraId="03EB8BC9" w14:textId="77777777" w:rsidR="00DE6916" w:rsidRPr="00650DC8" w:rsidRDefault="00DE6916" w:rsidP="008578AE">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(i) contribuţii de asigurări</w:t>
            </w:r>
          </w:p>
          <w:p w14:paraId="7E5E5C48" w14:textId="77777777" w:rsidR="00DE6916" w:rsidRPr="00650DC8" w:rsidRDefault="00DE6916" w:rsidP="008578AE">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d) alte tipuri de venituri  (se va menționa natura acestora)</w:t>
            </w:r>
          </w:p>
        </w:tc>
        <w:tc>
          <w:tcPr>
            <w:tcW w:w="1636" w:type="dxa"/>
          </w:tcPr>
          <w:p w14:paraId="05073431" w14:textId="77777777" w:rsidR="00DE6916" w:rsidRPr="00650DC8" w:rsidRDefault="00DE6916" w:rsidP="008578AE">
            <w:pPr>
              <w:pStyle w:val="ListParagraph"/>
              <w:spacing w:after="0" w:line="240" w:lineRule="auto"/>
              <w:ind w:left="0"/>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Nu este cazul</w:t>
            </w:r>
          </w:p>
          <w:p w14:paraId="0069DD00" w14:textId="77777777" w:rsidR="00DE6916" w:rsidRPr="00650DC8" w:rsidRDefault="00DE6916" w:rsidP="008578AE">
            <w:pPr>
              <w:pStyle w:val="ListParagraph"/>
              <w:spacing w:after="0" w:line="240" w:lineRule="auto"/>
              <w:ind w:left="0"/>
              <w:jc w:val="both"/>
              <w:rPr>
                <w:rFonts w:ascii="Times New Roman" w:hAnsi="Times New Roman" w:cs="Times New Roman"/>
                <w:color w:val="000000" w:themeColor="text1"/>
                <w:sz w:val="24"/>
                <w:szCs w:val="24"/>
              </w:rPr>
            </w:pPr>
          </w:p>
          <w:p w14:paraId="784FE804" w14:textId="77777777" w:rsidR="00DE6916" w:rsidRPr="00650DC8" w:rsidRDefault="00DE6916" w:rsidP="008578AE">
            <w:pPr>
              <w:pStyle w:val="ListParagraph"/>
              <w:spacing w:after="0" w:line="240" w:lineRule="auto"/>
              <w:ind w:left="0"/>
              <w:jc w:val="both"/>
              <w:rPr>
                <w:rFonts w:ascii="Times New Roman" w:hAnsi="Times New Roman" w:cs="Times New Roman"/>
                <w:color w:val="000000" w:themeColor="text1"/>
                <w:sz w:val="24"/>
                <w:szCs w:val="24"/>
              </w:rPr>
            </w:pPr>
          </w:p>
        </w:tc>
        <w:tc>
          <w:tcPr>
            <w:tcW w:w="560" w:type="dxa"/>
          </w:tcPr>
          <w:p w14:paraId="2C84E94D" w14:textId="77777777" w:rsidR="00DE6916" w:rsidRPr="00650DC8" w:rsidRDefault="00DE6916" w:rsidP="008578AE">
            <w:pPr>
              <w:pStyle w:val="ListParagraph"/>
              <w:spacing w:after="0" w:line="240" w:lineRule="auto"/>
              <w:ind w:left="0"/>
              <w:jc w:val="both"/>
              <w:rPr>
                <w:rFonts w:ascii="Times New Roman" w:hAnsi="Times New Roman" w:cs="Times New Roman"/>
                <w:color w:val="000000" w:themeColor="text1"/>
                <w:sz w:val="24"/>
                <w:szCs w:val="24"/>
              </w:rPr>
            </w:pPr>
          </w:p>
        </w:tc>
        <w:tc>
          <w:tcPr>
            <w:tcW w:w="371" w:type="dxa"/>
          </w:tcPr>
          <w:p w14:paraId="01F6FCFA" w14:textId="77777777" w:rsidR="00DE6916" w:rsidRPr="00650DC8" w:rsidRDefault="00DE6916" w:rsidP="008578AE">
            <w:pPr>
              <w:pStyle w:val="ListParagraph"/>
              <w:spacing w:after="0" w:line="240" w:lineRule="auto"/>
              <w:ind w:left="0"/>
              <w:jc w:val="both"/>
              <w:rPr>
                <w:rFonts w:ascii="Times New Roman" w:hAnsi="Times New Roman" w:cs="Times New Roman"/>
                <w:color w:val="000000" w:themeColor="text1"/>
                <w:sz w:val="24"/>
                <w:szCs w:val="24"/>
              </w:rPr>
            </w:pPr>
          </w:p>
        </w:tc>
        <w:tc>
          <w:tcPr>
            <w:tcW w:w="375" w:type="dxa"/>
          </w:tcPr>
          <w:p w14:paraId="7B53B9AA" w14:textId="77777777" w:rsidR="00DE6916" w:rsidRPr="00650DC8" w:rsidRDefault="00DE6916" w:rsidP="008578AE">
            <w:pPr>
              <w:pStyle w:val="ListParagraph"/>
              <w:spacing w:after="0" w:line="240" w:lineRule="auto"/>
              <w:ind w:left="0"/>
              <w:jc w:val="both"/>
              <w:rPr>
                <w:rFonts w:ascii="Times New Roman" w:hAnsi="Times New Roman" w:cs="Times New Roman"/>
                <w:color w:val="000000" w:themeColor="text1"/>
                <w:sz w:val="24"/>
                <w:szCs w:val="24"/>
              </w:rPr>
            </w:pPr>
          </w:p>
        </w:tc>
        <w:tc>
          <w:tcPr>
            <w:tcW w:w="649" w:type="dxa"/>
          </w:tcPr>
          <w:p w14:paraId="5606AD76" w14:textId="77777777" w:rsidR="00DE6916" w:rsidRPr="00650DC8" w:rsidRDefault="00DE6916" w:rsidP="008578AE">
            <w:pPr>
              <w:pStyle w:val="ListParagraph"/>
              <w:spacing w:after="0" w:line="240" w:lineRule="auto"/>
              <w:ind w:left="0"/>
              <w:jc w:val="both"/>
              <w:rPr>
                <w:rFonts w:ascii="Times New Roman" w:hAnsi="Times New Roman" w:cs="Times New Roman"/>
                <w:color w:val="000000" w:themeColor="text1"/>
                <w:sz w:val="24"/>
                <w:szCs w:val="24"/>
              </w:rPr>
            </w:pPr>
          </w:p>
        </w:tc>
        <w:tc>
          <w:tcPr>
            <w:tcW w:w="1351" w:type="dxa"/>
          </w:tcPr>
          <w:p w14:paraId="59397EA1" w14:textId="77777777" w:rsidR="00DE6916" w:rsidRPr="00650DC8" w:rsidRDefault="00DE6916" w:rsidP="008578AE">
            <w:pPr>
              <w:pStyle w:val="ListParagraph"/>
              <w:spacing w:after="0" w:line="240" w:lineRule="auto"/>
              <w:ind w:left="0"/>
              <w:jc w:val="both"/>
              <w:rPr>
                <w:rFonts w:ascii="Times New Roman" w:hAnsi="Times New Roman" w:cs="Times New Roman"/>
                <w:color w:val="000000" w:themeColor="text1"/>
                <w:sz w:val="24"/>
                <w:szCs w:val="24"/>
              </w:rPr>
            </w:pPr>
          </w:p>
        </w:tc>
      </w:tr>
      <w:tr w:rsidR="00DE6916" w:rsidRPr="00650DC8" w14:paraId="7511B1E4" w14:textId="77777777" w:rsidTr="008578AE">
        <w:trPr>
          <w:trHeight w:val="530"/>
        </w:trPr>
        <w:tc>
          <w:tcPr>
            <w:tcW w:w="5399" w:type="dxa"/>
          </w:tcPr>
          <w:p w14:paraId="763B8EC8" w14:textId="77777777" w:rsidR="00DE6916" w:rsidRPr="00650DC8" w:rsidRDefault="00DE6916" w:rsidP="008578AE">
            <w:pPr>
              <w:pStyle w:val="ListParagraph"/>
              <w:numPr>
                <w:ilvl w:val="1"/>
                <w:numId w:val="7"/>
              </w:num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Modificări ale cheltuielilor bugetare, plus/minus, din care:</w:t>
            </w:r>
          </w:p>
          <w:p w14:paraId="65E17A67" w14:textId="77777777" w:rsidR="00DE6916" w:rsidRPr="00650DC8" w:rsidRDefault="00DE6916" w:rsidP="008578AE">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a) buget de stat, din acesta:</w:t>
            </w:r>
          </w:p>
          <w:p w14:paraId="1621A30D" w14:textId="77777777" w:rsidR="00DE6916" w:rsidRPr="00650DC8" w:rsidRDefault="00DE6916" w:rsidP="008578AE">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(i) cheltuieli de personal</w:t>
            </w:r>
          </w:p>
          <w:p w14:paraId="2378F733" w14:textId="77777777" w:rsidR="00DE6916" w:rsidRPr="00650DC8" w:rsidRDefault="00DE6916" w:rsidP="008578AE">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(ii) bunuri şi servicii                              </w:t>
            </w:r>
          </w:p>
          <w:p w14:paraId="72B03252" w14:textId="77777777" w:rsidR="00DE6916" w:rsidRPr="00650DC8" w:rsidRDefault="00DE6916" w:rsidP="008578AE">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b) bugete locale:</w:t>
            </w:r>
          </w:p>
          <w:p w14:paraId="6C8768F9" w14:textId="77777777" w:rsidR="00DE6916" w:rsidRPr="00650DC8" w:rsidRDefault="00DE6916" w:rsidP="008578AE">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(i) cheltuieli de personal</w:t>
            </w:r>
          </w:p>
          <w:p w14:paraId="21D31BF5" w14:textId="77777777" w:rsidR="00DE6916" w:rsidRPr="00650DC8" w:rsidRDefault="00DE6916" w:rsidP="008578AE">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(ii) bunuri şi servicii    </w:t>
            </w:r>
          </w:p>
          <w:p w14:paraId="3AE45774" w14:textId="77777777" w:rsidR="00DE6916" w:rsidRPr="00650DC8" w:rsidRDefault="00DE6916" w:rsidP="008578AE">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lastRenderedPageBreak/>
              <w:t xml:space="preserve">c) bugetul asigurărilor sociale de stat: </w:t>
            </w:r>
          </w:p>
          <w:p w14:paraId="64FBC1A0" w14:textId="77777777" w:rsidR="00DE6916" w:rsidRPr="00650DC8" w:rsidRDefault="00DE6916" w:rsidP="008578AE">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(i) cheltuieli de personal</w:t>
            </w:r>
          </w:p>
          <w:p w14:paraId="293FF1B7" w14:textId="77777777" w:rsidR="00DE6916" w:rsidRPr="00650DC8" w:rsidRDefault="00DE6916" w:rsidP="008578AE">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(ii) bunuri şi servicii  </w:t>
            </w:r>
          </w:p>
          <w:p w14:paraId="1528C41D" w14:textId="77777777" w:rsidR="00DE6916" w:rsidRPr="00650DC8" w:rsidRDefault="00DE6916" w:rsidP="008578AE">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d) alte tipuri de cheltuieli (se va menționa natura acestora)</w:t>
            </w:r>
          </w:p>
        </w:tc>
        <w:tc>
          <w:tcPr>
            <w:tcW w:w="1636" w:type="dxa"/>
          </w:tcPr>
          <w:p w14:paraId="57F83CB7" w14:textId="77777777" w:rsidR="00DE6916" w:rsidRPr="00650DC8" w:rsidRDefault="00DE6916" w:rsidP="008578AE">
            <w:pPr>
              <w:pStyle w:val="ListParagraph"/>
              <w:spacing w:after="0" w:line="240" w:lineRule="auto"/>
              <w:ind w:left="0"/>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lastRenderedPageBreak/>
              <w:t>Nu este cazul</w:t>
            </w:r>
          </w:p>
        </w:tc>
        <w:tc>
          <w:tcPr>
            <w:tcW w:w="560" w:type="dxa"/>
          </w:tcPr>
          <w:p w14:paraId="693E0A73" w14:textId="77777777" w:rsidR="00DE6916" w:rsidRPr="00650DC8" w:rsidRDefault="00DE6916" w:rsidP="008578AE">
            <w:pPr>
              <w:pStyle w:val="ListParagraph"/>
              <w:spacing w:after="0" w:line="240" w:lineRule="auto"/>
              <w:ind w:left="0"/>
              <w:jc w:val="both"/>
              <w:rPr>
                <w:rFonts w:ascii="Times New Roman" w:hAnsi="Times New Roman" w:cs="Times New Roman"/>
                <w:color w:val="000000" w:themeColor="text1"/>
                <w:sz w:val="24"/>
                <w:szCs w:val="24"/>
              </w:rPr>
            </w:pPr>
          </w:p>
        </w:tc>
        <w:tc>
          <w:tcPr>
            <w:tcW w:w="371" w:type="dxa"/>
          </w:tcPr>
          <w:p w14:paraId="0C23D30B" w14:textId="77777777" w:rsidR="00DE6916" w:rsidRPr="00650DC8" w:rsidRDefault="00DE6916" w:rsidP="008578AE">
            <w:pPr>
              <w:pStyle w:val="ListParagraph"/>
              <w:spacing w:after="0" w:line="240" w:lineRule="auto"/>
              <w:ind w:left="0"/>
              <w:jc w:val="both"/>
              <w:rPr>
                <w:rFonts w:ascii="Times New Roman" w:hAnsi="Times New Roman" w:cs="Times New Roman"/>
                <w:color w:val="000000" w:themeColor="text1"/>
                <w:sz w:val="24"/>
                <w:szCs w:val="24"/>
              </w:rPr>
            </w:pPr>
          </w:p>
        </w:tc>
        <w:tc>
          <w:tcPr>
            <w:tcW w:w="375" w:type="dxa"/>
          </w:tcPr>
          <w:p w14:paraId="55640ABC" w14:textId="77777777" w:rsidR="00DE6916" w:rsidRPr="00650DC8" w:rsidRDefault="00DE6916" w:rsidP="008578AE">
            <w:pPr>
              <w:pStyle w:val="ListParagraph"/>
              <w:spacing w:after="0" w:line="240" w:lineRule="auto"/>
              <w:ind w:left="0"/>
              <w:jc w:val="both"/>
              <w:rPr>
                <w:rFonts w:ascii="Times New Roman" w:hAnsi="Times New Roman" w:cs="Times New Roman"/>
                <w:color w:val="000000" w:themeColor="text1"/>
                <w:sz w:val="24"/>
                <w:szCs w:val="24"/>
              </w:rPr>
            </w:pPr>
          </w:p>
        </w:tc>
        <w:tc>
          <w:tcPr>
            <w:tcW w:w="649" w:type="dxa"/>
          </w:tcPr>
          <w:p w14:paraId="79FCC1E8" w14:textId="77777777" w:rsidR="00DE6916" w:rsidRPr="00650DC8" w:rsidRDefault="00DE6916" w:rsidP="008578AE">
            <w:pPr>
              <w:pStyle w:val="ListParagraph"/>
              <w:spacing w:after="0" w:line="240" w:lineRule="auto"/>
              <w:ind w:left="0"/>
              <w:jc w:val="both"/>
              <w:rPr>
                <w:rFonts w:ascii="Times New Roman" w:hAnsi="Times New Roman" w:cs="Times New Roman"/>
                <w:color w:val="000000" w:themeColor="text1"/>
                <w:sz w:val="24"/>
                <w:szCs w:val="24"/>
              </w:rPr>
            </w:pPr>
          </w:p>
        </w:tc>
        <w:tc>
          <w:tcPr>
            <w:tcW w:w="1351" w:type="dxa"/>
          </w:tcPr>
          <w:p w14:paraId="70A7EBE5" w14:textId="77777777" w:rsidR="00DE6916" w:rsidRPr="00650DC8" w:rsidRDefault="00DE6916" w:rsidP="008578AE">
            <w:pPr>
              <w:pStyle w:val="ListParagraph"/>
              <w:spacing w:after="0" w:line="240" w:lineRule="auto"/>
              <w:ind w:left="0"/>
              <w:jc w:val="both"/>
              <w:rPr>
                <w:rFonts w:ascii="Times New Roman" w:hAnsi="Times New Roman" w:cs="Times New Roman"/>
                <w:color w:val="000000" w:themeColor="text1"/>
                <w:sz w:val="24"/>
                <w:szCs w:val="24"/>
              </w:rPr>
            </w:pPr>
          </w:p>
        </w:tc>
      </w:tr>
      <w:tr w:rsidR="00DE6916" w:rsidRPr="00650DC8" w14:paraId="43178D82" w14:textId="77777777" w:rsidTr="008578AE">
        <w:tc>
          <w:tcPr>
            <w:tcW w:w="5399" w:type="dxa"/>
          </w:tcPr>
          <w:p w14:paraId="42E261DA" w14:textId="77777777" w:rsidR="00DE6916" w:rsidRPr="00650DC8" w:rsidRDefault="00DE6916" w:rsidP="008578AE">
            <w:pPr>
              <w:pStyle w:val="ListParagraph"/>
              <w:numPr>
                <w:ilvl w:val="1"/>
                <w:numId w:val="7"/>
              </w:num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Impact financiar, plus/minus, din care:</w:t>
            </w:r>
          </w:p>
          <w:p w14:paraId="01D0C2F0" w14:textId="77777777" w:rsidR="00DE6916" w:rsidRPr="00650DC8" w:rsidRDefault="00DE6916" w:rsidP="008578AE">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a)</w:t>
            </w:r>
            <w:r w:rsidRPr="00650DC8">
              <w:rPr>
                <w:rFonts w:ascii="Times New Roman" w:hAnsi="Times New Roman" w:cs="Times New Roman"/>
                <w:color w:val="000000" w:themeColor="text1"/>
                <w:sz w:val="24"/>
                <w:szCs w:val="24"/>
                <w:vertAlign w:val="superscript"/>
              </w:rPr>
              <w:t xml:space="preserve"> </w:t>
            </w:r>
            <w:r w:rsidRPr="00650DC8">
              <w:rPr>
                <w:rFonts w:ascii="Times New Roman" w:hAnsi="Times New Roman" w:cs="Times New Roman"/>
                <w:color w:val="000000" w:themeColor="text1"/>
                <w:sz w:val="24"/>
                <w:szCs w:val="24"/>
              </w:rPr>
              <w:t>buget de stat</w:t>
            </w:r>
          </w:p>
          <w:p w14:paraId="40D32364" w14:textId="77777777" w:rsidR="00DE6916" w:rsidRPr="00650DC8" w:rsidRDefault="00DE6916" w:rsidP="008578AE">
            <w:pPr>
              <w:tabs>
                <w:tab w:val="left" w:pos="3960"/>
              </w:tabs>
              <w:spacing w:after="0" w:line="240" w:lineRule="auto"/>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b) bugete locale</w:t>
            </w:r>
          </w:p>
        </w:tc>
        <w:tc>
          <w:tcPr>
            <w:tcW w:w="1636" w:type="dxa"/>
          </w:tcPr>
          <w:p w14:paraId="7F0181A1" w14:textId="77777777" w:rsidR="00DE6916" w:rsidRPr="00650DC8" w:rsidRDefault="00DE6916" w:rsidP="008578AE">
            <w:pPr>
              <w:pStyle w:val="ListParagraph"/>
              <w:spacing w:after="0" w:line="240" w:lineRule="auto"/>
              <w:ind w:left="0"/>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Nu este cazul</w:t>
            </w:r>
          </w:p>
        </w:tc>
        <w:tc>
          <w:tcPr>
            <w:tcW w:w="560" w:type="dxa"/>
          </w:tcPr>
          <w:p w14:paraId="77D6E736" w14:textId="77777777" w:rsidR="00DE6916" w:rsidRPr="00650DC8" w:rsidRDefault="00DE6916" w:rsidP="008578AE">
            <w:pPr>
              <w:pStyle w:val="ListParagraph"/>
              <w:spacing w:after="0" w:line="240" w:lineRule="auto"/>
              <w:ind w:left="0"/>
              <w:jc w:val="both"/>
              <w:rPr>
                <w:rFonts w:ascii="Times New Roman" w:hAnsi="Times New Roman" w:cs="Times New Roman"/>
                <w:color w:val="000000" w:themeColor="text1"/>
                <w:sz w:val="24"/>
                <w:szCs w:val="24"/>
              </w:rPr>
            </w:pPr>
          </w:p>
        </w:tc>
        <w:tc>
          <w:tcPr>
            <w:tcW w:w="371" w:type="dxa"/>
          </w:tcPr>
          <w:p w14:paraId="0A70E7D9" w14:textId="77777777" w:rsidR="00DE6916" w:rsidRPr="00650DC8" w:rsidRDefault="00DE6916" w:rsidP="008578AE">
            <w:pPr>
              <w:pStyle w:val="ListParagraph"/>
              <w:spacing w:after="0" w:line="240" w:lineRule="auto"/>
              <w:ind w:left="0"/>
              <w:jc w:val="both"/>
              <w:rPr>
                <w:rFonts w:ascii="Times New Roman" w:hAnsi="Times New Roman" w:cs="Times New Roman"/>
                <w:color w:val="000000" w:themeColor="text1"/>
                <w:sz w:val="24"/>
                <w:szCs w:val="24"/>
              </w:rPr>
            </w:pPr>
          </w:p>
        </w:tc>
        <w:tc>
          <w:tcPr>
            <w:tcW w:w="375" w:type="dxa"/>
          </w:tcPr>
          <w:p w14:paraId="287B3298" w14:textId="77777777" w:rsidR="00DE6916" w:rsidRPr="00650DC8" w:rsidRDefault="00DE6916" w:rsidP="008578AE">
            <w:pPr>
              <w:pStyle w:val="ListParagraph"/>
              <w:spacing w:after="0" w:line="240" w:lineRule="auto"/>
              <w:ind w:left="0"/>
              <w:jc w:val="both"/>
              <w:rPr>
                <w:rFonts w:ascii="Times New Roman" w:hAnsi="Times New Roman" w:cs="Times New Roman"/>
                <w:color w:val="000000" w:themeColor="text1"/>
                <w:sz w:val="24"/>
                <w:szCs w:val="24"/>
              </w:rPr>
            </w:pPr>
          </w:p>
        </w:tc>
        <w:tc>
          <w:tcPr>
            <w:tcW w:w="649" w:type="dxa"/>
          </w:tcPr>
          <w:p w14:paraId="1950C4FE" w14:textId="77777777" w:rsidR="00DE6916" w:rsidRPr="00650DC8" w:rsidRDefault="00DE6916" w:rsidP="008578AE">
            <w:pPr>
              <w:pStyle w:val="ListParagraph"/>
              <w:spacing w:after="0" w:line="240" w:lineRule="auto"/>
              <w:ind w:left="0"/>
              <w:jc w:val="both"/>
              <w:rPr>
                <w:rFonts w:ascii="Times New Roman" w:hAnsi="Times New Roman" w:cs="Times New Roman"/>
                <w:color w:val="000000" w:themeColor="text1"/>
                <w:sz w:val="24"/>
                <w:szCs w:val="24"/>
              </w:rPr>
            </w:pPr>
          </w:p>
        </w:tc>
        <w:tc>
          <w:tcPr>
            <w:tcW w:w="1351" w:type="dxa"/>
          </w:tcPr>
          <w:p w14:paraId="4AA1FA99" w14:textId="77777777" w:rsidR="00DE6916" w:rsidRPr="00650DC8" w:rsidRDefault="00DE6916" w:rsidP="008578AE">
            <w:pPr>
              <w:pStyle w:val="ListParagraph"/>
              <w:spacing w:after="0" w:line="240" w:lineRule="auto"/>
              <w:ind w:left="0"/>
              <w:jc w:val="both"/>
              <w:rPr>
                <w:rFonts w:ascii="Times New Roman" w:hAnsi="Times New Roman" w:cs="Times New Roman"/>
                <w:color w:val="000000" w:themeColor="text1"/>
                <w:sz w:val="24"/>
                <w:szCs w:val="24"/>
              </w:rPr>
            </w:pPr>
          </w:p>
        </w:tc>
      </w:tr>
      <w:tr w:rsidR="00DE6916" w:rsidRPr="00650DC8" w14:paraId="62FB2D4D" w14:textId="77777777" w:rsidTr="008578AE">
        <w:tc>
          <w:tcPr>
            <w:tcW w:w="5399" w:type="dxa"/>
          </w:tcPr>
          <w:p w14:paraId="799C8A77" w14:textId="77777777" w:rsidR="00DE6916" w:rsidRPr="00650DC8" w:rsidRDefault="00DE6916" w:rsidP="008578AE">
            <w:pPr>
              <w:pStyle w:val="ListParagraph"/>
              <w:numPr>
                <w:ilvl w:val="1"/>
                <w:numId w:val="7"/>
              </w:numPr>
              <w:tabs>
                <w:tab w:val="left" w:pos="460"/>
              </w:tabs>
              <w:spacing w:after="0" w:line="240" w:lineRule="auto"/>
              <w:ind w:left="0" w:firstLine="0"/>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Propuneri pentru acoperirea creşterii cheltuielilor bugetare</w:t>
            </w:r>
          </w:p>
        </w:tc>
        <w:tc>
          <w:tcPr>
            <w:tcW w:w="1636" w:type="dxa"/>
          </w:tcPr>
          <w:p w14:paraId="0578FA0F" w14:textId="77777777" w:rsidR="00DE6916" w:rsidRPr="00650DC8" w:rsidRDefault="00DE6916" w:rsidP="008578AE">
            <w:pPr>
              <w:pStyle w:val="ListParagraph"/>
              <w:spacing w:after="0" w:line="240" w:lineRule="auto"/>
              <w:ind w:left="0"/>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Nu este cazul</w:t>
            </w:r>
          </w:p>
        </w:tc>
        <w:tc>
          <w:tcPr>
            <w:tcW w:w="560" w:type="dxa"/>
          </w:tcPr>
          <w:p w14:paraId="0D1DCA9F" w14:textId="77777777" w:rsidR="00DE6916" w:rsidRPr="00650DC8" w:rsidRDefault="00DE6916" w:rsidP="008578AE">
            <w:pPr>
              <w:pStyle w:val="ListParagraph"/>
              <w:spacing w:after="0" w:line="240" w:lineRule="auto"/>
              <w:ind w:left="0"/>
              <w:jc w:val="both"/>
              <w:rPr>
                <w:rFonts w:ascii="Times New Roman" w:hAnsi="Times New Roman" w:cs="Times New Roman"/>
                <w:color w:val="000000" w:themeColor="text1"/>
                <w:sz w:val="24"/>
                <w:szCs w:val="24"/>
              </w:rPr>
            </w:pPr>
          </w:p>
        </w:tc>
        <w:tc>
          <w:tcPr>
            <w:tcW w:w="371" w:type="dxa"/>
          </w:tcPr>
          <w:p w14:paraId="4AF2FFF1" w14:textId="77777777" w:rsidR="00DE6916" w:rsidRPr="00650DC8" w:rsidRDefault="00DE6916" w:rsidP="008578AE">
            <w:pPr>
              <w:pStyle w:val="ListParagraph"/>
              <w:spacing w:after="0" w:line="240" w:lineRule="auto"/>
              <w:ind w:left="0"/>
              <w:jc w:val="both"/>
              <w:rPr>
                <w:rFonts w:ascii="Times New Roman" w:hAnsi="Times New Roman" w:cs="Times New Roman"/>
                <w:color w:val="000000" w:themeColor="text1"/>
                <w:sz w:val="24"/>
                <w:szCs w:val="24"/>
              </w:rPr>
            </w:pPr>
          </w:p>
        </w:tc>
        <w:tc>
          <w:tcPr>
            <w:tcW w:w="375" w:type="dxa"/>
          </w:tcPr>
          <w:p w14:paraId="675193A5" w14:textId="77777777" w:rsidR="00DE6916" w:rsidRPr="00650DC8" w:rsidRDefault="00DE6916" w:rsidP="008578AE">
            <w:pPr>
              <w:pStyle w:val="ListParagraph"/>
              <w:spacing w:after="0" w:line="240" w:lineRule="auto"/>
              <w:ind w:left="0"/>
              <w:jc w:val="both"/>
              <w:rPr>
                <w:rFonts w:ascii="Times New Roman" w:hAnsi="Times New Roman" w:cs="Times New Roman"/>
                <w:color w:val="000000" w:themeColor="text1"/>
                <w:sz w:val="24"/>
                <w:szCs w:val="24"/>
              </w:rPr>
            </w:pPr>
          </w:p>
        </w:tc>
        <w:tc>
          <w:tcPr>
            <w:tcW w:w="649" w:type="dxa"/>
          </w:tcPr>
          <w:p w14:paraId="3F9A0BA4" w14:textId="77777777" w:rsidR="00DE6916" w:rsidRPr="00650DC8" w:rsidRDefault="00DE6916" w:rsidP="008578AE">
            <w:pPr>
              <w:pStyle w:val="ListParagraph"/>
              <w:spacing w:after="0" w:line="240" w:lineRule="auto"/>
              <w:ind w:left="0"/>
              <w:jc w:val="both"/>
              <w:rPr>
                <w:rFonts w:ascii="Times New Roman" w:hAnsi="Times New Roman" w:cs="Times New Roman"/>
                <w:color w:val="000000" w:themeColor="text1"/>
                <w:sz w:val="24"/>
                <w:szCs w:val="24"/>
              </w:rPr>
            </w:pPr>
          </w:p>
        </w:tc>
        <w:tc>
          <w:tcPr>
            <w:tcW w:w="1351" w:type="dxa"/>
          </w:tcPr>
          <w:p w14:paraId="13BD5F3C" w14:textId="77777777" w:rsidR="00DE6916" w:rsidRPr="00650DC8" w:rsidRDefault="00DE6916" w:rsidP="008578AE">
            <w:pPr>
              <w:pStyle w:val="ListParagraph"/>
              <w:spacing w:after="0" w:line="240" w:lineRule="auto"/>
              <w:ind w:left="0"/>
              <w:jc w:val="both"/>
              <w:rPr>
                <w:rFonts w:ascii="Times New Roman" w:hAnsi="Times New Roman" w:cs="Times New Roman"/>
                <w:color w:val="000000" w:themeColor="text1"/>
                <w:sz w:val="24"/>
                <w:szCs w:val="24"/>
              </w:rPr>
            </w:pPr>
          </w:p>
        </w:tc>
      </w:tr>
      <w:tr w:rsidR="00DE6916" w:rsidRPr="00650DC8" w14:paraId="6EB8393F" w14:textId="77777777" w:rsidTr="008578AE">
        <w:tc>
          <w:tcPr>
            <w:tcW w:w="5399" w:type="dxa"/>
          </w:tcPr>
          <w:p w14:paraId="5905DF21" w14:textId="77777777" w:rsidR="00DE6916" w:rsidRPr="00650DC8" w:rsidRDefault="00DE6916" w:rsidP="008578AE">
            <w:pPr>
              <w:pStyle w:val="ListParagraph"/>
              <w:numPr>
                <w:ilvl w:val="1"/>
                <w:numId w:val="7"/>
              </w:numPr>
              <w:tabs>
                <w:tab w:val="left" w:pos="460"/>
              </w:tabs>
              <w:spacing w:after="0" w:line="240" w:lineRule="auto"/>
              <w:ind w:left="0" w:firstLine="0"/>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Propuneri pentru a compensa reducerea veniturilor bugetare</w:t>
            </w:r>
          </w:p>
        </w:tc>
        <w:tc>
          <w:tcPr>
            <w:tcW w:w="1636" w:type="dxa"/>
          </w:tcPr>
          <w:p w14:paraId="514DCE01" w14:textId="77777777" w:rsidR="00DE6916" w:rsidRPr="00650DC8" w:rsidRDefault="00DE6916" w:rsidP="008578AE">
            <w:pPr>
              <w:tabs>
                <w:tab w:val="left" w:pos="3960"/>
              </w:tabs>
              <w:spacing w:after="0" w:line="240" w:lineRule="auto"/>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Nu este cazul</w:t>
            </w:r>
          </w:p>
        </w:tc>
        <w:tc>
          <w:tcPr>
            <w:tcW w:w="560" w:type="dxa"/>
          </w:tcPr>
          <w:p w14:paraId="30E4CE1C" w14:textId="77777777" w:rsidR="00DE6916" w:rsidRPr="00650DC8" w:rsidRDefault="00DE6916" w:rsidP="008578AE">
            <w:pPr>
              <w:tabs>
                <w:tab w:val="left" w:pos="3960"/>
              </w:tabs>
              <w:spacing w:after="0" w:line="240" w:lineRule="auto"/>
              <w:rPr>
                <w:rFonts w:ascii="Times New Roman" w:hAnsi="Times New Roman" w:cs="Times New Roman"/>
                <w:color w:val="000000" w:themeColor="text1"/>
                <w:sz w:val="24"/>
                <w:szCs w:val="24"/>
              </w:rPr>
            </w:pPr>
          </w:p>
        </w:tc>
        <w:tc>
          <w:tcPr>
            <w:tcW w:w="371" w:type="dxa"/>
          </w:tcPr>
          <w:p w14:paraId="54C3E887" w14:textId="77777777" w:rsidR="00DE6916" w:rsidRPr="00650DC8" w:rsidRDefault="00DE6916" w:rsidP="008578AE">
            <w:pPr>
              <w:tabs>
                <w:tab w:val="left" w:pos="3960"/>
              </w:tabs>
              <w:spacing w:after="0" w:line="240" w:lineRule="auto"/>
              <w:rPr>
                <w:rFonts w:ascii="Times New Roman" w:hAnsi="Times New Roman" w:cs="Times New Roman"/>
                <w:color w:val="000000" w:themeColor="text1"/>
                <w:sz w:val="24"/>
                <w:szCs w:val="24"/>
              </w:rPr>
            </w:pPr>
          </w:p>
        </w:tc>
        <w:tc>
          <w:tcPr>
            <w:tcW w:w="375" w:type="dxa"/>
          </w:tcPr>
          <w:p w14:paraId="7ABC7382" w14:textId="77777777" w:rsidR="00DE6916" w:rsidRPr="00650DC8" w:rsidRDefault="00DE6916" w:rsidP="008578AE">
            <w:pPr>
              <w:tabs>
                <w:tab w:val="left" w:pos="3960"/>
              </w:tabs>
              <w:spacing w:after="0" w:line="240" w:lineRule="auto"/>
              <w:rPr>
                <w:rFonts w:ascii="Times New Roman" w:hAnsi="Times New Roman" w:cs="Times New Roman"/>
                <w:color w:val="000000" w:themeColor="text1"/>
                <w:sz w:val="24"/>
                <w:szCs w:val="24"/>
              </w:rPr>
            </w:pPr>
          </w:p>
        </w:tc>
        <w:tc>
          <w:tcPr>
            <w:tcW w:w="649" w:type="dxa"/>
          </w:tcPr>
          <w:p w14:paraId="2AA834B8" w14:textId="77777777" w:rsidR="00DE6916" w:rsidRPr="00650DC8" w:rsidRDefault="00DE6916" w:rsidP="008578AE">
            <w:pPr>
              <w:tabs>
                <w:tab w:val="left" w:pos="3960"/>
              </w:tabs>
              <w:spacing w:after="0" w:line="240" w:lineRule="auto"/>
              <w:rPr>
                <w:rFonts w:ascii="Times New Roman" w:hAnsi="Times New Roman" w:cs="Times New Roman"/>
                <w:color w:val="000000" w:themeColor="text1"/>
                <w:sz w:val="24"/>
                <w:szCs w:val="24"/>
              </w:rPr>
            </w:pPr>
          </w:p>
        </w:tc>
        <w:tc>
          <w:tcPr>
            <w:tcW w:w="1351" w:type="dxa"/>
          </w:tcPr>
          <w:p w14:paraId="11FB3F4D" w14:textId="77777777" w:rsidR="00DE6916" w:rsidRPr="00650DC8" w:rsidRDefault="00DE6916" w:rsidP="008578AE">
            <w:pPr>
              <w:tabs>
                <w:tab w:val="left" w:pos="3960"/>
              </w:tabs>
              <w:spacing w:after="0" w:line="240" w:lineRule="auto"/>
              <w:rPr>
                <w:rFonts w:ascii="Times New Roman" w:hAnsi="Times New Roman" w:cs="Times New Roman"/>
                <w:color w:val="000000" w:themeColor="text1"/>
                <w:sz w:val="24"/>
                <w:szCs w:val="24"/>
              </w:rPr>
            </w:pPr>
          </w:p>
        </w:tc>
      </w:tr>
      <w:tr w:rsidR="00DE6916" w:rsidRPr="00650DC8" w14:paraId="1B67F3DC" w14:textId="77777777" w:rsidTr="008578AE">
        <w:tc>
          <w:tcPr>
            <w:tcW w:w="5399" w:type="dxa"/>
          </w:tcPr>
          <w:p w14:paraId="2C7922A5" w14:textId="77777777" w:rsidR="00DE6916" w:rsidRPr="00650DC8" w:rsidRDefault="00DE6916" w:rsidP="008578AE">
            <w:pPr>
              <w:pStyle w:val="ListParagraph"/>
              <w:numPr>
                <w:ilvl w:val="1"/>
                <w:numId w:val="7"/>
              </w:numPr>
              <w:tabs>
                <w:tab w:val="left" w:pos="460"/>
              </w:tabs>
              <w:spacing w:after="0" w:line="240" w:lineRule="auto"/>
              <w:ind w:left="0" w:firstLine="0"/>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Calcule detaliate privind fundamentarea modificărilor veniturilor şi/sau cheltuielilor bugetare</w:t>
            </w:r>
          </w:p>
        </w:tc>
        <w:tc>
          <w:tcPr>
            <w:tcW w:w="1636" w:type="dxa"/>
          </w:tcPr>
          <w:p w14:paraId="3E32D80D" w14:textId="77777777" w:rsidR="00DE6916" w:rsidRPr="00650DC8" w:rsidRDefault="00DE6916" w:rsidP="008578AE">
            <w:pPr>
              <w:tabs>
                <w:tab w:val="left" w:pos="3960"/>
              </w:tabs>
              <w:spacing w:after="0" w:line="240" w:lineRule="auto"/>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Nu este cazul</w:t>
            </w:r>
          </w:p>
        </w:tc>
        <w:tc>
          <w:tcPr>
            <w:tcW w:w="560" w:type="dxa"/>
          </w:tcPr>
          <w:p w14:paraId="3F9748D5" w14:textId="77777777" w:rsidR="00DE6916" w:rsidRPr="00650DC8" w:rsidRDefault="00DE6916" w:rsidP="008578AE">
            <w:pPr>
              <w:tabs>
                <w:tab w:val="left" w:pos="3960"/>
              </w:tabs>
              <w:spacing w:after="0" w:line="240" w:lineRule="auto"/>
              <w:rPr>
                <w:rFonts w:ascii="Times New Roman" w:hAnsi="Times New Roman" w:cs="Times New Roman"/>
                <w:color w:val="000000" w:themeColor="text1"/>
                <w:sz w:val="24"/>
                <w:szCs w:val="24"/>
              </w:rPr>
            </w:pPr>
          </w:p>
        </w:tc>
        <w:tc>
          <w:tcPr>
            <w:tcW w:w="371" w:type="dxa"/>
          </w:tcPr>
          <w:p w14:paraId="29D1F29D" w14:textId="77777777" w:rsidR="00DE6916" w:rsidRPr="00650DC8" w:rsidRDefault="00DE6916" w:rsidP="008578AE">
            <w:pPr>
              <w:tabs>
                <w:tab w:val="left" w:pos="3960"/>
              </w:tabs>
              <w:spacing w:after="0" w:line="240" w:lineRule="auto"/>
              <w:rPr>
                <w:rFonts w:ascii="Times New Roman" w:hAnsi="Times New Roman" w:cs="Times New Roman"/>
                <w:color w:val="000000" w:themeColor="text1"/>
                <w:sz w:val="24"/>
                <w:szCs w:val="24"/>
              </w:rPr>
            </w:pPr>
          </w:p>
        </w:tc>
        <w:tc>
          <w:tcPr>
            <w:tcW w:w="375" w:type="dxa"/>
          </w:tcPr>
          <w:p w14:paraId="765545B3" w14:textId="77777777" w:rsidR="00DE6916" w:rsidRPr="00650DC8" w:rsidRDefault="00DE6916" w:rsidP="008578AE">
            <w:pPr>
              <w:tabs>
                <w:tab w:val="left" w:pos="3960"/>
              </w:tabs>
              <w:spacing w:after="0" w:line="240" w:lineRule="auto"/>
              <w:rPr>
                <w:rFonts w:ascii="Times New Roman" w:hAnsi="Times New Roman" w:cs="Times New Roman"/>
                <w:color w:val="000000" w:themeColor="text1"/>
                <w:sz w:val="24"/>
                <w:szCs w:val="24"/>
              </w:rPr>
            </w:pPr>
          </w:p>
        </w:tc>
        <w:tc>
          <w:tcPr>
            <w:tcW w:w="649" w:type="dxa"/>
          </w:tcPr>
          <w:p w14:paraId="405FEDF8" w14:textId="77777777" w:rsidR="00DE6916" w:rsidRPr="00650DC8" w:rsidRDefault="00DE6916" w:rsidP="008578AE">
            <w:pPr>
              <w:tabs>
                <w:tab w:val="left" w:pos="3960"/>
              </w:tabs>
              <w:spacing w:after="0" w:line="240" w:lineRule="auto"/>
              <w:rPr>
                <w:rFonts w:ascii="Times New Roman" w:hAnsi="Times New Roman" w:cs="Times New Roman"/>
                <w:color w:val="000000" w:themeColor="text1"/>
                <w:sz w:val="24"/>
                <w:szCs w:val="24"/>
              </w:rPr>
            </w:pPr>
          </w:p>
        </w:tc>
        <w:tc>
          <w:tcPr>
            <w:tcW w:w="1351" w:type="dxa"/>
          </w:tcPr>
          <w:p w14:paraId="3B392C5E" w14:textId="77777777" w:rsidR="00DE6916" w:rsidRPr="00650DC8" w:rsidRDefault="00DE6916" w:rsidP="008578AE">
            <w:pPr>
              <w:tabs>
                <w:tab w:val="left" w:pos="3960"/>
              </w:tabs>
              <w:spacing w:after="0" w:line="240" w:lineRule="auto"/>
              <w:rPr>
                <w:rFonts w:ascii="Times New Roman" w:hAnsi="Times New Roman" w:cs="Times New Roman"/>
                <w:color w:val="000000" w:themeColor="text1"/>
                <w:sz w:val="24"/>
                <w:szCs w:val="24"/>
              </w:rPr>
            </w:pPr>
          </w:p>
        </w:tc>
      </w:tr>
      <w:tr w:rsidR="00DE6916" w:rsidRPr="00650DC8" w14:paraId="476664FB" w14:textId="77777777" w:rsidTr="008578AE">
        <w:tc>
          <w:tcPr>
            <w:tcW w:w="10341" w:type="dxa"/>
            <w:gridSpan w:val="7"/>
          </w:tcPr>
          <w:p w14:paraId="7E02ED00" w14:textId="77777777" w:rsidR="00DE6916" w:rsidRPr="00650DC8" w:rsidRDefault="00DE6916" w:rsidP="008578AE">
            <w:pPr>
              <w:pStyle w:val="ListParagraph"/>
              <w:numPr>
                <w:ilvl w:val="1"/>
                <w:numId w:val="7"/>
              </w:numPr>
              <w:tabs>
                <w:tab w:val="left" w:pos="34"/>
              </w:tabs>
              <w:spacing w:after="0" w:line="240" w:lineRule="auto"/>
              <w:ind w:left="0" w:firstLine="0"/>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Prezentarea, în cazul actelor normative a căror adoptare atrage majorarea cheltuielilor bugetare, a următoarelor documente:</w:t>
            </w:r>
          </w:p>
          <w:p w14:paraId="514B0E0A" w14:textId="77777777" w:rsidR="00DE6916" w:rsidRPr="00650DC8" w:rsidRDefault="00DE6916" w:rsidP="008578AE">
            <w:pPr>
              <w:tabs>
                <w:tab w:val="left" w:pos="743"/>
              </w:tabs>
              <w:spacing w:after="0" w:line="240" w:lineRule="auto"/>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Nu este cazul.</w:t>
            </w:r>
          </w:p>
        </w:tc>
      </w:tr>
      <w:tr w:rsidR="00DE6916" w:rsidRPr="00650DC8" w14:paraId="165F6D20" w14:textId="77777777" w:rsidTr="008578AE">
        <w:trPr>
          <w:trHeight w:val="325"/>
        </w:trPr>
        <w:tc>
          <w:tcPr>
            <w:tcW w:w="10341" w:type="dxa"/>
            <w:gridSpan w:val="7"/>
          </w:tcPr>
          <w:p w14:paraId="3E3CD8BC" w14:textId="77777777" w:rsidR="00DE6916" w:rsidRPr="00650DC8" w:rsidRDefault="00DE6916" w:rsidP="008578AE">
            <w:pPr>
              <w:pStyle w:val="ListParagraph"/>
              <w:numPr>
                <w:ilvl w:val="1"/>
                <w:numId w:val="7"/>
              </w:numPr>
              <w:tabs>
                <w:tab w:val="left" w:pos="3960"/>
              </w:tabs>
              <w:spacing w:after="0" w:line="240" w:lineRule="auto"/>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Alte informaţii – Prezentul proiect de act normativ are impact bugetar asupra bugetul Fondului național unic de asigurări sociale de sănătate, după cum urmează:</w:t>
            </w:r>
          </w:p>
          <w:p w14:paraId="3F537F2F" w14:textId="77777777" w:rsidR="00DE6916" w:rsidRPr="00650DC8" w:rsidRDefault="00DE6916" w:rsidP="008578AE">
            <w:pPr>
              <w:pStyle w:val="ListParagraph"/>
              <w:numPr>
                <w:ilvl w:val="0"/>
                <w:numId w:val="44"/>
              </w:numPr>
              <w:tabs>
                <w:tab w:val="left" w:pos="-30"/>
              </w:tabs>
              <w:spacing w:after="0" w:line="240" w:lineRule="auto"/>
              <w:ind w:left="-30" w:firstLine="390"/>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Implementarea măsurii privind inadmisibilitatea ordonanțelor președințiale în materia cererilor care au ca obiect acordarea de medicamente gratuite suportate din bugetul FNUASS va avea un impact financiar pozitiv asupra FNUASS.</w:t>
            </w:r>
          </w:p>
          <w:p w14:paraId="01431495" w14:textId="77777777" w:rsidR="00DE6916" w:rsidRPr="00650DC8" w:rsidRDefault="00DE6916" w:rsidP="008578AE">
            <w:pPr>
              <w:pStyle w:val="ListParagraph"/>
              <w:numPr>
                <w:ilvl w:val="0"/>
                <w:numId w:val="44"/>
              </w:numPr>
              <w:tabs>
                <w:tab w:val="left" w:pos="-30"/>
              </w:tabs>
              <w:spacing w:after="0" w:line="240" w:lineRule="auto"/>
              <w:ind w:left="-30" w:firstLine="390"/>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Impact financiar pozitiv vor avea și modificările aduse OUG nr. 77/2011 privind majorarea procentelor aferente contribuției trimestriale temporare de solidaritate datorată de deţinătorii de autorizaţii de punere pe piaţă a medicamentelor, respectiv 228 milioane lei anual, însemnând 57 milioane lei trimestrial. Sumele vor fi încasate începând cu trimestrul I al anului 2026, întrucât măsura se aplică începând cu trimestrul IV 2025.</w:t>
            </w:r>
          </w:p>
          <w:p w14:paraId="057937D4" w14:textId="77777777" w:rsidR="00DE6916" w:rsidRPr="00650DC8" w:rsidRDefault="00DE6916" w:rsidP="008578AE">
            <w:pPr>
              <w:pStyle w:val="ListParagraph"/>
              <w:numPr>
                <w:ilvl w:val="0"/>
                <w:numId w:val="44"/>
              </w:numPr>
              <w:tabs>
                <w:tab w:val="left" w:pos="-30"/>
              </w:tabs>
              <w:spacing w:after="0" w:line="240" w:lineRule="auto"/>
              <w:ind w:left="-30" w:firstLine="390"/>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Creșterea valorii punctului pentru asistenta medicală ambulatorie de specialitate pentru specialitățile clinice este o responsabilitate asumată prin Programul de guvernare, care va conduce pe termen scurt, mediu și lung la scăderea adresabilității pacienților la servicii medicale spitalicești mult mai costisitoare. Impactul financiar bugetar va fi  de 252,6 milioane lei pentru trimestrul IV 2025.</w:t>
            </w:r>
          </w:p>
        </w:tc>
      </w:tr>
      <w:tr w:rsidR="00DE6916" w:rsidRPr="00650DC8" w14:paraId="700438E5" w14:textId="77777777" w:rsidTr="008578AE">
        <w:tc>
          <w:tcPr>
            <w:tcW w:w="10341" w:type="dxa"/>
            <w:gridSpan w:val="7"/>
          </w:tcPr>
          <w:p w14:paraId="65EA30EF" w14:textId="77777777" w:rsidR="00DE6916" w:rsidRPr="00650DC8" w:rsidRDefault="00DE6916" w:rsidP="008578AE">
            <w:pPr>
              <w:tabs>
                <w:tab w:val="left" w:pos="3960"/>
              </w:tabs>
              <w:spacing w:after="0" w:line="240" w:lineRule="auto"/>
              <w:jc w:val="center"/>
              <w:rPr>
                <w:rFonts w:ascii="Times New Roman" w:hAnsi="Times New Roman" w:cs="Times New Roman"/>
                <w:b/>
                <w:bCs/>
                <w:color w:val="000000" w:themeColor="text1"/>
                <w:sz w:val="24"/>
                <w:szCs w:val="24"/>
              </w:rPr>
            </w:pPr>
          </w:p>
          <w:p w14:paraId="64642642" w14:textId="77777777" w:rsidR="00DE6916" w:rsidRPr="00650DC8" w:rsidRDefault="00DE6916" w:rsidP="008578AE">
            <w:pPr>
              <w:tabs>
                <w:tab w:val="left" w:pos="3960"/>
              </w:tabs>
              <w:spacing w:after="0" w:line="240" w:lineRule="auto"/>
              <w:jc w:val="center"/>
              <w:rPr>
                <w:rFonts w:ascii="Times New Roman" w:hAnsi="Times New Roman" w:cs="Times New Roman"/>
                <w:b/>
                <w:bCs/>
                <w:color w:val="000000" w:themeColor="text1"/>
                <w:sz w:val="24"/>
                <w:szCs w:val="24"/>
              </w:rPr>
            </w:pPr>
            <w:r w:rsidRPr="00650DC8">
              <w:rPr>
                <w:rFonts w:ascii="Times New Roman" w:hAnsi="Times New Roman" w:cs="Times New Roman"/>
                <w:b/>
                <w:bCs/>
                <w:color w:val="000000" w:themeColor="text1"/>
                <w:sz w:val="24"/>
                <w:szCs w:val="24"/>
              </w:rPr>
              <w:t>Secţiunea a 5-a</w:t>
            </w:r>
          </w:p>
          <w:p w14:paraId="711C916F" w14:textId="77777777" w:rsidR="00DE6916" w:rsidRPr="00650DC8" w:rsidRDefault="00DE6916" w:rsidP="008578AE">
            <w:pPr>
              <w:tabs>
                <w:tab w:val="left" w:pos="3960"/>
              </w:tabs>
              <w:spacing w:after="0" w:line="240" w:lineRule="auto"/>
              <w:jc w:val="center"/>
              <w:rPr>
                <w:rFonts w:ascii="Times New Roman" w:hAnsi="Times New Roman" w:cs="Times New Roman"/>
                <w:b/>
                <w:bCs/>
                <w:color w:val="000000" w:themeColor="text1"/>
                <w:sz w:val="24"/>
                <w:szCs w:val="24"/>
              </w:rPr>
            </w:pPr>
            <w:r w:rsidRPr="00650DC8">
              <w:rPr>
                <w:rFonts w:ascii="Times New Roman" w:hAnsi="Times New Roman" w:cs="Times New Roman"/>
                <w:b/>
                <w:bCs/>
                <w:color w:val="000000" w:themeColor="text1"/>
                <w:sz w:val="24"/>
                <w:szCs w:val="24"/>
              </w:rPr>
              <w:t>Efectele proiectului actului normativ asupra legislaţiei în vigoare</w:t>
            </w:r>
          </w:p>
        </w:tc>
      </w:tr>
      <w:tr w:rsidR="00DE6916" w:rsidRPr="00650DC8" w14:paraId="4C101571" w14:textId="77777777" w:rsidTr="008578AE">
        <w:tc>
          <w:tcPr>
            <w:tcW w:w="10341" w:type="dxa"/>
            <w:gridSpan w:val="7"/>
          </w:tcPr>
          <w:p w14:paraId="6D07A6D8" w14:textId="77777777" w:rsidR="00DE6916" w:rsidRPr="00650DC8" w:rsidRDefault="00DE6916" w:rsidP="008578AE">
            <w:pPr>
              <w:pStyle w:val="ListParagraph"/>
              <w:numPr>
                <w:ilvl w:val="1"/>
                <w:numId w:val="9"/>
              </w:numPr>
              <w:tabs>
                <w:tab w:val="left" w:pos="17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 Măsuri normative necesare pentru aplicarea prevederilor actului normativ </w:t>
            </w:r>
          </w:p>
          <w:p w14:paraId="59989DD6" w14:textId="77777777" w:rsidR="00DE6916" w:rsidRPr="00650DC8" w:rsidRDefault="00DE6916" w:rsidP="008578AE">
            <w:pPr>
              <w:pStyle w:val="ListParagraph"/>
              <w:tabs>
                <w:tab w:val="left" w:pos="176"/>
              </w:tabs>
              <w:autoSpaceDE w:val="0"/>
              <w:autoSpaceDN w:val="0"/>
              <w:adjustRightInd w:val="0"/>
              <w:spacing w:after="0" w:line="240" w:lineRule="auto"/>
              <w:ind w:left="-23"/>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Hotărârea Guvernului nr. 521/2023 pentru aprobarea pachetelor de servicii şi a Contractului-cadru care reglementează condiţiile acordării asistenţei medicale, a medicamentelor şi a dispozitivelor medicale, în cadrul sistemului de asigurări sociale de sănătate – se modifică,</w:t>
            </w:r>
          </w:p>
          <w:p w14:paraId="4EEBEDD6" w14:textId="77777777" w:rsidR="00DE6916" w:rsidRPr="00650DC8" w:rsidRDefault="00DE6916" w:rsidP="008578AE">
            <w:pPr>
              <w:pStyle w:val="ListParagraph"/>
              <w:tabs>
                <w:tab w:val="left" w:pos="176"/>
              </w:tabs>
              <w:autoSpaceDE w:val="0"/>
              <w:autoSpaceDN w:val="0"/>
              <w:adjustRightInd w:val="0"/>
              <w:spacing w:after="0" w:line="240" w:lineRule="auto"/>
              <w:ind w:left="-23"/>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Ordinul ministrului sănătăţii şi al preşedintelui Casei Naţionale de Asigurări de Sănătate nr. 1857/441/2023 privind aprobarea Normelor metodologice de aplicare a Hotărârii Guvernului nr. 521/2023 pentru aprobarea pachetelor de servicii şi a Contractului-cadru care reglementează condiţiile acordării asistenţei medicale, a medicamentelor şi a dispozitivelor medicale, în cadrul sistemului de asigurări sociale de sănătate – se modifică.</w:t>
            </w:r>
          </w:p>
        </w:tc>
      </w:tr>
      <w:tr w:rsidR="00DE6916" w:rsidRPr="00650DC8" w14:paraId="7EF33821" w14:textId="77777777" w:rsidTr="008578AE">
        <w:tc>
          <w:tcPr>
            <w:tcW w:w="10341" w:type="dxa"/>
            <w:gridSpan w:val="7"/>
          </w:tcPr>
          <w:p w14:paraId="20135CB4" w14:textId="77777777" w:rsidR="00DE6916" w:rsidRPr="00650DC8" w:rsidRDefault="00DE6916" w:rsidP="008578AE">
            <w:pPr>
              <w:pStyle w:val="ListParagraph"/>
              <w:numPr>
                <w:ilvl w:val="1"/>
                <w:numId w:val="9"/>
              </w:numPr>
              <w:tabs>
                <w:tab w:val="left" w:pos="3960"/>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 Impactul asupra legislației în domeniul achizițiilor publice</w:t>
            </w:r>
          </w:p>
          <w:p w14:paraId="21D83843" w14:textId="77777777" w:rsidR="00DE6916" w:rsidRPr="00650DC8" w:rsidRDefault="00DE6916" w:rsidP="008578AE">
            <w:pPr>
              <w:tabs>
                <w:tab w:val="left" w:pos="3960"/>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Prezentul act normativ nu se referă la acest subiect.</w:t>
            </w:r>
          </w:p>
        </w:tc>
      </w:tr>
      <w:tr w:rsidR="00DE6916" w:rsidRPr="00650DC8" w14:paraId="546E56A4" w14:textId="77777777" w:rsidTr="008578AE">
        <w:tc>
          <w:tcPr>
            <w:tcW w:w="10341" w:type="dxa"/>
            <w:gridSpan w:val="7"/>
          </w:tcPr>
          <w:p w14:paraId="53BD495E" w14:textId="77777777" w:rsidR="00DE6916" w:rsidRPr="00650DC8" w:rsidRDefault="00DE6916" w:rsidP="008578AE">
            <w:pPr>
              <w:pStyle w:val="ListParagraph"/>
              <w:numPr>
                <w:ilvl w:val="1"/>
                <w:numId w:val="9"/>
              </w:numPr>
              <w:tabs>
                <w:tab w:val="left" w:pos="3960"/>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Conformitatea actului normativ cu legislația UE (în cazul actelor ce transpun sau asigură aplicarea unor prevederi de drept UE). </w:t>
            </w:r>
          </w:p>
          <w:p w14:paraId="1FB46CE6" w14:textId="77777777" w:rsidR="00DE6916" w:rsidRPr="00650DC8" w:rsidRDefault="00DE6916" w:rsidP="008578AE">
            <w:pPr>
              <w:pStyle w:val="ListParagraph"/>
              <w:numPr>
                <w:ilvl w:val="2"/>
                <w:numId w:val="9"/>
              </w:numPr>
              <w:tabs>
                <w:tab w:val="left" w:pos="3960"/>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Măsuri normative necesare transpunerii directivelor UE</w:t>
            </w:r>
          </w:p>
          <w:p w14:paraId="67C26D8C" w14:textId="77777777" w:rsidR="00DE6916" w:rsidRPr="00650DC8" w:rsidRDefault="00DE6916" w:rsidP="008578AE">
            <w:pPr>
              <w:pStyle w:val="ListParagraph"/>
              <w:numPr>
                <w:ilvl w:val="2"/>
                <w:numId w:val="9"/>
              </w:numPr>
              <w:tabs>
                <w:tab w:val="left" w:pos="3960"/>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Măsuri normative necesare aplicării actelor legislative UE  </w:t>
            </w:r>
          </w:p>
          <w:p w14:paraId="28F18454" w14:textId="77777777" w:rsidR="00DE6916" w:rsidRPr="00650DC8" w:rsidRDefault="00DE6916" w:rsidP="008578AE">
            <w:pPr>
              <w:tabs>
                <w:tab w:val="left" w:pos="3960"/>
              </w:tabs>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Prezentul act normativ nu se referă la acest subiect.</w:t>
            </w:r>
          </w:p>
        </w:tc>
      </w:tr>
      <w:tr w:rsidR="00DE6916" w:rsidRPr="00650DC8" w14:paraId="5A2FF445" w14:textId="77777777" w:rsidTr="008578AE">
        <w:tc>
          <w:tcPr>
            <w:tcW w:w="10341" w:type="dxa"/>
            <w:gridSpan w:val="7"/>
          </w:tcPr>
          <w:p w14:paraId="27FEC066" w14:textId="77777777" w:rsidR="00DE6916" w:rsidRPr="00650DC8" w:rsidRDefault="00DE6916" w:rsidP="008578AE">
            <w:pPr>
              <w:pStyle w:val="ListParagraph"/>
              <w:numPr>
                <w:ilvl w:val="1"/>
                <w:numId w:val="9"/>
              </w:numPr>
              <w:tabs>
                <w:tab w:val="left" w:pos="3960"/>
              </w:tabs>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 Hotărâri ale Curţii de Justiţie a Uniunii Europene </w:t>
            </w:r>
          </w:p>
          <w:p w14:paraId="7327D554" w14:textId="77777777" w:rsidR="00DE6916" w:rsidRPr="00650DC8" w:rsidRDefault="00DE6916" w:rsidP="008578AE">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Proiectul de act normativ nu se referă la acest subiect</w:t>
            </w:r>
          </w:p>
        </w:tc>
      </w:tr>
      <w:tr w:rsidR="00DE6916" w:rsidRPr="00650DC8" w14:paraId="35DCD2C2" w14:textId="77777777" w:rsidTr="008578AE">
        <w:tc>
          <w:tcPr>
            <w:tcW w:w="10341" w:type="dxa"/>
            <w:gridSpan w:val="7"/>
          </w:tcPr>
          <w:p w14:paraId="7CBAE589" w14:textId="77777777" w:rsidR="00DE6916" w:rsidRPr="00650DC8" w:rsidRDefault="00DE6916" w:rsidP="008578AE">
            <w:pPr>
              <w:pStyle w:val="ListParagraph"/>
              <w:numPr>
                <w:ilvl w:val="1"/>
                <w:numId w:val="9"/>
              </w:numPr>
              <w:tabs>
                <w:tab w:val="left" w:pos="3960"/>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 Alte acte normative şi/sau documente internaţionale din care decurg angajamente </w:t>
            </w:r>
          </w:p>
          <w:p w14:paraId="2904BD3F" w14:textId="77777777" w:rsidR="00DE6916" w:rsidRPr="00650DC8" w:rsidRDefault="00DE6916" w:rsidP="008578AE">
            <w:pPr>
              <w:tabs>
                <w:tab w:val="left" w:pos="3960"/>
              </w:tabs>
              <w:autoSpaceDE w:val="0"/>
              <w:autoSpaceDN w:val="0"/>
              <w:adjustRightInd w:val="0"/>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Proiectul de act normativ nu se referă la acest subiect</w:t>
            </w:r>
          </w:p>
        </w:tc>
      </w:tr>
      <w:tr w:rsidR="00DE6916" w:rsidRPr="00650DC8" w14:paraId="31003C06" w14:textId="77777777" w:rsidTr="008578AE">
        <w:tc>
          <w:tcPr>
            <w:tcW w:w="10341" w:type="dxa"/>
            <w:gridSpan w:val="7"/>
          </w:tcPr>
          <w:p w14:paraId="663B9EFC" w14:textId="77777777" w:rsidR="00460D17" w:rsidRDefault="00DE6916" w:rsidP="008578AE">
            <w:pPr>
              <w:pStyle w:val="ListParagraph"/>
              <w:numPr>
                <w:ilvl w:val="1"/>
                <w:numId w:val="9"/>
              </w:numPr>
              <w:tabs>
                <w:tab w:val="left" w:pos="3960"/>
              </w:tabs>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lastRenderedPageBreak/>
              <w:t xml:space="preserve"> Alte informaţii </w:t>
            </w:r>
          </w:p>
          <w:p w14:paraId="738E3125" w14:textId="184F1E70" w:rsidR="00DE6916" w:rsidRPr="00650DC8" w:rsidRDefault="00DE6916" w:rsidP="00460D17">
            <w:pPr>
              <w:pStyle w:val="ListParagraph"/>
              <w:tabs>
                <w:tab w:val="left" w:pos="3960"/>
              </w:tabs>
              <w:spacing w:after="0" w:line="240" w:lineRule="auto"/>
              <w:ind w:left="360"/>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Nu sunt.</w:t>
            </w:r>
          </w:p>
        </w:tc>
      </w:tr>
      <w:tr w:rsidR="00DE6916" w:rsidRPr="00650DC8" w14:paraId="43B201A7" w14:textId="77777777" w:rsidTr="008578AE">
        <w:tc>
          <w:tcPr>
            <w:tcW w:w="10341" w:type="dxa"/>
            <w:gridSpan w:val="7"/>
          </w:tcPr>
          <w:p w14:paraId="710B7517" w14:textId="77777777" w:rsidR="00DE6916" w:rsidRPr="00650DC8" w:rsidRDefault="00DE6916" w:rsidP="008578AE">
            <w:pPr>
              <w:tabs>
                <w:tab w:val="left" w:pos="3960"/>
              </w:tabs>
              <w:spacing w:after="0" w:line="240" w:lineRule="auto"/>
              <w:jc w:val="center"/>
              <w:rPr>
                <w:rFonts w:ascii="Times New Roman" w:hAnsi="Times New Roman" w:cs="Times New Roman"/>
                <w:b/>
                <w:bCs/>
                <w:color w:val="000000" w:themeColor="text1"/>
                <w:sz w:val="24"/>
                <w:szCs w:val="24"/>
              </w:rPr>
            </w:pPr>
          </w:p>
          <w:p w14:paraId="5F97D50F" w14:textId="77777777" w:rsidR="00DE6916" w:rsidRPr="00650DC8" w:rsidRDefault="00DE6916" w:rsidP="008578AE">
            <w:pPr>
              <w:tabs>
                <w:tab w:val="left" w:pos="3960"/>
              </w:tabs>
              <w:spacing w:after="0" w:line="240" w:lineRule="auto"/>
              <w:jc w:val="center"/>
              <w:rPr>
                <w:rFonts w:ascii="Times New Roman" w:hAnsi="Times New Roman" w:cs="Times New Roman"/>
                <w:b/>
                <w:bCs/>
                <w:color w:val="000000" w:themeColor="text1"/>
                <w:sz w:val="24"/>
                <w:szCs w:val="24"/>
              </w:rPr>
            </w:pPr>
            <w:r w:rsidRPr="00650DC8">
              <w:rPr>
                <w:rFonts w:ascii="Times New Roman" w:hAnsi="Times New Roman" w:cs="Times New Roman"/>
                <w:b/>
                <w:bCs/>
                <w:color w:val="000000" w:themeColor="text1"/>
                <w:sz w:val="24"/>
                <w:szCs w:val="24"/>
              </w:rPr>
              <w:t>Secţiunea a 6-a</w:t>
            </w:r>
          </w:p>
          <w:p w14:paraId="5ED59B41" w14:textId="77777777" w:rsidR="00DE6916" w:rsidRPr="00650DC8" w:rsidRDefault="00DE6916" w:rsidP="008578AE">
            <w:pPr>
              <w:tabs>
                <w:tab w:val="left" w:pos="3960"/>
              </w:tabs>
              <w:spacing w:after="0" w:line="240" w:lineRule="auto"/>
              <w:jc w:val="center"/>
              <w:rPr>
                <w:rFonts w:ascii="Times New Roman" w:hAnsi="Times New Roman" w:cs="Times New Roman"/>
                <w:b/>
                <w:bCs/>
                <w:color w:val="000000" w:themeColor="text1"/>
                <w:sz w:val="24"/>
                <w:szCs w:val="24"/>
              </w:rPr>
            </w:pPr>
            <w:r w:rsidRPr="00650DC8">
              <w:rPr>
                <w:rFonts w:ascii="Times New Roman" w:hAnsi="Times New Roman" w:cs="Times New Roman"/>
                <w:b/>
                <w:bCs/>
                <w:color w:val="000000" w:themeColor="text1"/>
                <w:sz w:val="24"/>
                <w:szCs w:val="24"/>
              </w:rPr>
              <w:t>Consultările efectuate în vederea elaborării actului normativ</w:t>
            </w:r>
          </w:p>
        </w:tc>
      </w:tr>
      <w:tr w:rsidR="00DE6916" w:rsidRPr="00650DC8" w14:paraId="33831579" w14:textId="77777777" w:rsidTr="008578AE">
        <w:tc>
          <w:tcPr>
            <w:tcW w:w="10341" w:type="dxa"/>
            <w:gridSpan w:val="7"/>
          </w:tcPr>
          <w:p w14:paraId="1EF632DF" w14:textId="77777777" w:rsidR="00DE6916" w:rsidRPr="00650DC8" w:rsidRDefault="00DE6916" w:rsidP="008578AE">
            <w:pPr>
              <w:pStyle w:val="ListParagraph"/>
              <w:numPr>
                <w:ilvl w:val="1"/>
                <w:numId w:val="10"/>
              </w:numPr>
              <w:tabs>
                <w:tab w:val="left" w:pos="460"/>
              </w:tabs>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 Informații privind neaplicarea procedurii de participare la elaborarea actelor normative.</w:t>
            </w:r>
          </w:p>
          <w:p w14:paraId="660A4843" w14:textId="77777777" w:rsidR="00DE6916" w:rsidRPr="00650DC8" w:rsidRDefault="00DE6916" w:rsidP="008578AE">
            <w:pPr>
              <w:tabs>
                <w:tab w:val="left" w:pos="460"/>
              </w:tabs>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Nu este cazul.</w:t>
            </w:r>
          </w:p>
        </w:tc>
      </w:tr>
      <w:tr w:rsidR="00DE6916" w:rsidRPr="00650DC8" w14:paraId="042141A5" w14:textId="77777777" w:rsidTr="008578AE">
        <w:tc>
          <w:tcPr>
            <w:tcW w:w="10341" w:type="dxa"/>
            <w:gridSpan w:val="7"/>
          </w:tcPr>
          <w:p w14:paraId="46DB8259" w14:textId="77777777" w:rsidR="00DE6916" w:rsidRPr="00650DC8" w:rsidRDefault="00DE6916" w:rsidP="008578AE">
            <w:pPr>
              <w:pStyle w:val="ListParagraph"/>
              <w:numPr>
                <w:ilvl w:val="1"/>
                <w:numId w:val="10"/>
              </w:numPr>
              <w:tabs>
                <w:tab w:val="left" w:pos="0"/>
              </w:tabs>
              <w:spacing w:after="0" w:line="240" w:lineRule="auto"/>
              <w:ind w:left="0" w:firstLine="0"/>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Informații privind procesul de consultare cu organizații neguvernamentale, institute de cercetare și alte organisme implicate</w:t>
            </w:r>
          </w:p>
          <w:p w14:paraId="6E245D6E" w14:textId="77777777" w:rsidR="00DE6916" w:rsidRPr="00650DC8" w:rsidRDefault="00DE6916" w:rsidP="008578AE">
            <w:pPr>
              <w:pStyle w:val="ListParagraph"/>
              <w:tabs>
                <w:tab w:val="left" w:pos="0"/>
              </w:tabs>
              <w:spacing w:after="0" w:line="240" w:lineRule="auto"/>
              <w:ind w:left="0"/>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Nu este cazul.</w:t>
            </w:r>
          </w:p>
        </w:tc>
      </w:tr>
      <w:tr w:rsidR="00DE6916" w:rsidRPr="00650DC8" w14:paraId="516C6BFD" w14:textId="77777777" w:rsidTr="008578AE">
        <w:tc>
          <w:tcPr>
            <w:tcW w:w="10341" w:type="dxa"/>
            <w:gridSpan w:val="7"/>
          </w:tcPr>
          <w:p w14:paraId="0AE01403" w14:textId="77777777" w:rsidR="00DE6916" w:rsidRPr="00650DC8" w:rsidRDefault="00DE6916" w:rsidP="008578AE">
            <w:pPr>
              <w:pStyle w:val="ListParagraph"/>
              <w:numPr>
                <w:ilvl w:val="1"/>
                <w:numId w:val="10"/>
              </w:numPr>
              <w:tabs>
                <w:tab w:val="left" w:pos="318"/>
                <w:tab w:val="left" w:pos="460"/>
              </w:tabs>
              <w:spacing w:after="0" w:line="240" w:lineRule="auto"/>
              <w:ind w:left="0" w:firstLine="0"/>
              <w:jc w:val="both"/>
              <w:rPr>
                <w:rFonts w:ascii="Times New Roman" w:hAnsi="Times New Roman" w:cs="Times New Roman"/>
                <w:bCs/>
                <w:strike/>
                <w:color w:val="000000" w:themeColor="text1"/>
                <w:sz w:val="24"/>
                <w:szCs w:val="24"/>
                <w:vertAlign w:val="subscript"/>
              </w:rPr>
            </w:pPr>
            <w:r w:rsidRPr="00650DC8">
              <w:rPr>
                <w:rFonts w:ascii="Times New Roman" w:hAnsi="Times New Roman" w:cs="Times New Roman"/>
                <w:bCs/>
                <w:color w:val="000000" w:themeColor="text1"/>
                <w:sz w:val="24"/>
                <w:szCs w:val="24"/>
              </w:rPr>
              <w:t xml:space="preserve">Informații despre consultările organizate cu autorităţile administraţiei publice locale </w:t>
            </w:r>
            <w:r w:rsidRPr="00650DC8">
              <w:rPr>
                <w:rFonts w:ascii="Times New Roman" w:hAnsi="Times New Roman" w:cs="Times New Roman"/>
                <w:bCs/>
                <w:color w:val="000000" w:themeColor="text1"/>
                <w:sz w:val="24"/>
                <w:szCs w:val="24"/>
                <w:vertAlign w:val="subscript"/>
              </w:rPr>
              <w:t xml:space="preserve">– </w:t>
            </w:r>
            <w:r w:rsidRPr="00650DC8">
              <w:rPr>
                <w:rFonts w:ascii="Times New Roman" w:hAnsi="Times New Roman" w:cs="Times New Roman"/>
                <w:bCs/>
                <w:strike/>
                <w:color w:val="000000" w:themeColor="text1"/>
                <w:sz w:val="24"/>
                <w:szCs w:val="24"/>
                <w:vertAlign w:val="subscript"/>
              </w:rPr>
              <w:t xml:space="preserve"> </w:t>
            </w:r>
            <w:r w:rsidRPr="00650DC8">
              <w:rPr>
                <w:rFonts w:ascii="Times New Roman" w:hAnsi="Times New Roman" w:cs="Times New Roman"/>
                <w:bCs/>
                <w:color w:val="000000" w:themeColor="text1"/>
                <w:sz w:val="24"/>
                <w:szCs w:val="24"/>
              </w:rPr>
              <w:t>Nu este cazul.</w:t>
            </w:r>
          </w:p>
        </w:tc>
      </w:tr>
      <w:tr w:rsidR="00DE6916" w:rsidRPr="00650DC8" w14:paraId="550A21A5" w14:textId="77777777" w:rsidTr="008578AE">
        <w:tc>
          <w:tcPr>
            <w:tcW w:w="10341" w:type="dxa"/>
            <w:gridSpan w:val="7"/>
          </w:tcPr>
          <w:p w14:paraId="08EA818F" w14:textId="77777777" w:rsidR="00460D17" w:rsidRDefault="00DE6916" w:rsidP="008578AE">
            <w:pPr>
              <w:pStyle w:val="ListParagraph"/>
              <w:numPr>
                <w:ilvl w:val="1"/>
                <w:numId w:val="10"/>
              </w:numPr>
              <w:tabs>
                <w:tab w:val="left" w:pos="460"/>
              </w:tabs>
              <w:spacing w:after="0" w:line="240" w:lineRule="auto"/>
              <w:ind w:left="0" w:firstLine="0"/>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Informații privind puncte de vedere/opinii emise de organisme consultative constituite prin acte normative </w:t>
            </w:r>
          </w:p>
          <w:p w14:paraId="4777ABE4" w14:textId="2778F429" w:rsidR="00DE6916" w:rsidRPr="00650DC8" w:rsidRDefault="00DE6916" w:rsidP="00460D17">
            <w:pPr>
              <w:pStyle w:val="ListParagraph"/>
              <w:tabs>
                <w:tab w:val="left" w:pos="460"/>
              </w:tabs>
              <w:spacing w:after="0" w:line="240" w:lineRule="auto"/>
              <w:ind w:left="0"/>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Nu este cazul.</w:t>
            </w:r>
          </w:p>
        </w:tc>
      </w:tr>
      <w:tr w:rsidR="00DE6916" w:rsidRPr="00650DC8" w14:paraId="2981FB6D" w14:textId="77777777" w:rsidTr="008578AE">
        <w:tc>
          <w:tcPr>
            <w:tcW w:w="10341" w:type="dxa"/>
            <w:gridSpan w:val="7"/>
          </w:tcPr>
          <w:p w14:paraId="00B98C4A" w14:textId="77777777" w:rsidR="00DE6916" w:rsidRPr="00650DC8" w:rsidRDefault="00DE6916" w:rsidP="008578AE">
            <w:pPr>
              <w:pStyle w:val="ListParagraph"/>
              <w:numPr>
                <w:ilvl w:val="1"/>
                <w:numId w:val="10"/>
              </w:numPr>
              <w:tabs>
                <w:tab w:val="left" w:pos="3960"/>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 Informații privind avizarea de către: </w:t>
            </w:r>
          </w:p>
          <w:p w14:paraId="6947A216" w14:textId="77777777" w:rsidR="00DE6916" w:rsidRPr="00650DC8" w:rsidRDefault="00DE6916" w:rsidP="008578AE">
            <w:pPr>
              <w:tabs>
                <w:tab w:val="left" w:pos="3960"/>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a) Consiliul Legislativ </w:t>
            </w:r>
          </w:p>
          <w:p w14:paraId="7C221077" w14:textId="77777777" w:rsidR="00DE6916" w:rsidRPr="00650DC8" w:rsidRDefault="00DE6916" w:rsidP="008578AE">
            <w:pPr>
              <w:tabs>
                <w:tab w:val="left" w:pos="3960"/>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b) Consiliul Suprem de Apărare a Țării </w:t>
            </w:r>
          </w:p>
          <w:p w14:paraId="41DE8ECE" w14:textId="77777777" w:rsidR="00DE6916" w:rsidRPr="00650DC8" w:rsidRDefault="00DE6916" w:rsidP="008578AE">
            <w:pPr>
              <w:tabs>
                <w:tab w:val="left" w:pos="3960"/>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c) Consiliul Economic și Social </w:t>
            </w:r>
          </w:p>
          <w:p w14:paraId="12194C21" w14:textId="77777777" w:rsidR="00DE6916" w:rsidRPr="00650DC8" w:rsidRDefault="00DE6916" w:rsidP="008578AE">
            <w:pPr>
              <w:tabs>
                <w:tab w:val="left" w:pos="3960"/>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d) Consiliul Concurenței </w:t>
            </w:r>
          </w:p>
          <w:p w14:paraId="6F8A58EA" w14:textId="77777777" w:rsidR="00DE6916" w:rsidRPr="00650DC8" w:rsidRDefault="00DE6916" w:rsidP="008578AE">
            <w:pPr>
              <w:tabs>
                <w:tab w:val="left" w:pos="3960"/>
              </w:tabs>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e) Curtea de Conturi</w:t>
            </w:r>
          </w:p>
        </w:tc>
      </w:tr>
      <w:tr w:rsidR="00DE6916" w:rsidRPr="00650DC8" w14:paraId="186B6A44" w14:textId="77777777" w:rsidTr="008578AE">
        <w:tc>
          <w:tcPr>
            <w:tcW w:w="10341" w:type="dxa"/>
            <w:gridSpan w:val="7"/>
          </w:tcPr>
          <w:p w14:paraId="7A974628" w14:textId="77777777" w:rsidR="00DE6916" w:rsidRPr="00650DC8" w:rsidRDefault="00DE6916" w:rsidP="008578AE">
            <w:pPr>
              <w:pStyle w:val="ListParagraph"/>
              <w:numPr>
                <w:ilvl w:val="1"/>
                <w:numId w:val="10"/>
              </w:numPr>
              <w:tabs>
                <w:tab w:val="left" w:pos="3960"/>
              </w:tabs>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 Alte informaţii</w:t>
            </w:r>
          </w:p>
        </w:tc>
      </w:tr>
      <w:tr w:rsidR="00DE6916" w:rsidRPr="00650DC8" w14:paraId="0A2A5528" w14:textId="77777777" w:rsidTr="008578AE">
        <w:tc>
          <w:tcPr>
            <w:tcW w:w="10341" w:type="dxa"/>
            <w:gridSpan w:val="7"/>
          </w:tcPr>
          <w:p w14:paraId="4AB37FC1" w14:textId="77777777" w:rsidR="00460D17" w:rsidRDefault="00460D17" w:rsidP="008578AE">
            <w:pPr>
              <w:tabs>
                <w:tab w:val="left" w:pos="3960"/>
              </w:tabs>
              <w:spacing w:after="0" w:line="240" w:lineRule="auto"/>
              <w:jc w:val="center"/>
              <w:rPr>
                <w:rFonts w:ascii="Times New Roman" w:hAnsi="Times New Roman" w:cs="Times New Roman"/>
                <w:b/>
                <w:bCs/>
                <w:color w:val="000000" w:themeColor="text1"/>
                <w:sz w:val="24"/>
                <w:szCs w:val="24"/>
              </w:rPr>
            </w:pPr>
          </w:p>
          <w:p w14:paraId="6BD85E62" w14:textId="77777777" w:rsidR="00DE6916" w:rsidRPr="00650DC8" w:rsidRDefault="00DE6916" w:rsidP="008578AE">
            <w:pPr>
              <w:tabs>
                <w:tab w:val="left" w:pos="3960"/>
              </w:tabs>
              <w:spacing w:after="0" w:line="240" w:lineRule="auto"/>
              <w:jc w:val="center"/>
              <w:rPr>
                <w:rFonts w:ascii="Times New Roman" w:hAnsi="Times New Roman" w:cs="Times New Roman"/>
                <w:b/>
                <w:bCs/>
                <w:color w:val="000000" w:themeColor="text1"/>
                <w:sz w:val="24"/>
                <w:szCs w:val="24"/>
              </w:rPr>
            </w:pPr>
            <w:r w:rsidRPr="00650DC8">
              <w:rPr>
                <w:rFonts w:ascii="Times New Roman" w:hAnsi="Times New Roman" w:cs="Times New Roman"/>
                <w:b/>
                <w:bCs/>
                <w:color w:val="000000" w:themeColor="text1"/>
                <w:sz w:val="24"/>
                <w:szCs w:val="24"/>
              </w:rPr>
              <w:t>Secţiunea a 7-a</w:t>
            </w:r>
          </w:p>
          <w:p w14:paraId="66A9D1D5" w14:textId="77777777" w:rsidR="00DE6916" w:rsidRPr="00650DC8" w:rsidRDefault="00DE6916" w:rsidP="008578AE">
            <w:pPr>
              <w:tabs>
                <w:tab w:val="left" w:pos="3960"/>
              </w:tabs>
              <w:spacing w:after="0" w:line="240" w:lineRule="auto"/>
              <w:jc w:val="center"/>
              <w:rPr>
                <w:rFonts w:ascii="Times New Roman" w:hAnsi="Times New Roman" w:cs="Times New Roman"/>
                <w:b/>
                <w:bCs/>
                <w:color w:val="000000" w:themeColor="text1"/>
                <w:sz w:val="24"/>
                <w:szCs w:val="24"/>
              </w:rPr>
            </w:pPr>
            <w:r w:rsidRPr="00650DC8">
              <w:rPr>
                <w:rFonts w:ascii="Times New Roman" w:hAnsi="Times New Roman" w:cs="Times New Roman"/>
                <w:b/>
                <w:bCs/>
                <w:color w:val="000000" w:themeColor="text1"/>
                <w:sz w:val="24"/>
                <w:szCs w:val="24"/>
              </w:rPr>
              <w:t>Activităţi de informare publică privind elaborarea</w:t>
            </w:r>
          </w:p>
          <w:p w14:paraId="1BE3B884" w14:textId="77777777" w:rsidR="00DE6916" w:rsidRPr="00650DC8" w:rsidRDefault="00DE6916" w:rsidP="008578AE">
            <w:pPr>
              <w:tabs>
                <w:tab w:val="left" w:pos="3960"/>
              </w:tabs>
              <w:spacing w:after="0" w:line="240" w:lineRule="auto"/>
              <w:jc w:val="center"/>
              <w:rPr>
                <w:rFonts w:ascii="Times New Roman" w:hAnsi="Times New Roman" w:cs="Times New Roman"/>
                <w:bCs/>
                <w:color w:val="000000" w:themeColor="text1"/>
                <w:sz w:val="24"/>
                <w:szCs w:val="24"/>
              </w:rPr>
            </w:pPr>
            <w:r w:rsidRPr="00650DC8">
              <w:rPr>
                <w:rFonts w:ascii="Times New Roman" w:hAnsi="Times New Roman" w:cs="Times New Roman"/>
                <w:b/>
                <w:bCs/>
                <w:color w:val="000000" w:themeColor="text1"/>
                <w:sz w:val="24"/>
                <w:szCs w:val="24"/>
              </w:rPr>
              <w:t>şi implementarea actului normativ</w:t>
            </w:r>
          </w:p>
        </w:tc>
      </w:tr>
      <w:tr w:rsidR="00DE6916" w:rsidRPr="00650DC8" w14:paraId="51B40169" w14:textId="77777777" w:rsidTr="008578AE">
        <w:tc>
          <w:tcPr>
            <w:tcW w:w="10341" w:type="dxa"/>
            <w:gridSpan w:val="7"/>
          </w:tcPr>
          <w:p w14:paraId="151191A9" w14:textId="77777777" w:rsidR="00DE6916" w:rsidRPr="00650DC8" w:rsidRDefault="00DE6916" w:rsidP="008578AE">
            <w:pPr>
              <w:pStyle w:val="ListParagraph"/>
              <w:numPr>
                <w:ilvl w:val="1"/>
                <w:numId w:val="11"/>
              </w:numPr>
              <w:tabs>
                <w:tab w:val="left" w:pos="3960"/>
              </w:tabs>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 Informarea societăţii civile cu privire la necesitatea elaborării proiectului de act normativ</w:t>
            </w:r>
          </w:p>
          <w:p w14:paraId="632B22FF" w14:textId="77777777" w:rsidR="00DE6916" w:rsidRDefault="00DE6916" w:rsidP="008578AE">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În cazul prezentului act normativ sunt incidente prevederile art. 7 alin. (13) din Legea nr.52/2003 privind transparenţa decizională în administraţia publică, republicată.</w:t>
            </w:r>
          </w:p>
          <w:p w14:paraId="5E0DC7BA" w14:textId="77777777" w:rsidR="00460D17" w:rsidRPr="00650DC8" w:rsidRDefault="00460D17" w:rsidP="008578AE">
            <w:pPr>
              <w:tabs>
                <w:tab w:val="left" w:pos="3960"/>
              </w:tabs>
              <w:spacing w:after="0" w:line="240" w:lineRule="auto"/>
              <w:jc w:val="both"/>
              <w:rPr>
                <w:rFonts w:ascii="Times New Roman" w:hAnsi="Times New Roman" w:cs="Times New Roman"/>
                <w:color w:val="000000" w:themeColor="text1"/>
                <w:sz w:val="24"/>
                <w:szCs w:val="24"/>
              </w:rPr>
            </w:pPr>
          </w:p>
        </w:tc>
      </w:tr>
      <w:tr w:rsidR="00DE6916" w:rsidRPr="00650DC8" w14:paraId="1CC1D18B" w14:textId="77777777" w:rsidTr="008578AE">
        <w:tc>
          <w:tcPr>
            <w:tcW w:w="10341" w:type="dxa"/>
            <w:gridSpan w:val="7"/>
          </w:tcPr>
          <w:p w14:paraId="01A706FE" w14:textId="77777777" w:rsidR="00DE6916" w:rsidRPr="00650DC8" w:rsidRDefault="00DE6916" w:rsidP="008578AE">
            <w:pPr>
              <w:pStyle w:val="ListParagraph"/>
              <w:numPr>
                <w:ilvl w:val="1"/>
                <w:numId w:val="11"/>
              </w:numPr>
              <w:tabs>
                <w:tab w:val="left" w:pos="460"/>
              </w:tabs>
              <w:spacing w:after="0" w:line="240" w:lineRule="auto"/>
              <w:ind w:left="34" w:hanging="34"/>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Informarea societăţii civile cu privire la eventualul impact asupra mediului în urma implementării actului normativ, precum şi efectele asupra sănătăţii şi securităţii cetăţenilor sau diversităţii biologice </w:t>
            </w:r>
          </w:p>
          <w:p w14:paraId="7FC3FCAF" w14:textId="77777777" w:rsidR="00DE6916" w:rsidRPr="00650DC8" w:rsidRDefault="00DE6916" w:rsidP="008578AE">
            <w:pPr>
              <w:tabs>
                <w:tab w:val="left" w:pos="3960"/>
              </w:tabs>
              <w:spacing w:after="0" w:line="240" w:lineRule="auto"/>
              <w:jc w:val="both"/>
              <w:rPr>
                <w:rFonts w:ascii="Times New Roman" w:eastAsia="MS Mincho" w:hAnsi="Times New Roman" w:cs="Times New Roman"/>
                <w:color w:val="000000" w:themeColor="text1"/>
                <w:sz w:val="24"/>
                <w:szCs w:val="24"/>
              </w:rPr>
            </w:pPr>
            <w:r w:rsidRPr="00650DC8">
              <w:rPr>
                <w:rFonts w:ascii="Times New Roman" w:eastAsia="MS Mincho" w:hAnsi="Times New Roman" w:cs="Times New Roman"/>
                <w:color w:val="000000" w:themeColor="text1"/>
                <w:sz w:val="24"/>
                <w:szCs w:val="24"/>
              </w:rPr>
              <w:t>-  Nu este cazul.</w:t>
            </w:r>
          </w:p>
        </w:tc>
      </w:tr>
      <w:tr w:rsidR="00DE6916" w:rsidRPr="00650DC8" w14:paraId="62062B52" w14:textId="77777777" w:rsidTr="008578AE">
        <w:tc>
          <w:tcPr>
            <w:tcW w:w="10341" w:type="dxa"/>
            <w:gridSpan w:val="7"/>
          </w:tcPr>
          <w:p w14:paraId="52908C33" w14:textId="77777777" w:rsidR="00DE6916" w:rsidRPr="00650DC8" w:rsidRDefault="00DE6916" w:rsidP="008578AE">
            <w:pPr>
              <w:tabs>
                <w:tab w:val="left" w:pos="3960"/>
              </w:tabs>
              <w:spacing w:after="0" w:line="240" w:lineRule="auto"/>
              <w:jc w:val="center"/>
              <w:rPr>
                <w:rFonts w:ascii="Times New Roman" w:hAnsi="Times New Roman" w:cs="Times New Roman"/>
                <w:b/>
                <w:bCs/>
                <w:color w:val="000000" w:themeColor="text1"/>
                <w:sz w:val="24"/>
                <w:szCs w:val="24"/>
              </w:rPr>
            </w:pPr>
          </w:p>
          <w:p w14:paraId="0E5F5E0B" w14:textId="77777777" w:rsidR="00DE6916" w:rsidRPr="00650DC8" w:rsidRDefault="00DE6916" w:rsidP="008578AE">
            <w:pPr>
              <w:tabs>
                <w:tab w:val="left" w:pos="3960"/>
              </w:tabs>
              <w:spacing w:after="0" w:line="240" w:lineRule="auto"/>
              <w:jc w:val="center"/>
              <w:rPr>
                <w:rFonts w:ascii="Times New Roman" w:hAnsi="Times New Roman" w:cs="Times New Roman"/>
                <w:b/>
                <w:bCs/>
                <w:color w:val="000000" w:themeColor="text1"/>
                <w:sz w:val="24"/>
                <w:szCs w:val="24"/>
              </w:rPr>
            </w:pPr>
            <w:r w:rsidRPr="00650DC8">
              <w:rPr>
                <w:rFonts w:ascii="Times New Roman" w:hAnsi="Times New Roman" w:cs="Times New Roman"/>
                <w:b/>
                <w:bCs/>
                <w:color w:val="000000" w:themeColor="text1"/>
                <w:sz w:val="24"/>
                <w:szCs w:val="24"/>
              </w:rPr>
              <w:t>Secţiunea a 8-a</w:t>
            </w:r>
          </w:p>
          <w:p w14:paraId="7BA7737B" w14:textId="77777777" w:rsidR="00DE6916" w:rsidRPr="00650DC8" w:rsidRDefault="00DE6916" w:rsidP="008578AE">
            <w:pPr>
              <w:tabs>
                <w:tab w:val="left" w:pos="3960"/>
              </w:tabs>
              <w:spacing w:after="0" w:line="240" w:lineRule="auto"/>
              <w:jc w:val="center"/>
              <w:rPr>
                <w:rFonts w:ascii="Times New Roman" w:hAnsi="Times New Roman" w:cs="Times New Roman"/>
                <w:b/>
                <w:bCs/>
                <w:color w:val="000000" w:themeColor="text1"/>
                <w:sz w:val="24"/>
                <w:szCs w:val="24"/>
              </w:rPr>
            </w:pPr>
            <w:r w:rsidRPr="00650DC8">
              <w:rPr>
                <w:rFonts w:ascii="Times New Roman" w:hAnsi="Times New Roman" w:cs="Times New Roman"/>
                <w:b/>
                <w:bCs/>
                <w:color w:val="000000" w:themeColor="text1"/>
                <w:sz w:val="24"/>
                <w:szCs w:val="24"/>
              </w:rPr>
              <w:t>Măsuri privind implementarea, monitorizarea și evaluarea actului normativ</w:t>
            </w:r>
          </w:p>
        </w:tc>
      </w:tr>
      <w:tr w:rsidR="00DE6916" w:rsidRPr="00650DC8" w14:paraId="4917E043" w14:textId="77777777" w:rsidTr="008578AE">
        <w:tc>
          <w:tcPr>
            <w:tcW w:w="10341" w:type="dxa"/>
            <w:gridSpan w:val="7"/>
          </w:tcPr>
          <w:p w14:paraId="21B8C986" w14:textId="77777777" w:rsidR="00DE6916" w:rsidRPr="00650DC8" w:rsidRDefault="00DE6916" w:rsidP="008578AE">
            <w:pPr>
              <w:pStyle w:val="ListParagraph"/>
              <w:numPr>
                <w:ilvl w:val="1"/>
                <w:numId w:val="12"/>
              </w:numPr>
              <w:tabs>
                <w:tab w:val="left" w:pos="3960"/>
              </w:tabs>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 Măsurile de punere în aplicare a actului normativ </w:t>
            </w:r>
          </w:p>
        </w:tc>
      </w:tr>
      <w:tr w:rsidR="00DE6916" w:rsidRPr="00650DC8" w14:paraId="7CF6A365" w14:textId="77777777" w:rsidTr="008578AE">
        <w:tc>
          <w:tcPr>
            <w:tcW w:w="10341" w:type="dxa"/>
            <w:gridSpan w:val="7"/>
          </w:tcPr>
          <w:p w14:paraId="3403483A" w14:textId="77777777" w:rsidR="00DE6916" w:rsidRPr="00650DC8" w:rsidRDefault="00DE6916" w:rsidP="008578AE">
            <w:pPr>
              <w:tabs>
                <w:tab w:val="left" w:pos="3960"/>
              </w:tabs>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
                <w:bCs/>
                <w:color w:val="000000" w:themeColor="text1"/>
                <w:sz w:val="24"/>
                <w:szCs w:val="24"/>
              </w:rPr>
              <w:t>8.2</w:t>
            </w:r>
            <w:r w:rsidRPr="00650DC8">
              <w:rPr>
                <w:rFonts w:ascii="Times New Roman" w:hAnsi="Times New Roman" w:cs="Times New Roman"/>
                <w:bCs/>
                <w:color w:val="000000" w:themeColor="text1"/>
                <w:sz w:val="24"/>
                <w:szCs w:val="24"/>
              </w:rPr>
              <w:t>. Alte informaţii - Nu sunt.</w:t>
            </w:r>
          </w:p>
        </w:tc>
      </w:tr>
    </w:tbl>
    <w:p w14:paraId="1CE76117" w14:textId="77777777" w:rsidR="00DE6916" w:rsidRPr="00650DC8" w:rsidRDefault="00DE6916" w:rsidP="00DE6916">
      <w:pPr>
        <w:spacing w:after="0" w:line="240" w:lineRule="auto"/>
        <w:rPr>
          <w:rFonts w:ascii="Times New Roman" w:hAnsi="Times New Roman" w:cs="Times New Roman"/>
          <w:color w:val="000000" w:themeColor="text1"/>
          <w:sz w:val="24"/>
          <w:szCs w:val="24"/>
          <w:lang w:eastAsia="ro-RO"/>
        </w:rPr>
      </w:pPr>
    </w:p>
    <w:p w14:paraId="4A0C1636" w14:textId="77777777" w:rsidR="00460D17" w:rsidRDefault="00460D17" w:rsidP="00DE6916">
      <w:pPr>
        <w:spacing w:after="0" w:line="240" w:lineRule="auto"/>
        <w:ind w:firstLine="708"/>
        <w:jc w:val="both"/>
        <w:rPr>
          <w:rFonts w:ascii="Times New Roman" w:hAnsi="Times New Roman" w:cs="Times New Roman"/>
          <w:color w:val="000000" w:themeColor="text1"/>
          <w:sz w:val="24"/>
          <w:szCs w:val="24"/>
        </w:rPr>
      </w:pPr>
    </w:p>
    <w:p w14:paraId="4CBCF826" w14:textId="77777777" w:rsidR="00460D17" w:rsidRDefault="00460D17" w:rsidP="00DE6916">
      <w:pPr>
        <w:spacing w:after="0" w:line="240" w:lineRule="auto"/>
        <w:ind w:firstLine="708"/>
        <w:jc w:val="both"/>
        <w:rPr>
          <w:rFonts w:ascii="Times New Roman" w:hAnsi="Times New Roman" w:cs="Times New Roman"/>
          <w:color w:val="000000" w:themeColor="text1"/>
          <w:sz w:val="24"/>
          <w:szCs w:val="24"/>
        </w:rPr>
      </w:pPr>
    </w:p>
    <w:p w14:paraId="08889E2D" w14:textId="77777777" w:rsidR="00460D17" w:rsidRDefault="00460D17" w:rsidP="00DE6916">
      <w:pPr>
        <w:spacing w:after="0" w:line="240" w:lineRule="auto"/>
        <w:ind w:firstLine="708"/>
        <w:jc w:val="both"/>
        <w:rPr>
          <w:rFonts w:ascii="Times New Roman" w:hAnsi="Times New Roman" w:cs="Times New Roman"/>
          <w:color w:val="000000" w:themeColor="text1"/>
          <w:sz w:val="24"/>
          <w:szCs w:val="24"/>
        </w:rPr>
      </w:pPr>
    </w:p>
    <w:p w14:paraId="7C28EC0D" w14:textId="77777777" w:rsidR="00460D17" w:rsidRDefault="00460D17" w:rsidP="00DE6916">
      <w:pPr>
        <w:spacing w:after="0" w:line="240" w:lineRule="auto"/>
        <w:ind w:firstLine="708"/>
        <w:jc w:val="both"/>
        <w:rPr>
          <w:rFonts w:ascii="Times New Roman" w:hAnsi="Times New Roman" w:cs="Times New Roman"/>
          <w:color w:val="000000" w:themeColor="text1"/>
          <w:sz w:val="24"/>
          <w:szCs w:val="24"/>
        </w:rPr>
      </w:pPr>
    </w:p>
    <w:p w14:paraId="48F4A868" w14:textId="77777777" w:rsidR="00460D17" w:rsidRDefault="00460D17" w:rsidP="00DE6916">
      <w:pPr>
        <w:spacing w:after="0" w:line="240" w:lineRule="auto"/>
        <w:ind w:firstLine="708"/>
        <w:jc w:val="both"/>
        <w:rPr>
          <w:rFonts w:ascii="Times New Roman" w:hAnsi="Times New Roman" w:cs="Times New Roman"/>
          <w:color w:val="000000" w:themeColor="text1"/>
          <w:sz w:val="24"/>
          <w:szCs w:val="24"/>
        </w:rPr>
      </w:pPr>
    </w:p>
    <w:p w14:paraId="6CED7705" w14:textId="77777777" w:rsidR="00460D17" w:rsidRDefault="00460D17" w:rsidP="00DE6916">
      <w:pPr>
        <w:spacing w:after="0" w:line="240" w:lineRule="auto"/>
        <w:ind w:firstLine="708"/>
        <w:jc w:val="both"/>
        <w:rPr>
          <w:rFonts w:ascii="Times New Roman" w:hAnsi="Times New Roman" w:cs="Times New Roman"/>
          <w:color w:val="000000" w:themeColor="text1"/>
          <w:sz w:val="24"/>
          <w:szCs w:val="24"/>
        </w:rPr>
      </w:pPr>
    </w:p>
    <w:p w14:paraId="6CFBE177" w14:textId="77777777" w:rsidR="00460D17" w:rsidRDefault="00460D17" w:rsidP="00DE6916">
      <w:pPr>
        <w:spacing w:after="0" w:line="240" w:lineRule="auto"/>
        <w:ind w:firstLine="708"/>
        <w:jc w:val="both"/>
        <w:rPr>
          <w:rFonts w:ascii="Times New Roman" w:hAnsi="Times New Roman" w:cs="Times New Roman"/>
          <w:color w:val="000000" w:themeColor="text1"/>
          <w:sz w:val="24"/>
          <w:szCs w:val="24"/>
        </w:rPr>
      </w:pPr>
    </w:p>
    <w:p w14:paraId="16058CBE" w14:textId="77777777" w:rsidR="00460D17" w:rsidRDefault="00460D17" w:rsidP="00DE6916">
      <w:pPr>
        <w:spacing w:after="0" w:line="240" w:lineRule="auto"/>
        <w:ind w:firstLine="708"/>
        <w:jc w:val="both"/>
        <w:rPr>
          <w:rFonts w:ascii="Times New Roman" w:hAnsi="Times New Roman" w:cs="Times New Roman"/>
          <w:color w:val="000000" w:themeColor="text1"/>
          <w:sz w:val="24"/>
          <w:szCs w:val="24"/>
        </w:rPr>
      </w:pPr>
    </w:p>
    <w:p w14:paraId="6DF507E6" w14:textId="77777777" w:rsidR="00460D17" w:rsidRDefault="00460D17" w:rsidP="00DE6916">
      <w:pPr>
        <w:spacing w:after="0" w:line="240" w:lineRule="auto"/>
        <w:ind w:firstLine="708"/>
        <w:jc w:val="both"/>
        <w:rPr>
          <w:rFonts w:ascii="Times New Roman" w:hAnsi="Times New Roman" w:cs="Times New Roman"/>
          <w:color w:val="000000" w:themeColor="text1"/>
          <w:sz w:val="24"/>
          <w:szCs w:val="24"/>
        </w:rPr>
      </w:pPr>
    </w:p>
    <w:p w14:paraId="6C3CE934" w14:textId="77777777" w:rsidR="00460D17" w:rsidRDefault="00460D17" w:rsidP="00DE6916">
      <w:pPr>
        <w:spacing w:after="0" w:line="240" w:lineRule="auto"/>
        <w:ind w:firstLine="708"/>
        <w:jc w:val="both"/>
        <w:rPr>
          <w:rFonts w:ascii="Times New Roman" w:hAnsi="Times New Roman" w:cs="Times New Roman"/>
          <w:color w:val="000000" w:themeColor="text1"/>
          <w:sz w:val="24"/>
          <w:szCs w:val="24"/>
        </w:rPr>
      </w:pPr>
    </w:p>
    <w:p w14:paraId="77CB6A65" w14:textId="77777777" w:rsidR="00460D17" w:rsidRDefault="00460D17" w:rsidP="00DE6916">
      <w:pPr>
        <w:spacing w:after="0" w:line="240" w:lineRule="auto"/>
        <w:ind w:firstLine="708"/>
        <w:jc w:val="both"/>
        <w:rPr>
          <w:rFonts w:ascii="Times New Roman" w:hAnsi="Times New Roman" w:cs="Times New Roman"/>
          <w:color w:val="000000" w:themeColor="text1"/>
          <w:sz w:val="24"/>
          <w:szCs w:val="24"/>
        </w:rPr>
      </w:pPr>
    </w:p>
    <w:p w14:paraId="51BDA44B" w14:textId="77777777" w:rsidR="00460D17" w:rsidRDefault="00460D17" w:rsidP="00DE6916">
      <w:pPr>
        <w:spacing w:after="0" w:line="240" w:lineRule="auto"/>
        <w:ind w:firstLine="708"/>
        <w:jc w:val="both"/>
        <w:rPr>
          <w:rFonts w:ascii="Times New Roman" w:hAnsi="Times New Roman" w:cs="Times New Roman"/>
          <w:color w:val="000000" w:themeColor="text1"/>
          <w:sz w:val="24"/>
          <w:szCs w:val="24"/>
        </w:rPr>
      </w:pPr>
    </w:p>
    <w:p w14:paraId="7354B7F8" w14:textId="77777777" w:rsidR="00460D17" w:rsidRDefault="00460D17" w:rsidP="00DE6916">
      <w:pPr>
        <w:spacing w:after="0" w:line="240" w:lineRule="auto"/>
        <w:ind w:firstLine="708"/>
        <w:jc w:val="both"/>
        <w:rPr>
          <w:rFonts w:ascii="Times New Roman" w:hAnsi="Times New Roman" w:cs="Times New Roman"/>
          <w:color w:val="000000" w:themeColor="text1"/>
          <w:sz w:val="24"/>
          <w:szCs w:val="24"/>
        </w:rPr>
      </w:pPr>
    </w:p>
    <w:p w14:paraId="1422A66C" w14:textId="77777777" w:rsidR="00460D17" w:rsidRDefault="00460D17" w:rsidP="00DE6916">
      <w:pPr>
        <w:spacing w:after="0" w:line="240" w:lineRule="auto"/>
        <w:ind w:firstLine="708"/>
        <w:jc w:val="both"/>
        <w:rPr>
          <w:rFonts w:ascii="Times New Roman" w:hAnsi="Times New Roman" w:cs="Times New Roman"/>
          <w:color w:val="000000" w:themeColor="text1"/>
          <w:sz w:val="24"/>
          <w:szCs w:val="24"/>
        </w:rPr>
      </w:pPr>
    </w:p>
    <w:p w14:paraId="1057447F" w14:textId="77777777" w:rsidR="00460D17" w:rsidRDefault="00460D17" w:rsidP="00DE6916">
      <w:pPr>
        <w:spacing w:after="0" w:line="240" w:lineRule="auto"/>
        <w:ind w:firstLine="708"/>
        <w:jc w:val="both"/>
        <w:rPr>
          <w:rFonts w:ascii="Times New Roman" w:hAnsi="Times New Roman" w:cs="Times New Roman"/>
          <w:color w:val="000000" w:themeColor="text1"/>
          <w:sz w:val="24"/>
          <w:szCs w:val="24"/>
        </w:rPr>
      </w:pPr>
    </w:p>
    <w:p w14:paraId="7EEB65A5" w14:textId="77777777" w:rsidR="00460D17" w:rsidRDefault="00460D17" w:rsidP="00DE6916">
      <w:pPr>
        <w:spacing w:after="0" w:line="240" w:lineRule="auto"/>
        <w:ind w:firstLine="708"/>
        <w:jc w:val="both"/>
        <w:rPr>
          <w:rFonts w:ascii="Times New Roman" w:hAnsi="Times New Roman" w:cs="Times New Roman"/>
          <w:color w:val="000000" w:themeColor="text1"/>
          <w:sz w:val="24"/>
          <w:szCs w:val="24"/>
        </w:rPr>
      </w:pPr>
    </w:p>
    <w:p w14:paraId="73846B85" w14:textId="77777777" w:rsidR="00DE6916" w:rsidRPr="00650DC8" w:rsidRDefault="00DE6916" w:rsidP="00DE6916">
      <w:pPr>
        <w:spacing w:after="0" w:line="240" w:lineRule="auto"/>
        <w:ind w:firstLine="708"/>
        <w:jc w:val="both"/>
        <w:rPr>
          <w:rFonts w:ascii="Times New Roman" w:hAnsi="Times New Roman" w:cs="Times New Roman"/>
          <w:color w:val="000000" w:themeColor="text1"/>
          <w:sz w:val="24"/>
          <w:szCs w:val="24"/>
        </w:rPr>
      </w:pPr>
      <w:bookmarkStart w:id="0" w:name="_GoBack"/>
      <w:bookmarkEnd w:id="0"/>
      <w:r w:rsidRPr="00650DC8">
        <w:rPr>
          <w:rFonts w:ascii="Times New Roman" w:hAnsi="Times New Roman" w:cs="Times New Roman"/>
          <w:color w:val="000000" w:themeColor="text1"/>
          <w:sz w:val="24"/>
          <w:szCs w:val="24"/>
        </w:rPr>
        <w:lastRenderedPageBreak/>
        <w:t>Față de cele prezentate, a fost promovată prezenta Ordonanță a Guvernului pentru modificarea şi completarea unor acte normative şi pentru stabilirea unor măsuri în domeniul sănătăţii.</w:t>
      </w:r>
    </w:p>
    <w:p w14:paraId="3A1DC80D" w14:textId="77777777" w:rsidR="00DE6916" w:rsidRPr="00650DC8" w:rsidRDefault="00DE6916" w:rsidP="00DE6916">
      <w:pPr>
        <w:spacing w:after="0" w:line="240" w:lineRule="auto"/>
        <w:ind w:firstLine="708"/>
        <w:jc w:val="both"/>
        <w:rPr>
          <w:rFonts w:ascii="Times New Roman" w:hAnsi="Times New Roman" w:cs="Times New Roman"/>
          <w:b/>
          <w:color w:val="000000" w:themeColor="text1"/>
          <w:sz w:val="24"/>
          <w:szCs w:val="24"/>
        </w:rPr>
      </w:pPr>
    </w:p>
    <w:p w14:paraId="23906295" w14:textId="77777777" w:rsidR="00DE6916" w:rsidRPr="00650DC8" w:rsidRDefault="00DE6916" w:rsidP="00DE6916">
      <w:pPr>
        <w:spacing w:after="0" w:line="240" w:lineRule="auto"/>
        <w:ind w:firstLine="708"/>
        <w:jc w:val="both"/>
        <w:rPr>
          <w:rFonts w:ascii="Times New Roman" w:hAnsi="Times New Roman" w:cs="Times New Roman"/>
          <w:b/>
          <w:color w:val="000000" w:themeColor="text1"/>
          <w:sz w:val="24"/>
          <w:szCs w:val="24"/>
        </w:rPr>
      </w:pPr>
    </w:p>
    <w:p w14:paraId="7522A905" w14:textId="77777777" w:rsidR="00DE6916" w:rsidRPr="00650DC8" w:rsidRDefault="00DE6916" w:rsidP="00DE6916">
      <w:pPr>
        <w:spacing w:after="0" w:line="240" w:lineRule="auto"/>
        <w:ind w:firstLine="708"/>
        <w:jc w:val="both"/>
        <w:rPr>
          <w:rFonts w:ascii="Times New Roman" w:hAnsi="Times New Roman" w:cs="Times New Roman"/>
          <w:b/>
          <w:color w:val="000000" w:themeColor="text1"/>
          <w:sz w:val="24"/>
          <w:szCs w:val="24"/>
        </w:rPr>
      </w:pPr>
      <w:r w:rsidRPr="00650DC8">
        <w:rPr>
          <w:rFonts w:ascii="Times New Roman" w:hAnsi="Times New Roman" w:cs="Times New Roman"/>
          <w:b/>
          <w:color w:val="000000" w:themeColor="text1"/>
          <w:sz w:val="24"/>
          <w:szCs w:val="24"/>
        </w:rPr>
        <w:t xml:space="preserve">Ministrul sănătății </w:t>
      </w:r>
      <w:r w:rsidRPr="00650DC8">
        <w:rPr>
          <w:rFonts w:ascii="Times New Roman" w:hAnsi="Times New Roman" w:cs="Times New Roman"/>
          <w:b/>
          <w:color w:val="000000" w:themeColor="text1"/>
          <w:sz w:val="24"/>
          <w:szCs w:val="24"/>
        </w:rPr>
        <w:tab/>
      </w:r>
      <w:r w:rsidRPr="00650DC8">
        <w:rPr>
          <w:rFonts w:ascii="Times New Roman" w:hAnsi="Times New Roman" w:cs="Times New Roman"/>
          <w:b/>
          <w:color w:val="000000" w:themeColor="text1"/>
          <w:sz w:val="24"/>
          <w:szCs w:val="24"/>
        </w:rPr>
        <w:tab/>
      </w:r>
      <w:r w:rsidRPr="00650DC8">
        <w:rPr>
          <w:rFonts w:ascii="Times New Roman" w:hAnsi="Times New Roman" w:cs="Times New Roman"/>
          <w:b/>
          <w:color w:val="000000" w:themeColor="text1"/>
          <w:sz w:val="24"/>
          <w:szCs w:val="24"/>
        </w:rPr>
        <w:tab/>
      </w:r>
      <w:r w:rsidRPr="00650DC8">
        <w:rPr>
          <w:rFonts w:ascii="Times New Roman" w:hAnsi="Times New Roman" w:cs="Times New Roman"/>
          <w:b/>
          <w:color w:val="000000" w:themeColor="text1"/>
          <w:sz w:val="24"/>
          <w:szCs w:val="24"/>
        </w:rPr>
        <w:tab/>
      </w:r>
      <w:r w:rsidRPr="00650DC8">
        <w:rPr>
          <w:rFonts w:ascii="Times New Roman" w:hAnsi="Times New Roman" w:cs="Times New Roman"/>
          <w:b/>
          <w:color w:val="000000" w:themeColor="text1"/>
          <w:sz w:val="24"/>
          <w:szCs w:val="24"/>
        </w:rPr>
        <w:tab/>
      </w:r>
      <w:r w:rsidRPr="00650DC8">
        <w:rPr>
          <w:rFonts w:ascii="Times New Roman" w:hAnsi="Times New Roman" w:cs="Times New Roman"/>
          <w:b/>
          <w:color w:val="000000" w:themeColor="text1"/>
          <w:sz w:val="24"/>
          <w:szCs w:val="24"/>
        </w:rPr>
        <w:tab/>
        <w:t>Președintele Casei Naționale</w:t>
      </w:r>
    </w:p>
    <w:p w14:paraId="4DBB1C2D" w14:textId="77777777" w:rsidR="00DE6916" w:rsidRPr="00650DC8" w:rsidRDefault="00DE6916" w:rsidP="00DE6916">
      <w:pPr>
        <w:spacing w:after="0" w:line="240" w:lineRule="auto"/>
        <w:ind w:left="6372"/>
        <w:jc w:val="both"/>
        <w:rPr>
          <w:rFonts w:ascii="Times New Roman" w:hAnsi="Times New Roman" w:cs="Times New Roman"/>
          <w:b/>
          <w:color w:val="000000" w:themeColor="text1"/>
          <w:sz w:val="24"/>
          <w:szCs w:val="24"/>
        </w:rPr>
      </w:pPr>
      <w:r w:rsidRPr="00650DC8">
        <w:rPr>
          <w:rFonts w:ascii="Times New Roman" w:hAnsi="Times New Roman" w:cs="Times New Roman"/>
          <w:b/>
          <w:color w:val="000000" w:themeColor="text1"/>
          <w:sz w:val="24"/>
          <w:szCs w:val="24"/>
        </w:rPr>
        <w:t xml:space="preserve">   de Asigurări de Sănătate</w:t>
      </w:r>
    </w:p>
    <w:p w14:paraId="1E34D1D3" w14:textId="77777777" w:rsidR="00DE6916" w:rsidRDefault="00DE6916" w:rsidP="00DE6916">
      <w:pPr>
        <w:spacing w:after="0" w:line="240" w:lineRule="auto"/>
        <w:jc w:val="both"/>
        <w:rPr>
          <w:rFonts w:ascii="Times New Roman" w:hAnsi="Times New Roman" w:cs="Times New Roman"/>
          <w:b/>
          <w:color w:val="000000" w:themeColor="text1"/>
          <w:sz w:val="24"/>
          <w:szCs w:val="24"/>
        </w:rPr>
      </w:pPr>
      <w:r w:rsidRPr="00650DC8">
        <w:rPr>
          <w:rFonts w:ascii="Times New Roman" w:hAnsi="Times New Roman" w:cs="Times New Roman"/>
          <w:b/>
          <w:color w:val="000000" w:themeColor="text1"/>
          <w:sz w:val="24"/>
          <w:szCs w:val="24"/>
        </w:rPr>
        <w:t xml:space="preserve">Alexandru Florin ROGOBETE </w:t>
      </w:r>
      <w:r w:rsidRPr="00650DC8">
        <w:rPr>
          <w:rFonts w:ascii="Times New Roman" w:hAnsi="Times New Roman" w:cs="Times New Roman"/>
          <w:b/>
          <w:color w:val="000000" w:themeColor="text1"/>
          <w:sz w:val="24"/>
          <w:szCs w:val="24"/>
        </w:rPr>
        <w:tab/>
      </w:r>
      <w:r w:rsidRPr="00650DC8">
        <w:rPr>
          <w:rFonts w:ascii="Times New Roman" w:hAnsi="Times New Roman" w:cs="Times New Roman"/>
          <w:b/>
          <w:color w:val="000000" w:themeColor="text1"/>
          <w:sz w:val="24"/>
          <w:szCs w:val="24"/>
        </w:rPr>
        <w:tab/>
      </w:r>
      <w:r w:rsidRPr="00650DC8">
        <w:rPr>
          <w:rFonts w:ascii="Times New Roman" w:hAnsi="Times New Roman" w:cs="Times New Roman"/>
          <w:b/>
          <w:color w:val="000000" w:themeColor="text1"/>
          <w:sz w:val="24"/>
          <w:szCs w:val="24"/>
        </w:rPr>
        <w:tab/>
      </w:r>
      <w:r w:rsidRPr="00650DC8">
        <w:rPr>
          <w:rFonts w:ascii="Times New Roman" w:hAnsi="Times New Roman" w:cs="Times New Roman"/>
          <w:b/>
          <w:color w:val="000000" w:themeColor="text1"/>
          <w:sz w:val="24"/>
          <w:szCs w:val="24"/>
        </w:rPr>
        <w:tab/>
      </w:r>
      <w:r w:rsidRPr="00650DC8">
        <w:rPr>
          <w:rFonts w:ascii="Times New Roman" w:hAnsi="Times New Roman" w:cs="Times New Roman"/>
          <w:b/>
          <w:color w:val="000000" w:themeColor="text1"/>
          <w:sz w:val="24"/>
          <w:szCs w:val="24"/>
        </w:rPr>
        <w:tab/>
        <w:t>Horaţiu Remus MOLDOVAN</w:t>
      </w:r>
    </w:p>
    <w:p w14:paraId="6B625F92" w14:textId="77777777" w:rsidR="00DE6916" w:rsidRPr="00650DC8" w:rsidRDefault="00DE6916" w:rsidP="00DE6916">
      <w:pPr>
        <w:spacing w:after="0" w:line="240" w:lineRule="auto"/>
        <w:jc w:val="both"/>
        <w:rPr>
          <w:rFonts w:ascii="Times New Roman" w:hAnsi="Times New Roman" w:cs="Times New Roman"/>
          <w:b/>
          <w:color w:val="000000" w:themeColor="text1"/>
          <w:sz w:val="24"/>
          <w:szCs w:val="24"/>
        </w:rPr>
      </w:pPr>
    </w:p>
    <w:p w14:paraId="37F94EAA" w14:textId="77777777" w:rsidR="00DE6916" w:rsidRDefault="00DE6916" w:rsidP="00DE6916">
      <w:pPr>
        <w:spacing w:after="0" w:line="240" w:lineRule="auto"/>
        <w:ind w:firstLine="708"/>
        <w:jc w:val="both"/>
        <w:rPr>
          <w:rFonts w:ascii="Times New Roman" w:hAnsi="Times New Roman" w:cs="Times New Roman"/>
          <w:b/>
          <w:color w:val="000000" w:themeColor="text1"/>
          <w:sz w:val="24"/>
          <w:szCs w:val="24"/>
        </w:rPr>
      </w:pPr>
    </w:p>
    <w:p w14:paraId="724B9583" w14:textId="77777777" w:rsidR="00DE6916" w:rsidRPr="00650DC8" w:rsidRDefault="00DE6916" w:rsidP="00DE6916">
      <w:pPr>
        <w:spacing w:after="0" w:line="240" w:lineRule="auto"/>
        <w:ind w:firstLine="708"/>
        <w:jc w:val="both"/>
        <w:rPr>
          <w:rFonts w:ascii="Times New Roman" w:hAnsi="Times New Roman" w:cs="Times New Roman"/>
          <w:b/>
          <w:color w:val="000000" w:themeColor="text1"/>
          <w:sz w:val="24"/>
          <w:szCs w:val="24"/>
        </w:rPr>
      </w:pPr>
    </w:p>
    <w:p w14:paraId="3839B9E6" w14:textId="77777777" w:rsidR="00460D17" w:rsidRPr="00B537DF" w:rsidRDefault="00460D17" w:rsidP="00460D17">
      <w:pPr>
        <w:autoSpaceDE w:val="0"/>
        <w:autoSpaceDN w:val="0"/>
        <w:adjustRightInd w:val="0"/>
        <w:spacing w:after="0" w:line="240" w:lineRule="auto"/>
        <w:jc w:val="center"/>
        <w:rPr>
          <w:rFonts w:ascii="Times New Roman" w:hAnsi="Times New Roman" w:cs="Times New Roman"/>
          <w:b/>
          <w:bCs/>
          <w:color w:val="000000" w:themeColor="text1"/>
          <w:sz w:val="24"/>
          <w:szCs w:val="24"/>
          <w:lang w:eastAsia="ro-RO"/>
        </w:rPr>
      </w:pPr>
      <w:r w:rsidRPr="00B537DF">
        <w:rPr>
          <w:rFonts w:ascii="Times New Roman" w:hAnsi="Times New Roman" w:cs="Times New Roman"/>
          <w:b/>
          <w:bCs/>
          <w:color w:val="000000" w:themeColor="text1"/>
          <w:sz w:val="24"/>
          <w:szCs w:val="24"/>
          <w:lang w:eastAsia="ro-RO"/>
        </w:rPr>
        <w:t>Avizăm:</w:t>
      </w:r>
    </w:p>
    <w:p w14:paraId="199D72D7" w14:textId="77777777" w:rsidR="00460D17" w:rsidRPr="00B537DF" w:rsidRDefault="00460D17" w:rsidP="00460D17">
      <w:pPr>
        <w:autoSpaceDE w:val="0"/>
        <w:autoSpaceDN w:val="0"/>
        <w:adjustRightInd w:val="0"/>
        <w:spacing w:after="0" w:line="240" w:lineRule="auto"/>
        <w:jc w:val="center"/>
        <w:rPr>
          <w:rFonts w:ascii="Times New Roman" w:hAnsi="Times New Roman" w:cs="Times New Roman"/>
          <w:color w:val="000000" w:themeColor="text1"/>
          <w:sz w:val="24"/>
          <w:szCs w:val="24"/>
          <w:lang w:eastAsia="ro-RO"/>
        </w:rPr>
      </w:pPr>
      <w:r w:rsidRPr="00B537DF">
        <w:rPr>
          <w:rFonts w:ascii="Times New Roman" w:hAnsi="Times New Roman" w:cs="Times New Roman"/>
          <w:b/>
          <w:bCs/>
          <w:color w:val="000000" w:themeColor="text1"/>
          <w:sz w:val="24"/>
          <w:szCs w:val="24"/>
          <w:lang w:eastAsia="ro-RO"/>
        </w:rPr>
        <w:t>Viceprim-ministru</w:t>
      </w:r>
    </w:p>
    <w:p w14:paraId="484B641E" w14:textId="77777777" w:rsidR="00460D17" w:rsidRPr="00B537DF" w:rsidRDefault="00460D17" w:rsidP="00460D17">
      <w:pPr>
        <w:autoSpaceDE w:val="0"/>
        <w:autoSpaceDN w:val="0"/>
        <w:adjustRightInd w:val="0"/>
        <w:spacing w:after="0" w:line="240" w:lineRule="auto"/>
        <w:jc w:val="center"/>
        <w:rPr>
          <w:rFonts w:ascii="Times New Roman" w:hAnsi="Times New Roman" w:cs="Times New Roman"/>
          <w:b/>
          <w:bCs/>
          <w:color w:val="000000" w:themeColor="text1"/>
          <w:sz w:val="24"/>
          <w:szCs w:val="24"/>
          <w:lang w:eastAsia="ro-RO"/>
        </w:rPr>
      </w:pPr>
      <w:r w:rsidRPr="00B537DF">
        <w:rPr>
          <w:rFonts w:ascii="Times New Roman" w:hAnsi="Times New Roman" w:cs="Times New Roman"/>
          <w:b/>
          <w:bCs/>
          <w:color w:val="000000" w:themeColor="text1"/>
          <w:sz w:val="24"/>
          <w:szCs w:val="24"/>
          <w:lang w:eastAsia="ro-RO"/>
        </w:rPr>
        <w:t>Marian NEACȘU</w:t>
      </w:r>
    </w:p>
    <w:p w14:paraId="0F4CADB7" w14:textId="77777777" w:rsidR="00460D17" w:rsidRPr="00B537DF" w:rsidRDefault="00460D17" w:rsidP="00460D17">
      <w:pPr>
        <w:autoSpaceDE w:val="0"/>
        <w:autoSpaceDN w:val="0"/>
        <w:adjustRightInd w:val="0"/>
        <w:spacing w:after="0" w:line="240" w:lineRule="auto"/>
        <w:rPr>
          <w:rFonts w:ascii="Times New Roman" w:hAnsi="Times New Roman" w:cs="Times New Roman"/>
          <w:color w:val="000000" w:themeColor="text1"/>
          <w:sz w:val="24"/>
          <w:szCs w:val="24"/>
          <w:lang w:eastAsia="ro-RO"/>
        </w:rPr>
      </w:pPr>
    </w:p>
    <w:p w14:paraId="0BB0FEA7" w14:textId="77777777" w:rsidR="00460D17" w:rsidRPr="00B537DF" w:rsidRDefault="00460D17" w:rsidP="00460D17">
      <w:pPr>
        <w:autoSpaceDE w:val="0"/>
        <w:autoSpaceDN w:val="0"/>
        <w:adjustRightInd w:val="0"/>
        <w:spacing w:after="0" w:line="240" w:lineRule="auto"/>
        <w:jc w:val="center"/>
        <w:rPr>
          <w:rFonts w:ascii="Times New Roman" w:hAnsi="Times New Roman" w:cs="Times New Roman"/>
          <w:b/>
          <w:bCs/>
          <w:color w:val="000000" w:themeColor="text1"/>
          <w:sz w:val="24"/>
          <w:szCs w:val="24"/>
          <w:lang w:val="en-US" w:eastAsia="ro-RO"/>
        </w:rPr>
      </w:pPr>
      <w:proofErr w:type="spellStart"/>
      <w:r w:rsidRPr="00B537DF">
        <w:rPr>
          <w:rFonts w:ascii="Times New Roman" w:hAnsi="Times New Roman" w:cs="Times New Roman"/>
          <w:b/>
          <w:bCs/>
          <w:color w:val="000000" w:themeColor="text1"/>
          <w:sz w:val="24"/>
          <w:szCs w:val="24"/>
          <w:lang w:val="en-US" w:eastAsia="ro-RO"/>
        </w:rPr>
        <w:t>Viceprim-ministru</w:t>
      </w:r>
      <w:proofErr w:type="spellEnd"/>
    </w:p>
    <w:p w14:paraId="202616D9" w14:textId="77777777" w:rsidR="00460D17" w:rsidRPr="00B537DF" w:rsidRDefault="00460D17" w:rsidP="00460D17">
      <w:pPr>
        <w:autoSpaceDE w:val="0"/>
        <w:autoSpaceDN w:val="0"/>
        <w:adjustRightInd w:val="0"/>
        <w:spacing w:after="0" w:line="240" w:lineRule="auto"/>
        <w:jc w:val="center"/>
        <w:rPr>
          <w:rFonts w:ascii="Times New Roman" w:hAnsi="Times New Roman" w:cs="Times New Roman"/>
          <w:b/>
          <w:bCs/>
          <w:color w:val="000000" w:themeColor="text1"/>
          <w:sz w:val="24"/>
          <w:szCs w:val="24"/>
          <w:lang w:eastAsia="ro-RO"/>
        </w:rPr>
      </w:pPr>
      <w:r w:rsidRPr="00B537DF">
        <w:rPr>
          <w:rFonts w:ascii="Times New Roman" w:hAnsi="Times New Roman" w:cs="Times New Roman"/>
          <w:b/>
          <w:bCs/>
          <w:color w:val="000000" w:themeColor="text1"/>
          <w:sz w:val="24"/>
          <w:szCs w:val="24"/>
          <w:lang w:eastAsia="ro-RO"/>
        </w:rPr>
        <w:t>Ministrul Afacerilor Interne,</w:t>
      </w:r>
    </w:p>
    <w:p w14:paraId="704755ED" w14:textId="77777777" w:rsidR="00460D17" w:rsidRPr="00B537DF" w:rsidRDefault="00460D17" w:rsidP="00460D17">
      <w:pPr>
        <w:autoSpaceDE w:val="0"/>
        <w:autoSpaceDN w:val="0"/>
        <w:adjustRightInd w:val="0"/>
        <w:spacing w:after="0" w:line="240" w:lineRule="auto"/>
        <w:jc w:val="center"/>
        <w:rPr>
          <w:rFonts w:ascii="Times New Roman" w:hAnsi="Times New Roman" w:cs="Times New Roman"/>
          <w:b/>
          <w:bCs/>
          <w:color w:val="000000" w:themeColor="text1"/>
          <w:sz w:val="24"/>
          <w:szCs w:val="24"/>
          <w:lang w:eastAsia="ro-RO"/>
        </w:rPr>
      </w:pPr>
      <w:hyperlink r:id="rId8" w:history="1">
        <w:r w:rsidRPr="00B537DF">
          <w:rPr>
            <w:rStyle w:val="Hyperlink"/>
            <w:rFonts w:ascii="Times New Roman" w:hAnsi="Times New Roman" w:cs="Times New Roman"/>
            <w:b/>
            <w:bCs/>
            <w:color w:val="000000" w:themeColor="text1"/>
            <w:sz w:val="24"/>
            <w:szCs w:val="24"/>
            <w:u w:val="none"/>
            <w:lang w:eastAsia="ro-RO"/>
          </w:rPr>
          <w:t>Marian-Cătălin</w:t>
        </w:r>
      </w:hyperlink>
      <w:r w:rsidRPr="00B537DF">
        <w:rPr>
          <w:rFonts w:ascii="Times New Roman" w:hAnsi="Times New Roman" w:cs="Times New Roman"/>
          <w:b/>
          <w:bCs/>
          <w:color w:val="000000" w:themeColor="text1"/>
          <w:sz w:val="24"/>
          <w:szCs w:val="24"/>
          <w:lang w:eastAsia="ro-RO"/>
        </w:rPr>
        <w:t xml:space="preserve"> PREDOIU</w:t>
      </w:r>
    </w:p>
    <w:p w14:paraId="7BB84FCB" w14:textId="77777777" w:rsidR="00460D17" w:rsidRPr="00B537DF" w:rsidRDefault="00460D17" w:rsidP="00460D17">
      <w:pPr>
        <w:autoSpaceDE w:val="0"/>
        <w:autoSpaceDN w:val="0"/>
        <w:adjustRightInd w:val="0"/>
        <w:spacing w:after="0" w:line="240" w:lineRule="auto"/>
        <w:jc w:val="center"/>
        <w:rPr>
          <w:rFonts w:ascii="Times New Roman" w:hAnsi="Times New Roman" w:cs="Times New Roman"/>
          <w:b/>
          <w:bCs/>
          <w:color w:val="000000" w:themeColor="text1"/>
          <w:sz w:val="24"/>
          <w:szCs w:val="24"/>
          <w:lang w:val="en-US" w:eastAsia="ro-RO"/>
        </w:rPr>
      </w:pPr>
    </w:p>
    <w:p w14:paraId="68DA11C2" w14:textId="77777777" w:rsidR="00460D17" w:rsidRPr="00B537DF" w:rsidRDefault="00460D17" w:rsidP="00460D17">
      <w:pPr>
        <w:autoSpaceDE w:val="0"/>
        <w:autoSpaceDN w:val="0"/>
        <w:adjustRightInd w:val="0"/>
        <w:spacing w:after="0" w:line="240" w:lineRule="auto"/>
        <w:jc w:val="center"/>
        <w:rPr>
          <w:rFonts w:ascii="Times New Roman" w:hAnsi="Times New Roman" w:cs="Times New Roman"/>
          <w:b/>
          <w:bCs/>
          <w:color w:val="000000" w:themeColor="text1"/>
          <w:sz w:val="24"/>
          <w:szCs w:val="24"/>
          <w:lang w:val="en-US" w:eastAsia="ro-RO"/>
        </w:rPr>
      </w:pPr>
      <w:proofErr w:type="spellStart"/>
      <w:r w:rsidRPr="00B537DF">
        <w:rPr>
          <w:rFonts w:ascii="Times New Roman" w:hAnsi="Times New Roman" w:cs="Times New Roman"/>
          <w:b/>
          <w:bCs/>
          <w:color w:val="000000" w:themeColor="text1"/>
          <w:sz w:val="24"/>
          <w:szCs w:val="24"/>
          <w:lang w:val="en-US" w:eastAsia="ro-RO"/>
        </w:rPr>
        <w:t>Ministrul</w:t>
      </w:r>
      <w:proofErr w:type="spellEnd"/>
      <w:r w:rsidRPr="00B537DF">
        <w:rPr>
          <w:rFonts w:ascii="Times New Roman" w:hAnsi="Times New Roman" w:cs="Times New Roman"/>
          <w:b/>
          <w:bCs/>
          <w:color w:val="000000" w:themeColor="text1"/>
          <w:sz w:val="24"/>
          <w:szCs w:val="24"/>
          <w:lang w:val="en-US" w:eastAsia="ro-RO"/>
        </w:rPr>
        <w:t xml:space="preserve"> </w:t>
      </w:r>
      <w:proofErr w:type="spellStart"/>
      <w:r w:rsidRPr="00B537DF">
        <w:rPr>
          <w:rFonts w:ascii="Times New Roman" w:hAnsi="Times New Roman" w:cs="Times New Roman"/>
          <w:b/>
          <w:bCs/>
          <w:color w:val="000000" w:themeColor="text1"/>
          <w:sz w:val="24"/>
          <w:szCs w:val="24"/>
          <w:lang w:val="en-US" w:eastAsia="ro-RO"/>
        </w:rPr>
        <w:t>justiției</w:t>
      </w:r>
      <w:proofErr w:type="spellEnd"/>
      <w:r w:rsidRPr="00B537DF">
        <w:rPr>
          <w:rFonts w:ascii="Times New Roman" w:hAnsi="Times New Roman" w:cs="Times New Roman"/>
          <w:b/>
          <w:bCs/>
          <w:color w:val="000000" w:themeColor="text1"/>
          <w:sz w:val="24"/>
          <w:szCs w:val="24"/>
          <w:lang w:val="en-US" w:eastAsia="ro-RO"/>
        </w:rPr>
        <w:t>,</w:t>
      </w:r>
    </w:p>
    <w:p w14:paraId="10E838CA" w14:textId="77777777" w:rsidR="00460D17" w:rsidRPr="00B537DF" w:rsidRDefault="00460D17" w:rsidP="00460D17">
      <w:pPr>
        <w:autoSpaceDE w:val="0"/>
        <w:autoSpaceDN w:val="0"/>
        <w:adjustRightInd w:val="0"/>
        <w:spacing w:after="0" w:line="240" w:lineRule="auto"/>
        <w:jc w:val="center"/>
        <w:rPr>
          <w:rFonts w:ascii="Times New Roman" w:hAnsi="Times New Roman" w:cs="Times New Roman"/>
          <w:b/>
          <w:bCs/>
          <w:color w:val="000000" w:themeColor="text1"/>
          <w:sz w:val="24"/>
          <w:szCs w:val="24"/>
          <w:lang w:val="en-US" w:eastAsia="ro-RO"/>
        </w:rPr>
      </w:pPr>
      <w:proofErr w:type="spellStart"/>
      <w:r w:rsidRPr="00B537DF">
        <w:rPr>
          <w:rFonts w:ascii="Times New Roman" w:hAnsi="Times New Roman" w:cs="Times New Roman"/>
          <w:b/>
          <w:bCs/>
          <w:color w:val="000000" w:themeColor="text1"/>
          <w:sz w:val="24"/>
          <w:szCs w:val="24"/>
          <w:lang w:val="en-US" w:eastAsia="ro-RO"/>
        </w:rPr>
        <w:t>Radu</w:t>
      </w:r>
      <w:proofErr w:type="spellEnd"/>
      <w:r w:rsidRPr="00B537DF">
        <w:rPr>
          <w:rFonts w:ascii="Times New Roman" w:hAnsi="Times New Roman" w:cs="Times New Roman"/>
          <w:b/>
          <w:bCs/>
          <w:color w:val="000000" w:themeColor="text1"/>
          <w:sz w:val="24"/>
          <w:szCs w:val="24"/>
          <w:lang w:val="en-US" w:eastAsia="ro-RO"/>
        </w:rPr>
        <w:t xml:space="preserve"> MARINESCU</w:t>
      </w:r>
    </w:p>
    <w:p w14:paraId="37D753C8" w14:textId="77777777" w:rsidR="00460D17" w:rsidRPr="00B537DF" w:rsidRDefault="00460D17" w:rsidP="00460D17">
      <w:pPr>
        <w:autoSpaceDE w:val="0"/>
        <w:autoSpaceDN w:val="0"/>
        <w:adjustRightInd w:val="0"/>
        <w:spacing w:after="0" w:line="240" w:lineRule="auto"/>
        <w:jc w:val="center"/>
        <w:rPr>
          <w:rFonts w:ascii="Times New Roman" w:hAnsi="Times New Roman" w:cs="Times New Roman"/>
          <w:b/>
          <w:bCs/>
          <w:color w:val="000000" w:themeColor="text1"/>
          <w:sz w:val="24"/>
          <w:szCs w:val="24"/>
          <w:lang w:val="en-US" w:eastAsia="ro-RO"/>
        </w:rPr>
      </w:pPr>
    </w:p>
    <w:p w14:paraId="5AB5F48C" w14:textId="77777777" w:rsidR="00460D17" w:rsidRPr="00B537DF" w:rsidRDefault="00460D17" w:rsidP="00460D17">
      <w:pPr>
        <w:autoSpaceDE w:val="0"/>
        <w:autoSpaceDN w:val="0"/>
        <w:adjustRightInd w:val="0"/>
        <w:spacing w:after="0" w:line="240" w:lineRule="auto"/>
        <w:jc w:val="center"/>
        <w:rPr>
          <w:rFonts w:ascii="Times New Roman" w:hAnsi="Times New Roman" w:cs="Times New Roman"/>
          <w:b/>
          <w:bCs/>
          <w:color w:val="000000" w:themeColor="text1"/>
          <w:sz w:val="24"/>
          <w:szCs w:val="24"/>
          <w:lang w:val="en-US" w:eastAsia="ro-RO"/>
        </w:rPr>
      </w:pPr>
    </w:p>
    <w:p w14:paraId="11739759" w14:textId="77777777" w:rsidR="00460D17" w:rsidRPr="00B537DF" w:rsidRDefault="00460D17" w:rsidP="00460D17">
      <w:pPr>
        <w:autoSpaceDE w:val="0"/>
        <w:autoSpaceDN w:val="0"/>
        <w:adjustRightInd w:val="0"/>
        <w:spacing w:after="0" w:line="240" w:lineRule="auto"/>
        <w:jc w:val="center"/>
        <w:rPr>
          <w:rFonts w:ascii="Times New Roman" w:hAnsi="Times New Roman" w:cs="Times New Roman"/>
          <w:b/>
          <w:bCs/>
          <w:color w:val="000000" w:themeColor="text1"/>
          <w:sz w:val="24"/>
          <w:szCs w:val="24"/>
          <w:lang w:val="en-US" w:eastAsia="ro-RO"/>
        </w:rPr>
      </w:pPr>
      <w:proofErr w:type="spellStart"/>
      <w:r w:rsidRPr="00B537DF">
        <w:rPr>
          <w:rFonts w:ascii="Times New Roman" w:hAnsi="Times New Roman" w:cs="Times New Roman"/>
          <w:b/>
          <w:bCs/>
          <w:color w:val="000000" w:themeColor="text1"/>
          <w:sz w:val="24"/>
          <w:szCs w:val="24"/>
          <w:lang w:val="en-US" w:eastAsia="ro-RO"/>
        </w:rPr>
        <w:t>Ministrul</w:t>
      </w:r>
      <w:proofErr w:type="spellEnd"/>
      <w:r w:rsidRPr="00B537DF">
        <w:rPr>
          <w:rFonts w:ascii="Times New Roman" w:hAnsi="Times New Roman" w:cs="Times New Roman"/>
          <w:b/>
          <w:bCs/>
          <w:color w:val="000000" w:themeColor="text1"/>
          <w:sz w:val="24"/>
          <w:szCs w:val="24"/>
          <w:lang w:val="en-US" w:eastAsia="ro-RO"/>
        </w:rPr>
        <w:t xml:space="preserve"> </w:t>
      </w:r>
      <w:proofErr w:type="spellStart"/>
      <w:r w:rsidRPr="00B537DF">
        <w:rPr>
          <w:rFonts w:ascii="Times New Roman" w:hAnsi="Times New Roman" w:cs="Times New Roman"/>
          <w:b/>
          <w:bCs/>
          <w:color w:val="000000" w:themeColor="text1"/>
          <w:sz w:val="24"/>
          <w:szCs w:val="24"/>
          <w:lang w:val="en-US" w:eastAsia="ro-RO"/>
        </w:rPr>
        <w:t>finanţelor</w:t>
      </w:r>
      <w:proofErr w:type="spellEnd"/>
      <w:r w:rsidRPr="00B537DF">
        <w:rPr>
          <w:rFonts w:ascii="Times New Roman" w:hAnsi="Times New Roman" w:cs="Times New Roman"/>
          <w:b/>
          <w:bCs/>
          <w:color w:val="000000" w:themeColor="text1"/>
          <w:sz w:val="24"/>
          <w:szCs w:val="24"/>
          <w:lang w:val="en-US" w:eastAsia="ro-RO"/>
        </w:rPr>
        <w:t>,</w:t>
      </w:r>
    </w:p>
    <w:p w14:paraId="1A81E7CF" w14:textId="77777777" w:rsidR="00460D17" w:rsidRPr="00B537DF" w:rsidRDefault="00460D17" w:rsidP="00460D17">
      <w:pPr>
        <w:autoSpaceDE w:val="0"/>
        <w:autoSpaceDN w:val="0"/>
        <w:adjustRightInd w:val="0"/>
        <w:spacing w:after="0" w:line="240" w:lineRule="auto"/>
        <w:jc w:val="center"/>
        <w:rPr>
          <w:rFonts w:ascii="Times New Roman" w:hAnsi="Times New Roman" w:cs="Times New Roman"/>
          <w:b/>
          <w:bCs/>
          <w:color w:val="000000" w:themeColor="text1"/>
          <w:sz w:val="24"/>
          <w:szCs w:val="24"/>
          <w:lang w:val="en-US" w:eastAsia="ro-RO"/>
        </w:rPr>
      </w:pPr>
      <w:r w:rsidRPr="00B537DF">
        <w:rPr>
          <w:rFonts w:ascii="Times New Roman" w:hAnsi="Times New Roman" w:cs="Times New Roman"/>
          <w:b/>
          <w:bCs/>
          <w:color w:val="000000" w:themeColor="text1"/>
          <w:sz w:val="24"/>
          <w:szCs w:val="24"/>
          <w:lang w:val="en-US" w:eastAsia="ro-RO"/>
        </w:rPr>
        <w:t>Alexandru NAZARE</w:t>
      </w:r>
    </w:p>
    <w:p w14:paraId="04A6A5B4" w14:textId="77777777" w:rsidR="00460D17" w:rsidRPr="00B537DF" w:rsidRDefault="00460D17" w:rsidP="00460D17">
      <w:pPr>
        <w:autoSpaceDE w:val="0"/>
        <w:autoSpaceDN w:val="0"/>
        <w:adjustRightInd w:val="0"/>
        <w:spacing w:after="0" w:line="240" w:lineRule="auto"/>
        <w:jc w:val="center"/>
        <w:rPr>
          <w:rFonts w:ascii="Times New Roman" w:hAnsi="Times New Roman" w:cs="Times New Roman"/>
          <w:b/>
          <w:bCs/>
          <w:color w:val="000000" w:themeColor="text1"/>
          <w:sz w:val="24"/>
          <w:szCs w:val="24"/>
          <w:lang w:val="en-US" w:eastAsia="ro-RO"/>
        </w:rPr>
      </w:pPr>
    </w:p>
    <w:p w14:paraId="082F9208" w14:textId="77777777" w:rsidR="00460D17" w:rsidRPr="00B537DF" w:rsidRDefault="00460D17" w:rsidP="00460D17">
      <w:pPr>
        <w:autoSpaceDE w:val="0"/>
        <w:autoSpaceDN w:val="0"/>
        <w:adjustRightInd w:val="0"/>
        <w:spacing w:after="0" w:line="240" w:lineRule="auto"/>
        <w:jc w:val="center"/>
        <w:rPr>
          <w:rFonts w:ascii="Times New Roman" w:hAnsi="Times New Roman" w:cs="Times New Roman"/>
          <w:b/>
          <w:bCs/>
          <w:color w:val="000000" w:themeColor="text1"/>
          <w:sz w:val="24"/>
          <w:szCs w:val="24"/>
          <w:lang w:val="en-US" w:eastAsia="ro-RO"/>
        </w:rPr>
      </w:pPr>
    </w:p>
    <w:p w14:paraId="2401F3C1" w14:textId="77777777" w:rsidR="00460D17" w:rsidRPr="00B537DF" w:rsidRDefault="00460D17" w:rsidP="00460D17">
      <w:pPr>
        <w:autoSpaceDE w:val="0"/>
        <w:autoSpaceDN w:val="0"/>
        <w:adjustRightInd w:val="0"/>
        <w:spacing w:after="0" w:line="240" w:lineRule="auto"/>
        <w:jc w:val="center"/>
        <w:rPr>
          <w:rFonts w:ascii="Times New Roman" w:hAnsi="Times New Roman" w:cs="Times New Roman"/>
          <w:b/>
          <w:bCs/>
          <w:color w:val="000000" w:themeColor="text1"/>
          <w:sz w:val="24"/>
          <w:szCs w:val="24"/>
          <w:lang w:eastAsia="ro-RO"/>
        </w:rPr>
      </w:pPr>
      <w:r w:rsidRPr="00B537DF">
        <w:rPr>
          <w:rFonts w:ascii="Times New Roman" w:hAnsi="Times New Roman" w:cs="Times New Roman"/>
          <w:b/>
          <w:bCs/>
          <w:color w:val="000000" w:themeColor="text1"/>
          <w:sz w:val="24"/>
          <w:szCs w:val="24"/>
          <w:lang w:eastAsia="ro-RO"/>
        </w:rPr>
        <w:t>Ministrul apărării naționale,</w:t>
      </w:r>
    </w:p>
    <w:p w14:paraId="79F10B73" w14:textId="77777777" w:rsidR="00460D17" w:rsidRPr="00B537DF" w:rsidRDefault="00460D17" w:rsidP="00460D17">
      <w:pPr>
        <w:autoSpaceDE w:val="0"/>
        <w:autoSpaceDN w:val="0"/>
        <w:adjustRightInd w:val="0"/>
        <w:spacing w:after="0" w:line="240" w:lineRule="auto"/>
        <w:jc w:val="center"/>
        <w:rPr>
          <w:rFonts w:ascii="Times New Roman" w:hAnsi="Times New Roman" w:cs="Times New Roman"/>
          <w:b/>
          <w:bCs/>
          <w:color w:val="000000" w:themeColor="text1"/>
          <w:sz w:val="24"/>
          <w:szCs w:val="24"/>
          <w:lang w:eastAsia="ro-RO"/>
        </w:rPr>
      </w:pPr>
      <w:r w:rsidRPr="00B537DF">
        <w:rPr>
          <w:rFonts w:ascii="Times New Roman" w:hAnsi="Times New Roman" w:cs="Times New Roman"/>
          <w:b/>
          <w:bCs/>
          <w:color w:val="000000" w:themeColor="text1"/>
          <w:sz w:val="24"/>
          <w:szCs w:val="24"/>
          <w:lang w:eastAsia="ro-RO"/>
        </w:rPr>
        <w:t>Liviu - Ionuţ MOŞTEANU</w:t>
      </w:r>
    </w:p>
    <w:p w14:paraId="2F5140E6" w14:textId="77777777" w:rsidR="00460D17" w:rsidRPr="00B537DF" w:rsidRDefault="00460D17" w:rsidP="00460D17">
      <w:pPr>
        <w:autoSpaceDE w:val="0"/>
        <w:autoSpaceDN w:val="0"/>
        <w:adjustRightInd w:val="0"/>
        <w:spacing w:after="0" w:line="240" w:lineRule="auto"/>
        <w:jc w:val="center"/>
        <w:rPr>
          <w:rFonts w:ascii="Times New Roman" w:hAnsi="Times New Roman" w:cs="Times New Roman"/>
          <w:b/>
          <w:bCs/>
          <w:color w:val="000000" w:themeColor="text1"/>
          <w:sz w:val="24"/>
          <w:szCs w:val="24"/>
          <w:lang w:eastAsia="ro-RO"/>
        </w:rPr>
      </w:pPr>
    </w:p>
    <w:p w14:paraId="5B3396CA" w14:textId="77777777" w:rsidR="00460D17" w:rsidRPr="00B537DF" w:rsidRDefault="00460D17" w:rsidP="00460D17">
      <w:pPr>
        <w:autoSpaceDE w:val="0"/>
        <w:autoSpaceDN w:val="0"/>
        <w:adjustRightInd w:val="0"/>
        <w:spacing w:after="0" w:line="240" w:lineRule="auto"/>
        <w:jc w:val="center"/>
        <w:rPr>
          <w:rFonts w:ascii="Times New Roman" w:hAnsi="Times New Roman" w:cs="Times New Roman"/>
          <w:b/>
          <w:bCs/>
          <w:color w:val="000000" w:themeColor="text1"/>
          <w:sz w:val="24"/>
          <w:szCs w:val="24"/>
          <w:lang w:eastAsia="ro-RO"/>
        </w:rPr>
      </w:pPr>
      <w:r w:rsidRPr="00B537DF">
        <w:rPr>
          <w:rFonts w:ascii="Times New Roman" w:hAnsi="Times New Roman" w:cs="Times New Roman"/>
          <w:b/>
          <w:bCs/>
          <w:color w:val="000000" w:themeColor="text1"/>
          <w:sz w:val="24"/>
          <w:szCs w:val="24"/>
          <w:lang w:eastAsia="ro-RO"/>
        </w:rPr>
        <w:t>Ministrul transporturilor şi infrastructurii</w:t>
      </w:r>
    </w:p>
    <w:p w14:paraId="652C980D" w14:textId="77777777" w:rsidR="00460D17" w:rsidRPr="00B537DF" w:rsidRDefault="00460D17" w:rsidP="00460D17">
      <w:pPr>
        <w:autoSpaceDE w:val="0"/>
        <w:autoSpaceDN w:val="0"/>
        <w:adjustRightInd w:val="0"/>
        <w:spacing w:after="0" w:line="240" w:lineRule="auto"/>
        <w:jc w:val="center"/>
        <w:rPr>
          <w:rFonts w:ascii="Times New Roman" w:hAnsi="Times New Roman" w:cs="Times New Roman"/>
          <w:b/>
          <w:bCs/>
          <w:color w:val="000000" w:themeColor="text1"/>
          <w:sz w:val="24"/>
          <w:szCs w:val="24"/>
          <w:lang w:eastAsia="ro-RO"/>
        </w:rPr>
      </w:pPr>
      <w:r w:rsidRPr="00B537DF">
        <w:rPr>
          <w:rFonts w:ascii="Times New Roman" w:hAnsi="Times New Roman" w:cs="Times New Roman"/>
          <w:b/>
          <w:bCs/>
          <w:color w:val="000000" w:themeColor="text1"/>
          <w:sz w:val="24"/>
          <w:szCs w:val="24"/>
          <w:lang w:eastAsia="ro-RO"/>
        </w:rPr>
        <w:t>Ciprian-Constantin ŞERBAN</w:t>
      </w:r>
    </w:p>
    <w:p w14:paraId="7AD20E4D" w14:textId="77777777" w:rsidR="00460D17" w:rsidRPr="00B537DF" w:rsidRDefault="00460D17" w:rsidP="00460D17">
      <w:pPr>
        <w:autoSpaceDE w:val="0"/>
        <w:autoSpaceDN w:val="0"/>
        <w:adjustRightInd w:val="0"/>
        <w:spacing w:after="0" w:line="240" w:lineRule="auto"/>
        <w:jc w:val="center"/>
        <w:rPr>
          <w:rFonts w:ascii="Times New Roman" w:hAnsi="Times New Roman" w:cs="Times New Roman"/>
          <w:b/>
          <w:bCs/>
          <w:color w:val="000000" w:themeColor="text1"/>
          <w:sz w:val="24"/>
          <w:szCs w:val="24"/>
          <w:lang w:eastAsia="ro-RO"/>
        </w:rPr>
      </w:pPr>
    </w:p>
    <w:p w14:paraId="677B892B" w14:textId="77777777" w:rsidR="00460D17" w:rsidRPr="00B537DF" w:rsidRDefault="00460D17" w:rsidP="00460D17">
      <w:pPr>
        <w:autoSpaceDE w:val="0"/>
        <w:autoSpaceDN w:val="0"/>
        <w:adjustRightInd w:val="0"/>
        <w:spacing w:after="0" w:line="240" w:lineRule="auto"/>
        <w:jc w:val="center"/>
        <w:rPr>
          <w:rFonts w:ascii="Times New Roman" w:hAnsi="Times New Roman" w:cs="Times New Roman"/>
          <w:b/>
          <w:bCs/>
          <w:color w:val="000000" w:themeColor="text1"/>
          <w:sz w:val="24"/>
          <w:szCs w:val="24"/>
          <w:lang w:eastAsia="ro-RO"/>
        </w:rPr>
      </w:pPr>
    </w:p>
    <w:p w14:paraId="094A37BA" w14:textId="77777777" w:rsidR="00460D17" w:rsidRPr="00B537DF" w:rsidRDefault="00460D17" w:rsidP="00460D17">
      <w:pPr>
        <w:spacing w:after="0" w:line="240" w:lineRule="auto"/>
        <w:ind w:firstLine="706"/>
        <w:jc w:val="center"/>
        <w:rPr>
          <w:rFonts w:ascii="Times New Roman" w:hAnsi="Times New Roman" w:cs="Times New Roman"/>
          <w:b/>
          <w:sz w:val="24"/>
          <w:szCs w:val="24"/>
        </w:rPr>
      </w:pPr>
      <w:r w:rsidRPr="00B537DF">
        <w:rPr>
          <w:rFonts w:ascii="Times New Roman" w:hAnsi="Times New Roman" w:cs="Times New Roman"/>
          <w:b/>
          <w:sz w:val="24"/>
          <w:szCs w:val="24"/>
        </w:rPr>
        <w:t>Ministrul Educației și Cercetării,</w:t>
      </w:r>
    </w:p>
    <w:p w14:paraId="7F488CC5" w14:textId="77777777" w:rsidR="00460D17" w:rsidRPr="00B537DF" w:rsidRDefault="00460D17" w:rsidP="00460D17">
      <w:pPr>
        <w:spacing w:after="0" w:line="240" w:lineRule="auto"/>
        <w:ind w:firstLine="706"/>
        <w:jc w:val="center"/>
        <w:rPr>
          <w:rFonts w:ascii="Times New Roman" w:hAnsi="Times New Roman" w:cs="Times New Roman"/>
          <w:b/>
          <w:sz w:val="24"/>
          <w:szCs w:val="24"/>
        </w:rPr>
      </w:pPr>
      <w:r w:rsidRPr="00B537DF">
        <w:rPr>
          <w:rFonts w:ascii="Times New Roman" w:hAnsi="Times New Roman" w:cs="Times New Roman"/>
          <w:b/>
          <w:sz w:val="24"/>
          <w:szCs w:val="24"/>
        </w:rPr>
        <w:t>Daniel- Ovidiu DAVID</w:t>
      </w:r>
    </w:p>
    <w:p w14:paraId="1D4D563B" w14:textId="77777777" w:rsidR="00460D17" w:rsidRPr="00B537DF" w:rsidRDefault="00460D17" w:rsidP="00460D17">
      <w:pPr>
        <w:spacing w:after="0" w:line="240" w:lineRule="auto"/>
        <w:ind w:firstLine="706"/>
        <w:jc w:val="center"/>
        <w:rPr>
          <w:rFonts w:ascii="Times New Roman" w:hAnsi="Times New Roman" w:cs="Times New Roman"/>
          <w:b/>
          <w:sz w:val="24"/>
          <w:szCs w:val="24"/>
        </w:rPr>
      </w:pPr>
    </w:p>
    <w:p w14:paraId="3AF1E83B" w14:textId="77777777" w:rsidR="00460D17" w:rsidRPr="00B537DF" w:rsidRDefault="00460D17" w:rsidP="00460D17">
      <w:pPr>
        <w:spacing w:after="0" w:line="240" w:lineRule="auto"/>
        <w:ind w:firstLine="706"/>
        <w:jc w:val="center"/>
        <w:rPr>
          <w:rFonts w:ascii="Times New Roman" w:hAnsi="Times New Roman" w:cs="Times New Roman"/>
          <w:b/>
          <w:sz w:val="24"/>
          <w:szCs w:val="24"/>
        </w:rPr>
      </w:pPr>
    </w:p>
    <w:p w14:paraId="6D66EE41" w14:textId="77777777" w:rsidR="00460D17" w:rsidRPr="00B537DF" w:rsidRDefault="00460D17" w:rsidP="00460D17">
      <w:pPr>
        <w:spacing w:after="0" w:line="240" w:lineRule="auto"/>
        <w:jc w:val="center"/>
        <w:rPr>
          <w:rFonts w:ascii="Times New Roman" w:hAnsi="Times New Roman" w:cs="Times New Roman"/>
          <w:b/>
          <w:sz w:val="24"/>
          <w:szCs w:val="24"/>
          <w:shd w:val="clear" w:color="auto" w:fill="FFFFFF"/>
        </w:rPr>
      </w:pPr>
      <w:r w:rsidRPr="00B537DF">
        <w:rPr>
          <w:rFonts w:ascii="Times New Roman" w:hAnsi="Times New Roman" w:cs="Times New Roman"/>
          <w:b/>
          <w:sz w:val="24"/>
          <w:szCs w:val="24"/>
          <w:shd w:val="clear" w:color="auto" w:fill="FFFFFF"/>
        </w:rPr>
        <w:t>Ministrul Dezvoltării, Lucrărilor Publice și Administrației</w:t>
      </w:r>
    </w:p>
    <w:p w14:paraId="20CF371D" w14:textId="77777777" w:rsidR="00460D17" w:rsidRPr="00B537DF" w:rsidRDefault="00460D17" w:rsidP="00460D17">
      <w:pPr>
        <w:spacing w:after="0" w:line="240" w:lineRule="auto"/>
        <w:jc w:val="center"/>
        <w:rPr>
          <w:rFonts w:ascii="Times New Roman" w:hAnsi="Times New Roman" w:cs="Times New Roman"/>
          <w:b/>
          <w:bCs/>
          <w:sz w:val="24"/>
          <w:szCs w:val="24"/>
          <w:shd w:val="clear" w:color="auto" w:fill="FFFFFF"/>
        </w:rPr>
      </w:pPr>
      <w:r w:rsidRPr="00B537DF">
        <w:rPr>
          <w:rFonts w:ascii="Times New Roman" w:hAnsi="Times New Roman" w:cs="Times New Roman"/>
          <w:b/>
          <w:bCs/>
          <w:sz w:val="24"/>
          <w:szCs w:val="24"/>
          <w:shd w:val="clear" w:color="auto" w:fill="FFFFFF"/>
        </w:rPr>
        <w:t>Attila-Zoltán CSEKE</w:t>
      </w:r>
    </w:p>
    <w:p w14:paraId="488224FB" w14:textId="77777777" w:rsidR="00460D17" w:rsidRPr="00B537DF" w:rsidRDefault="00460D17" w:rsidP="00460D17">
      <w:pPr>
        <w:spacing w:after="0" w:line="240" w:lineRule="auto"/>
        <w:ind w:firstLine="706"/>
        <w:jc w:val="center"/>
        <w:rPr>
          <w:rFonts w:ascii="Times New Roman" w:hAnsi="Times New Roman" w:cs="Times New Roman"/>
          <w:b/>
          <w:bCs/>
          <w:color w:val="000000" w:themeColor="text1"/>
          <w:sz w:val="24"/>
          <w:szCs w:val="24"/>
          <w:lang w:eastAsia="ro-RO"/>
        </w:rPr>
      </w:pPr>
    </w:p>
    <w:p w14:paraId="43D19C08" w14:textId="77777777" w:rsidR="00460D17" w:rsidRPr="00B537DF" w:rsidRDefault="00460D17" w:rsidP="00460D17">
      <w:pPr>
        <w:spacing w:after="0" w:line="240" w:lineRule="auto"/>
        <w:ind w:firstLine="706"/>
        <w:jc w:val="center"/>
        <w:rPr>
          <w:rFonts w:ascii="Times New Roman" w:hAnsi="Times New Roman" w:cs="Times New Roman"/>
          <w:b/>
          <w:bCs/>
          <w:color w:val="000000" w:themeColor="text1"/>
          <w:sz w:val="24"/>
          <w:szCs w:val="24"/>
          <w:lang w:eastAsia="ro-RO"/>
        </w:rPr>
      </w:pPr>
    </w:p>
    <w:p w14:paraId="5B5BB97E" w14:textId="77777777" w:rsidR="00460D17" w:rsidRPr="00B537DF" w:rsidRDefault="00460D17" w:rsidP="00460D17">
      <w:pPr>
        <w:autoSpaceDE w:val="0"/>
        <w:autoSpaceDN w:val="0"/>
        <w:adjustRightInd w:val="0"/>
        <w:spacing w:after="0" w:line="240" w:lineRule="auto"/>
        <w:jc w:val="center"/>
        <w:rPr>
          <w:rFonts w:ascii="Times New Roman" w:hAnsi="Times New Roman" w:cs="Times New Roman"/>
          <w:b/>
          <w:bCs/>
          <w:color w:val="000000" w:themeColor="text1"/>
          <w:sz w:val="24"/>
          <w:szCs w:val="24"/>
          <w:lang w:eastAsia="ro-RO"/>
        </w:rPr>
      </w:pPr>
      <w:r w:rsidRPr="00B537DF">
        <w:rPr>
          <w:rFonts w:ascii="Times New Roman" w:hAnsi="Times New Roman" w:cs="Times New Roman"/>
          <w:b/>
          <w:bCs/>
          <w:color w:val="000000" w:themeColor="text1"/>
          <w:sz w:val="24"/>
          <w:szCs w:val="24"/>
          <w:lang w:eastAsia="ro-RO"/>
        </w:rPr>
        <w:t>Prim-adjunct al Directorului Serviciului Român de Informaţii</w:t>
      </w:r>
    </w:p>
    <w:p w14:paraId="68E807C3" w14:textId="77777777" w:rsidR="00460D17" w:rsidRPr="00B537DF" w:rsidRDefault="00460D17" w:rsidP="00460D17">
      <w:pPr>
        <w:autoSpaceDE w:val="0"/>
        <w:autoSpaceDN w:val="0"/>
        <w:adjustRightInd w:val="0"/>
        <w:spacing w:after="0" w:line="240" w:lineRule="auto"/>
        <w:jc w:val="center"/>
        <w:rPr>
          <w:rFonts w:ascii="Times New Roman" w:hAnsi="Times New Roman" w:cs="Times New Roman"/>
          <w:b/>
          <w:bCs/>
          <w:color w:val="000000" w:themeColor="text1"/>
          <w:sz w:val="24"/>
          <w:szCs w:val="24"/>
          <w:lang w:eastAsia="ro-RO"/>
        </w:rPr>
      </w:pPr>
      <w:r w:rsidRPr="00B537DF">
        <w:rPr>
          <w:rFonts w:ascii="Times New Roman" w:hAnsi="Times New Roman" w:cs="Times New Roman"/>
          <w:b/>
          <w:bCs/>
          <w:color w:val="000000" w:themeColor="text1"/>
          <w:sz w:val="24"/>
          <w:szCs w:val="24"/>
          <w:lang w:eastAsia="ro-RO"/>
        </w:rPr>
        <w:t>General Răzvan IONESCU (director interimar)</w:t>
      </w:r>
    </w:p>
    <w:p w14:paraId="287EC0BF" w14:textId="77777777" w:rsidR="00460D17" w:rsidRPr="00B537DF" w:rsidRDefault="00460D17" w:rsidP="00460D17">
      <w:pPr>
        <w:autoSpaceDE w:val="0"/>
        <w:autoSpaceDN w:val="0"/>
        <w:adjustRightInd w:val="0"/>
        <w:spacing w:after="0" w:line="240" w:lineRule="auto"/>
        <w:jc w:val="center"/>
        <w:rPr>
          <w:rFonts w:ascii="Times New Roman" w:hAnsi="Times New Roman" w:cs="Times New Roman"/>
          <w:b/>
          <w:bCs/>
          <w:color w:val="000000" w:themeColor="text1"/>
          <w:sz w:val="24"/>
          <w:szCs w:val="24"/>
          <w:lang w:eastAsia="ro-RO"/>
        </w:rPr>
      </w:pPr>
    </w:p>
    <w:p w14:paraId="21B5315C" w14:textId="77777777" w:rsidR="00460D17" w:rsidRPr="00B537DF" w:rsidRDefault="00460D17" w:rsidP="00460D17">
      <w:pPr>
        <w:autoSpaceDE w:val="0"/>
        <w:autoSpaceDN w:val="0"/>
        <w:adjustRightInd w:val="0"/>
        <w:spacing w:after="0" w:line="240" w:lineRule="auto"/>
        <w:jc w:val="center"/>
        <w:rPr>
          <w:rFonts w:ascii="Times New Roman" w:hAnsi="Times New Roman" w:cs="Times New Roman"/>
          <w:b/>
          <w:bCs/>
          <w:color w:val="000000" w:themeColor="text1"/>
          <w:sz w:val="24"/>
          <w:szCs w:val="24"/>
          <w:lang w:eastAsia="ro-RO"/>
        </w:rPr>
      </w:pPr>
    </w:p>
    <w:p w14:paraId="3F336552" w14:textId="77777777" w:rsidR="00460D17" w:rsidRPr="00B537DF" w:rsidRDefault="00460D17" w:rsidP="00460D17">
      <w:pPr>
        <w:autoSpaceDE w:val="0"/>
        <w:autoSpaceDN w:val="0"/>
        <w:adjustRightInd w:val="0"/>
        <w:spacing w:after="0" w:line="240" w:lineRule="auto"/>
        <w:jc w:val="center"/>
        <w:rPr>
          <w:rFonts w:ascii="Times New Roman" w:hAnsi="Times New Roman" w:cs="Times New Roman"/>
          <w:b/>
          <w:bCs/>
          <w:color w:val="000000" w:themeColor="text1"/>
          <w:sz w:val="24"/>
          <w:szCs w:val="24"/>
          <w:lang w:eastAsia="ro-RO"/>
        </w:rPr>
      </w:pPr>
      <w:r w:rsidRPr="00B537DF">
        <w:rPr>
          <w:rFonts w:ascii="Times New Roman" w:hAnsi="Times New Roman" w:cs="Times New Roman"/>
          <w:b/>
          <w:bCs/>
          <w:color w:val="000000" w:themeColor="text1"/>
          <w:sz w:val="24"/>
          <w:szCs w:val="24"/>
          <w:lang w:eastAsia="ro-RO"/>
        </w:rPr>
        <w:t>Directorul Serviciului de Informaţii Externe,</w:t>
      </w:r>
    </w:p>
    <w:p w14:paraId="31C2DEE5" w14:textId="77777777" w:rsidR="00460D17" w:rsidRPr="00B537DF" w:rsidRDefault="00460D17" w:rsidP="00460D17">
      <w:pPr>
        <w:autoSpaceDE w:val="0"/>
        <w:autoSpaceDN w:val="0"/>
        <w:adjustRightInd w:val="0"/>
        <w:spacing w:after="0" w:line="240" w:lineRule="auto"/>
        <w:jc w:val="center"/>
        <w:rPr>
          <w:rFonts w:ascii="Times New Roman" w:hAnsi="Times New Roman" w:cs="Times New Roman"/>
          <w:b/>
          <w:bCs/>
          <w:color w:val="000000" w:themeColor="text1"/>
          <w:sz w:val="24"/>
          <w:szCs w:val="24"/>
          <w:lang w:eastAsia="ro-RO"/>
        </w:rPr>
      </w:pPr>
      <w:r w:rsidRPr="00B537DF">
        <w:rPr>
          <w:rFonts w:ascii="Times New Roman" w:hAnsi="Times New Roman" w:cs="Times New Roman"/>
          <w:b/>
          <w:bCs/>
          <w:color w:val="000000" w:themeColor="text1"/>
          <w:sz w:val="24"/>
          <w:szCs w:val="24"/>
          <w:lang w:eastAsia="ro-RO"/>
        </w:rPr>
        <w:t>Gabriel VLASE</w:t>
      </w:r>
    </w:p>
    <w:p w14:paraId="1BEDC472" w14:textId="77777777" w:rsidR="00460D17" w:rsidRPr="00B537DF" w:rsidRDefault="00460D17" w:rsidP="00460D17">
      <w:pPr>
        <w:autoSpaceDE w:val="0"/>
        <w:autoSpaceDN w:val="0"/>
        <w:adjustRightInd w:val="0"/>
        <w:spacing w:after="0" w:line="240" w:lineRule="auto"/>
        <w:jc w:val="center"/>
        <w:rPr>
          <w:rFonts w:ascii="Times New Roman" w:hAnsi="Times New Roman" w:cs="Times New Roman"/>
          <w:b/>
          <w:bCs/>
          <w:color w:val="000000" w:themeColor="text1"/>
          <w:sz w:val="24"/>
          <w:szCs w:val="24"/>
          <w:lang w:eastAsia="ro-RO"/>
        </w:rPr>
      </w:pPr>
    </w:p>
    <w:p w14:paraId="0B96074F" w14:textId="77777777" w:rsidR="00460D17" w:rsidRPr="00B537DF" w:rsidRDefault="00460D17" w:rsidP="00460D17">
      <w:pPr>
        <w:autoSpaceDE w:val="0"/>
        <w:autoSpaceDN w:val="0"/>
        <w:adjustRightInd w:val="0"/>
        <w:spacing w:after="0" w:line="240" w:lineRule="auto"/>
        <w:jc w:val="center"/>
        <w:rPr>
          <w:rFonts w:ascii="Times New Roman" w:hAnsi="Times New Roman" w:cs="Times New Roman"/>
          <w:b/>
          <w:bCs/>
          <w:color w:val="000000" w:themeColor="text1"/>
          <w:sz w:val="24"/>
          <w:szCs w:val="24"/>
          <w:lang w:eastAsia="ro-RO"/>
        </w:rPr>
      </w:pPr>
    </w:p>
    <w:p w14:paraId="15A31687" w14:textId="77777777" w:rsidR="00460D17" w:rsidRPr="00B537DF" w:rsidRDefault="00460D17" w:rsidP="00460D17">
      <w:pPr>
        <w:autoSpaceDE w:val="0"/>
        <w:autoSpaceDN w:val="0"/>
        <w:adjustRightInd w:val="0"/>
        <w:spacing w:after="0" w:line="240" w:lineRule="auto"/>
        <w:jc w:val="center"/>
        <w:rPr>
          <w:rFonts w:ascii="Times New Roman" w:hAnsi="Times New Roman" w:cs="Times New Roman"/>
          <w:b/>
          <w:bCs/>
          <w:color w:val="000000" w:themeColor="text1"/>
          <w:sz w:val="24"/>
          <w:szCs w:val="24"/>
          <w:lang w:eastAsia="ro-RO"/>
        </w:rPr>
      </w:pPr>
      <w:r w:rsidRPr="00B537DF">
        <w:rPr>
          <w:rFonts w:ascii="Times New Roman" w:hAnsi="Times New Roman" w:cs="Times New Roman"/>
          <w:b/>
          <w:bCs/>
          <w:color w:val="000000" w:themeColor="text1"/>
          <w:sz w:val="24"/>
          <w:szCs w:val="24"/>
          <w:lang w:eastAsia="ro-RO"/>
        </w:rPr>
        <w:t>Preşedintele Academiei Române</w:t>
      </w:r>
    </w:p>
    <w:p w14:paraId="2CA3EEB1" w14:textId="77777777" w:rsidR="00460D17" w:rsidRPr="00B537DF" w:rsidRDefault="00460D17" w:rsidP="00460D17">
      <w:pPr>
        <w:autoSpaceDE w:val="0"/>
        <w:autoSpaceDN w:val="0"/>
        <w:adjustRightInd w:val="0"/>
        <w:spacing w:after="0" w:line="240" w:lineRule="auto"/>
        <w:jc w:val="center"/>
        <w:rPr>
          <w:rFonts w:ascii="Times New Roman" w:hAnsi="Times New Roman" w:cs="Times New Roman"/>
          <w:b/>
          <w:bCs/>
          <w:color w:val="000000" w:themeColor="text1"/>
          <w:sz w:val="24"/>
          <w:szCs w:val="24"/>
          <w:lang w:eastAsia="ro-RO"/>
        </w:rPr>
      </w:pPr>
      <w:r w:rsidRPr="00B537DF">
        <w:rPr>
          <w:rFonts w:ascii="Times New Roman" w:hAnsi="Times New Roman" w:cs="Times New Roman"/>
          <w:b/>
          <w:bCs/>
          <w:color w:val="000000" w:themeColor="text1"/>
          <w:sz w:val="24"/>
          <w:szCs w:val="24"/>
          <w:lang w:eastAsia="ro-RO"/>
        </w:rPr>
        <w:t xml:space="preserve">Academician Ioan - Aurel POP </w:t>
      </w:r>
    </w:p>
    <w:p w14:paraId="2808D83D" w14:textId="77777777" w:rsidR="00460D17" w:rsidRPr="00B537DF" w:rsidRDefault="00460D17" w:rsidP="00460D17">
      <w:pPr>
        <w:autoSpaceDE w:val="0"/>
        <w:autoSpaceDN w:val="0"/>
        <w:adjustRightInd w:val="0"/>
        <w:spacing w:after="0" w:line="240" w:lineRule="auto"/>
        <w:jc w:val="center"/>
        <w:rPr>
          <w:rFonts w:ascii="Times New Roman" w:hAnsi="Times New Roman" w:cs="Times New Roman"/>
          <w:b/>
          <w:bCs/>
          <w:color w:val="000000" w:themeColor="text1"/>
          <w:sz w:val="24"/>
          <w:szCs w:val="24"/>
          <w:lang w:eastAsia="ro-RO"/>
        </w:rPr>
      </w:pPr>
    </w:p>
    <w:p w14:paraId="765C7120" w14:textId="77777777" w:rsidR="00460D17" w:rsidRPr="00B537DF" w:rsidRDefault="00460D17" w:rsidP="00460D17">
      <w:pPr>
        <w:spacing w:after="0" w:line="240" w:lineRule="auto"/>
        <w:ind w:firstLine="706"/>
        <w:jc w:val="center"/>
        <w:rPr>
          <w:rFonts w:ascii="Times New Roman" w:hAnsi="Times New Roman" w:cs="Times New Roman"/>
          <w:b/>
          <w:sz w:val="24"/>
          <w:szCs w:val="24"/>
        </w:rPr>
      </w:pPr>
      <w:r w:rsidRPr="00B537DF">
        <w:rPr>
          <w:rFonts w:ascii="Times New Roman" w:hAnsi="Times New Roman" w:cs="Times New Roman"/>
          <w:b/>
          <w:sz w:val="24"/>
          <w:szCs w:val="24"/>
        </w:rPr>
        <w:t>Directorul Serviciului de Telecomunicații Speciale</w:t>
      </w:r>
    </w:p>
    <w:p w14:paraId="536CD814" w14:textId="77777777" w:rsidR="00460D17" w:rsidRPr="00B537DF" w:rsidRDefault="00460D17" w:rsidP="00460D17">
      <w:pPr>
        <w:spacing w:after="0" w:line="240" w:lineRule="auto"/>
        <w:ind w:firstLine="706"/>
        <w:jc w:val="center"/>
        <w:rPr>
          <w:rFonts w:ascii="Times New Roman" w:hAnsi="Times New Roman" w:cs="Times New Roman"/>
          <w:b/>
          <w:bCs/>
          <w:color w:val="000000" w:themeColor="text1"/>
          <w:sz w:val="24"/>
          <w:szCs w:val="24"/>
          <w:lang w:eastAsia="ro-RO"/>
        </w:rPr>
      </w:pPr>
      <w:r w:rsidRPr="00B537DF">
        <w:rPr>
          <w:rFonts w:ascii="Times New Roman" w:hAnsi="Times New Roman" w:cs="Times New Roman"/>
          <w:b/>
          <w:sz w:val="24"/>
          <w:szCs w:val="24"/>
        </w:rPr>
        <w:t>Ionel-Sorin BĂLAN</w:t>
      </w:r>
      <w:r w:rsidRPr="00B537DF">
        <w:rPr>
          <w:rFonts w:ascii="Times New Roman" w:hAnsi="Times New Roman" w:cs="Times New Roman"/>
          <w:sz w:val="24"/>
          <w:szCs w:val="24"/>
        </w:rPr>
        <w:t xml:space="preserve"> </w:t>
      </w:r>
    </w:p>
    <w:p w14:paraId="3F0DD175" w14:textId="77777777" w:rsidR="004F7AC1" w:rsidRDefault="004F7AC1" w:rsidP="00460D17">
      <w:pPr>
        <w:autoSpaceDE w:val="0"/>
        <w:autoSpaceDN w:val="0"/>
        <w:adjustRightInd w:val="0"/>
        <w:spacing w:after="0" w:line="240" w:lineRule="auto"/>
        <w:jc w:val="center"/>
      </w:pPr>
    </w:p>
    <w:sectPr w:rsidR="004F7AC1" w:rsidSect="008578AE">
      <w:footerReference w:type="default" r:id="rId9"/>
      <w:pgSz w:w="11906" w:h="16838"/>
      <w:pgMar w:top="709" w:right="836" w:bottom="709" w:left="1134" w:header="709"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A0322" w14:textId="77777777" w:rsidR="00077D3A" w:rsidRDefault="00077D3A">
      <w:pPr>
        <w:spacing w:after="0" w:line="240" w:lineRule="auto"/>
      </w:pPr>
      <w:r>
        <w:separator/>
      </w:r>
    </w:p>
  </w:endnote>
  <w:endnote w:type="continuationSeparator" w:id="0">
    <w:p w14:paraId="0050BD38" w14:textId="77777777" w:rsidR="00077D3A" w:rsidRDefault="0007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7DAF7" w14:textId="77777777" w:rsidR="008578AE" w:rsidRDefault="008578AE">
    <w:pPr>
      <w:pStyle w:val="Footer"/>
      <w:jc w:val="right"/>
    </w:pPr>
    <w:r>
      <w:fldChar w:fldCharType="begin"/>
    </w:r>
    <w:r>
      <w:instrText xml:space="preserve"> PAGE   \* MERGEFORMAT </w:instrText>
    </w:r>
    <w:r>
      <w:fldChar w:fldCharType="separate"/>
    </w:r>
    <w:r w:rsidR="00460D17">
      <w:rPr>
        <w:noProof/>
      </w:rPr>
      <w:t>23</w:t>
    </w:r>
    <w:r>
      <w:rPr>
        <w:noProof/>
      </w:rPr>
      <w:fldChar w:fldCharType="end"/>
    </w:r>
  </w:p>
  <w:p w14:paraId="091822D4" w14:textId="77777777" w:rsidR="008578AE" w:rsidRDefault="008578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F9E01" w14:textId="77777777" w:rsidR="00077D3A" w:rsidRDefault="00077D3A">
      <w:pPr>
        <w:spacing w:after="0" w:line="240" w:lineRule="auto"/>
      </w:pPr>
      <w:r>
        <w:separator/>
      </w:r>
    </w:p>
  </w:footnote>
  <w:footnote w:type="continuationSeparator" w:id="0">
    <w:p w14:paraId="52EF6521" w14:textId="77777777" w:rsidR="00077D3A" w:rsidRDefault="00077D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840EE"/>
    <w:multiLevelType w:val="hybridMultilevel"/>
    <w:tmpl w:val="B8228A22"/>
    <w:lvl w:ilvl="0" w:tplc="DD4AF14A">
      <w:start w:val="1"/>
      <w:numFmt w:val="lowerLetter"/>
      <w:lvlText w:val="%1)"/>
      <w:lvlJc w:val="left"/>
      <w:pPr>
        <w:ind w:left="108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059A0708"/>
    <w:multiLevelType w:val="multilevel"/>
    <w:tmpl w:val="E226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67DCB"/>
    <w:multiLevelType w:val="multilevel"/>
    <w:tmpl w:val="A12EFA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2A0E8A"/>
    <w:multiLevelType w:val="hybridMultilevel"/>
    <w:tmpl w:val="FFB0B7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97B6F53"/>
    <w:multiLevelType w:val="multilevel"/>
    <w:tmpl w:val="96887D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D7168A"/>
    <w:multiLevelType w:val="hybridMultilevel"/>
    <w:tmpl w:val="03F8821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CFC4609"/>
    <w:multiLevelType w:val="hybridMultilevel"/>
    <w:tmpl w:val="CB5288B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2FF0693"/>
    <w:multiLevelType w:val="multilevel"/>
    <w:tmpl w:val="5C06D4D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2D0531"/>
    <w:multiLevelType w:val="hybridMultilevel"/>
    <w:tmpl w:val="9CE2F10E"/>
    <w:lvl w:ilvl="0" w:tplc="4AF65852">
      <w:start w:val="2"/>
      <w:numFmt w:val="bullet"/>
      <w:lvlText w:val="-"/>
      <w:lvlJc w:val="left"/>
      <w:pPr>
        <w:ind w:left="360" w:hanging="360"/>
      </w:pPr>
      <w:rPr>
        <w:rFonts w:ascii="Calibri" w:eastAsiaTheme="minorHAnsi" w:hAnsi="Calibri" w:cs="Calibri" w:hint="default"/>
        <w:color w:val="000000"/>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687D37"/>
    <w:multiLevelType w:val="hybridMultilevel"/>
    <w:tmpl w:val="E16EF40A"/>
    <w:lvl w:ilvl="0" w:tplc="04090003">
      <w:start w:val="1"/>
      <w:numFmt w:val="bullet"/>
      <w:lvlText w:val="o"/>
      <w:lvlJc w:val="left"/>
      <w:pPr>
        <w:ind w:left="1320" w:hanging="360"/>
      </w:pPr>
      <w:rPr>
        <w:rFonts w:ascii="Courier New" w:hAnsi="Courier New" w:cs="Courier New"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0" w15:restartNumberingAfterBreak="0">
    <w:nsid w:val="171942D2"/>
    <w:multiLevelType w:val="multilevel"/>
    <w:tmpl w:val="69AC42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F6734C"/>
    <w:multiLevelType w:val="hybridMultilevel"/>
    <w:tmpl w:val="A9D6266E"/>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15:restartNumberingAfterBreak="0">
    <w:nsid w:val="1B605683"/>
    <w:multiLevelType w:val="hybridMultilevel"/>
    <w:tmpl w:val="5BB6C226"/>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4" w15:restartNumberingAfterBreak="0">
    <w:nsid w:val="1B6F2334"/>
    <w:multiLevelType w:val="hybridMultilevel"/>
    <w:tmpl w:val="6756B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445AD8"/>
    <w:multiLevelType w:val="multilevel"/>
    <w:tmpl w:val="96EEB3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445493"/>
    <w:multiLevelType w:val="multilevel"/>
    <w:tmpl w:val="9FD4F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DB09E6"/>
    <w:multiLevelType w:val="multilevel"/>
    <w:tmpl w:val="F2A8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D9238F"/>
    <w:multiLevelType w:val="multilevel"/>
    <w:tmpl w:val="DE1C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E34F6F"/>
    <w:multiLevelType w:val="multilevel"/>
    <w:tmpl w:val="78E2023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946A81"/>
    <w:multiLevelType w:val="hybridMultilevel"/>
    <w:tmpl w:val="8A2C23C4"/>
    <w:lvl w:ilvl="0" w:tplc="34503A58">
      <w:start w:val="6"/>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30F027E6"/>
    <w:multiLevelType w:val="multilevel"/>
    <w:tmpl w:val="B1965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64613B"/>
    <w:multiLevelType w:val="hybridMultilevel"/>
    <w:tmpl w:val="9E8CFE6C"/>
    <w:lvl w:ilvl="0" w:tplc="4654851A">
      <w:start w:val="1"/>
      <w:numFmt w:val="lowerLetter"/>
      <w:lvlText w:val="%1)"/>
      <w:lvlJc w:val="left"/>
      <w:pPr>
        <w:ind w:left="1557" w:hanging="93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23" w15:restartNumberingAfterBreak="0">
    <w:nsid w:val="33852537"/>
    <w:multiLevelType w:val="hybridMultilevel"/>
    <w:tmpl w:val="751E7F5C"/>
    <w:lvl w:ilvl="0" w:tplc="41780462">
      <w:numFmt w:val="bullet"/>
      <w:lvlText w:val="-"/>
      <w:lvlJc w:val="left"/>
      <w:pPr>
        <w:ind w:left="960" w:hanging="360"/>
      </w:pPr>
      <w:rPr>
        <w:rFonts w:ascii="Times New Roman" w:eastAsia="Calibri"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4" w15:restartNumberingAfterBreak="0">
    <w:nsid w:val="362D13D8"/>
    <w:multiLevelType w:val="multilevel"/>
    <w:tmpl w:val="E0F0F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88930D4"/>
    <w:multiLevelType w:val="hybridMultilevel"/>
    <w:tmpl w:val="29BC7CF6"/>
    <w:lvl w:ilvl="0" w:tplc="6396DEA0">
      <w:numFmt w:val="bullet"/>
      <w:lvlText w:val="-"/>
      <w:lvlJc w:val="left"/>
      <w:pPr>
        <w:ind w:left="780" w:hanging="360"/>
      </w:pPr>
      <w:rPr>
        <w:rFonts w:ascii="Times New Roman" w:eastAsia="Calibr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3D2C77B6"/>
    <w:multiLevelType w:val="multilevel"/>
    <w:tmpl w:val="8892D5E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3D924268"/>
    <w:multiLevelType w:val="hybridMultilevel"/>
    <w:tmpl w:val="4D2E3446"/>
    <w:lvl w:ilvl="0" w:tplc="3C3ADC20">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5436D59"/>
    <w:multiLevelType w:val="hybridMultilevel"/>
    <w:tmpl w:val="2FBE0D6C"/>
    <w:lvl w:ilvl="0" w:tplc="83A836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113E67"/>
    <w:multiLevelType w:val="multilevel"/>
    <w:tmpl w:val="62C82222"/>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47206801"/>
    <w:multiLevelType w:val="multilevel"/>
    <w:tmpl w:val="69B6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7054DD"/>
    <w:multiLevelType w:val="hybridMultilevel"/>
    <w:tmpl w:val="BAC814DC"/>
    <w:lvl w:ilvl="0" w:tplc="AD2CF7D2">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539" w:hanging="360"/>
      </w:pPr>
      <w:rPr>
        <w:rFonts w:ascii="Courier New" w:hAnsi="Courier New" w:cs="Courier New" w:hint="default"/>
      </w:rPr>
    </w:lvl>
    <w:lvl w:ilvl="2" w:tplc="04180005" w:tentative="1">
      <w:start w:val="1"/>
      <w:numFmt w:val="bullet"/>
      <w:lvlText w:val=""/>
      <w:lvlJc w:val="left"/>
      <w:pPr>
        <w:ind w:left="2259" w:hanging="360"/>
      </w:pPr>
      <w:rPr>
        <w:rFonts w:ascii="Wingdings" w:hAnsi="Wingdings" w:hint="default"/>
      </w:rPr>
    </w:lvl>
    <w:lvl w:ilvl="3" w:tplc="04180001" w:tentative="1">
      <w:start w:val="1"/>
      <w:numFmt w:val="bullet"/>
      <w:lvlText w:val=""/>
      <w:lvlJc w:val="left"/>
      <w:pPr>
        <w:ind w:left="2979" w:hanging="360"/>
      </w:pPr>
      <w:rPr>
        <w:rFonts w:ascii="Symbol" w:hAnsi="Symbol" w:hint="default"/>
      </w:rPr>
    </w:lvl>
    <w:lvl w:ilvl="4" w:tplc="04180003" w:tentative="1">
      <w:start w:val="1"/>
      <w:numFmt w:val="bullet"/>
      <w:lvlText w:val="o"/>
      <w:lvlJc w:val="left"/>
      <w:pPr>
        <w:ind w:left="3699" w:hanging="360"/>
      </w:pPr>
      <w:rPr>
        <w:rFonts w:ascii="Courier New" w:hAnsi="Courier New" w:cs="Courier New" w:hint="default"/>
      </w:rPr>
    </w:lvl>
    <w:lvl w:ilvl="5" w:tplc="04180005" w:tentative="1">
      <w:start w:val="1"/>
      <w:numFmt w:val="bullet"/>
      <w:lvlText w:val=""/>
      <w:lvlJc w:val="left"/>
      <w:pPr>
        <w:ind w:left="4419" w:hanging="360"/>
      </w:pPr>
      <w:rPr>
        <w:rFonts w:ascii="Wingdings" w:hAnsi="Wingdings" w:hint="default"/>
      </w:rPr>
    </w:lvl>
    <w:lvl w:ilvl="6" w:tplc="04180001" w:tentative="1">
      <w:start w:val="1"/>
      <w:numFmt w:val="bullet"/>
      <w:lvlText w:val=""/>
      <w:lvlJc w:val="left"/>
      <w:pPr>
        <w:ind w:left="5139" w:hanging="360"/>
      </w:pPr>
      <w:rPr>
        <w:rFonts w:ascii="Symbol" w:hAnsi="Symbol" w:hint="default"/>
      </w:rPr>
    </w:lvl>
    <w:lvl w:ilvl="7" w:tplc="04180003" w:tentative="1">
      <w:start w:val="1"/>
      <w:numFmt w:val="bullet"/>
      <w:lvlText w:val="o"/>
      <w:lvlJc w:val="left"/>
      <w:pPr>
        <w:ind w:left="5859" w:hanging="360"/>
      </w:pPr>
      <w:rPr>
        <w:rFonts w:ascii="Courier New" w:hAnsi="Courier New" w:cs="Courier New" w:hint="default"/>
      </w:rPr>
    </w:lvl>
    <w:lvl w:ilvl="8" w:tplc="04180005" w:tentative="1">
      <w:start w:val="1"/>
      <w:numFmt w:val="bullet"/>
      <w:lvlText w:val=""/>
      <w:lvlJc w:val="left"/>
      <w:pPr>
        <w:ind w:left="6579" w:hanging="360"/>
      </w:pPr>
      <w:rPr>
        <w:rFonts w:ascii="Wingdings" w:hAnsi="Wingdings" w:hint="default"/>
      </w:rPr>
    </w:lvl>
  </w:abstractNum>
  <w:abstractNum w:abstractNumId="32" w15:restartNumberingAfterBreak="0">
    <w:nsid w:val="4E03080E"/>
    <w:multiLevelType w:val="multilevel"/>
    <w:tmpl w:val="41C48A00"/>
    <w:lvl w:ilvl="0">
      <w:numFmt w:val="bullet"/>
      <w:lvlText w:val=""/>
      <w:lvlJc w:val="left"/>
      <w:pPr>
        <w:ind w:left="107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4F302E42"/>
    <w:multiLevelType w:val="hybridMultilevel"/>
    <w:tmpl w:val="E2E278A4"/>
    <w:lvl w:ilvl="0" w:tplc="E9C006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4307C5"/>
    <w:multiLevelType w:val="multilevel"/>
    <w:tmpl w:val="AE8E2B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06E64E0"/>
    <w:multiLevelType w:val="multilevel"/>
    <w:tmpl w:val="709EFA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9D75878"/>
    <w:multiLevelType w:val="multilevel"/>
    <w:tmpl w:val="88209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A15881"/>
    <w:multiLevelType w:val="hybridMultilevel"/>
    <w:tmpl w:val="97E01C5C"/>
    <w:lvl w:ilvl="0" w:tplc="77C0858A">
      <w:start w:val="2"/>
      <w:numFmt w:val="bullet"/>
      <w:lvlText w:val="-"/>
      <w:lvlJc w:val="left"/>
      <w:pPr>
        <w:ind w:left="678" w:hanging="360"/>
      </w:pPr>
      <w:rPr>
        <w:rFonts w:ascii="Times New Roman" w:eastAsia="Calibri" w:hAnsi="Times New Roman"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38" w15:restartNumberingAfterBreak="0">
    <w:nsid w:val="5FC95FAB"/>
    <w:multiLevelType w:val="hybridMultilevel"/>
    <w:tmpl w:val="20220EC8"/>
    <w:lvl w:ilvl="0" w:tplc="A4DE842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9" w15:restartNumberingAfterBreak="0">
    <w:nsid w:val="600017F0"/>
    <w:multiLevelType w:val="hybridMultilevel"/>
    <w:tmpl w:val="9B70817C"/>
    <w:lvl w:ilvl="0" w:tplc="38AA61E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1D16C2E"/>
    <w:multiLevelType w:val="hybridMultilevel"/>
    <w:tmpl w:val="C1EA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3610CA"/>
    <w:multiLevelType w:val="hybridMultilevel"/>
    <w:tmpl w:val="25EAD3B4"/>
    <w:lvl w:ilvl="0" w:tplc="28FA6B1A">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C0464F"/>
    <w:multiLevelType w:val="hybridMultilevel"/>
    <w:tmpl w:val="7EACFFD4"/>
    <w:lvl w:ilvl="0" w:tplc="BE14A6F4">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37412E"/>
    <w:multiLevelType w:val="multilevel"/>
    <w:tmpl w:val="565A55C2"/>
    <w:lvl w:ilvl="0">
      <w:start w:val="2"/>
      <w:numFmt w:val="decimal"/>
      <w:lvlText w:val="%1."/>
      <w:lvlJc w:val="left"/>
      <w:pPr>
        <w:ind w:left="360" w:hanging="360"/>
      </w:pPr>
      <w:rPr>
        <w:rFonts w:eastAsia="Calibri" w:hint="default"/>
      </w:rPr>
    </w:lvl>
    <w:lvl w:ilvl="1">
      <w:start w:val="4"/>
      <w:numFmt w:val="decimal"/>
      <w:lvlText w:val="%1.%2."/>
      <w:lvlJc w:val="left"/>
      <w:pPr>
        <w:ind w:left="720" w:hanging="360"/>
      </w:pPr>
      <w:rPr>
        <w:rFonts w:eastAsia="Calibri" w:hint="default"/>
        <w:color w:val="auto"/>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44" w15:restartNumberingAfterBreak="0">
    <w:nsid w:val="75E941F8"/>
    <w:multiLevelType w:val="hybridMultilevel"/>
    <w:tmpl w:val="343E9910"/>
    <w:lvl w:ilvl="0" w:tplc="51C6ACD6">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8675DE4"/>
    <w:multiLevelType w:val="hybridMultilevel"/>
    <w:tmpl w:val="63D2EDF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46" w15:restartNumberingAfterBreak="0">
    <w:nsid w:val="7E362F98"/>
    <w:multiLevelType w:val="multilevel"/>
    <w:tmpl w:val="E1FC01C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31"/>
  </w:num>
  <w:num w:numId="3">
    <w:abstractNumId w:val="7"/>
  </w:num>
  <w:num w:numId="4">
    <w:abstractNumId w:val="46"/>
  </w:num>
  <w:num w:numId="5">
    <w:abstractNumId w:val="15"/>
  </w:num>
  <w:num w:numId="6">
    <w:abstractNumId w:val="2"/>
  </w:num>
  <w:num w:numId="7">
    <w:abstractNumId w:val="19"/>
  </w:num>
  <w:num w:numId="8">
    <w:abstractNumId w:val="5"/>
  </w:num>
  <w:num w:numId="9">
    <w:abstractNumId w:val="35"/>
  </w:num>
  <w:num w:numId="10">
    <w:abstractNumId w:val="10"/>
  </w:num>
  <w:num w:numId="11">
    <w:abstractNumId w:val="4"/>
  </w:num>
  <w:num w:numId="12">
    <w:abstractNumId w:val="34"/>
  </w:num>
  <w:num w:numId="13">
    <w:abstractNumId w:val="37"/>
  </w:num>
  <w:num w:numId="14">
    <w:abstractNumId w:val="44"/>
  </w:num>
  <w:num w:numId="15">
    <w:abstractNumId w:val="27"/>
  </w:num>
  <w:num w:numId="16">
    <w:abstractNumId w:val="43"/>
  </w:num>
  <w:num w:numId="17">
    <w:abstractNumId w:val="39"/>
  </w:num>
  <w:num w:numId="18">
    <w:abstractNumId w:val="22"/>
  </w:num>
  <w:num w:numId="19">
    <w:abstractNumId w:val="24"/>
  </w:num>
  <w:num w:numId="20">
    <w:abstractNumId w:val="14"/>
  </w:num>
  <w:num w:numId="21">
    <w:abstractNumId w:val="25"/>
  </w:num>
  <w:num w:numId="22">
    <w:abstractNumId w:val="8"/>
  </w:num>
  <w:num w:numId="23">
    <w:abstractNumId w:val="18"/>
  </w:num>
  <w:num w:numId="24">
    <w:abstractNumId w:val="1"/>
  </w:num>
  <w:num w:numId="25">
    <w:abstractNumId w:val="17"/>
  </w:num>
  <w:num w:numId="26">
    <w:abstractNumId w:val="16"/>
  </w:num>
  <w:num w:numId="27">
    <w:abstractNumId w:val="9"/>
  </w:num>
  <w:num w:numId="28">
    <w:abstractNumId w:val="23"/>
  </w:num>
  <w:num w:numId="29">
    <w:abstractNumId w:val="40"/>
  </w:num>
  <w:num w:numId="30">
    <w:abstractNumId w:val="13"/>
  </w:num>
  <w:num w:numId="31">
    <w:abstractNumId w:val="28"/>
  </w:num>
  <w:num w:numId="32">
    <w:abstractNumId w:val="6"/>
  </w:num>
  <w:num w:numId="33">
    <w:abstractNumId w:val="0"/>
  </w:num>
  <w:num w:numId="34">
    <w:abstractNumId w:val="41"/>
  </w:num>
  <w:num w:numId="35">
    <w:abstractNumId w:val="36"/>
  </w:num>
  <w:num w:numId="36">
    <w:abstractNumId w:val="30"/>
  </w:num>
  <w:num w:numId="37">
    <w:abstractNumId w:val="11"/>
  </w:num>
  <w:num w:numId="38">
    <w:abstractNumId w:val="45"/>
  </w:num>
  <w:num w:numId="39">
    <w:abstractNumId w:val="3"/>
  </w:num>
  <w:num w:numId="40">
    <w:abstractNumId w:val="20"/>
  </w:num>
  <w:num w:numId="41">
    <w:abstractNumId w:val="42"/>
  </w:num>
  <w:num w:numId="42">
    <w:abstractNumId w:val="32"/>
  </w:num>
  <w:num w:numId="43">
    <w:abstractNumId w:val="26"/>
  </w:num>
  <w:num w:numId="44">
    <w:abstractNumId w:val="29"/>
  </w:num>
  <w:num w:numId="45">
    <w:abstractNumId w:val="33"/>
  </w:num>
  <w:num w:numId="46">
    <w:abstractNumId w:val="21"/>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6E8"/>
    <w:rsid w:val="00010BA4"/>
    <w:rsid w:val="00077D3A"/>
    <w:rsid w:val="00084FB5"/>
    <w:rsid w:val="000929C7"/>
    <w:rsid w:val="000D6AB3"/>
    <w:rsid w:val="00286918"/>
    <w:rsid w:val="00316B83"/>
    <w:rsid w:val="003249C3"/>
    <w:rsid w:val="00350AA0"/>
    <w:rsid w:val="003876E8"/>
    <w:rsid w:val="003C4627"/>
    <w:rsid w:val="004246AD"/>
    <w:rsid w:val="00460D17"/>
    <w:rsid w:val="004F7AC1"/>
    <w:rsid w:val="005C729C"/>
    <w:rsid w:val="006D00F6"/>
    <w:rsid w:val="008578AE"/>
    <w:rsid w:val="009B44BC"/>
    <w:rsid w:val="00A71C6C"/>
    <w:rsid w:val="00B20A43"/>
    <w:rsid w:val="00DE6916"/>
    <w:rsid w:val="00F72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AB877"/>
  <w15:chartTrackingRefBased/>
  <w15:docId w15:val="{B40B4660-3F5D-4522-A4CA-28E868519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916"/>
    <w:pPr>
      <w:spacing w:after="200" w:line="276" w:lineRule="auto"/>
    </w:pPr>
    <w:rPr>
      <w:rFonts w:ascii="Calibri" w:eastAsia="Calibri" w:hAnsi="Calibri" w:cs="Calibri"/>
      <w:lang w:val="ro-RO"/>
    </w:rPr>
  </w:style>
  <w:style w:type="paragraph" w:styleId="Heading2">
    <w:name w:val="heading 2"/>
    <w:basedOn w:val="Normal"/>
    <w:next w:val="Normal"/>
    <w:link w:val="Heading2Char"/>
    <w:unhideWhenUsed/>
    <w:qFormat/>
    <w:rsid w:val="00DE6916"/>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link w:val="Heading3Char"/>
    <w:uiPriority w:val="9"/>
    <w:qFormat/>
    <w:rsid w:val="00DE6916"/>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E6916"/>
    <w:rPr>
      <w:rFonts w:ascii="Calibri Light" w:eastAsia="Times New Roman" w:hAnsi="Calibri Light" w:cs="Times New Roman"/>
      <w:b/>
      <w:bCs/>
      <w:i/>
      <w:iCs/>
      <w:sz w:val="28"/>
      <w:szCs w:val="28"/>
      <w:lang w:val="ro-RO"/>
    </w:rPr>
  </w:style>
  <w:style w:type="character" w:customStyle="1" w:styleId="Heading3Char">
    <w:name w:val="Heading 3 Char"/>
    <w:basedOn w:val="DefaultParagraphFont"/>
    <w:link w:val="Heading3"/>
    <w:uiPriority w:val="9"/>
    <w:rsid w:val="00DE6916"/>
    <w:rPr>
      <w:rFonts w:ascii="Times New Roman" w:eastAsia="Times New Roman" w:hAnsi="Times New Roman" w:cs="Times New Roman"/>
      <w:b/>
      <w:bCs/>
      <w:sz w:val="27"/>
      <w:szCs w:val="27"/>
      <w:lang w:val="ro-RO" w:eastAsia="ro-RO"/>
    </w:rPr>
  </w:style>
  <w:style w:type="paragraph" w:styleId="Footer">
    <w:name w:val="footer"/>
    <w:basedOn w:val="Normal"/>
    <w:link w:val="FooterChar"/>
    <w:uiPriority w:val="99"/>
    <w:rsid w:val="00DE69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DE6916"/>
    <w:rPr>
      <w:rFonts w:ascii="Calibri" w:eastAsia="Calibri" w:hAnsi="Calibri" w:cs="Calibri"/>
      <w:lang w:val="ro-RO"/>
    </w:rPr>
  </w:style>
  <w:style w:type="paragraph" w:styleId="BalloonText">
    <w:name w:val="Balloon Text"/>
    <w:basedOn w:val="Normal"/>
    <w:link w:val="BalloonTextChar"/>
    <w:uiPriority w:val="99"/>
    <w:semiHidden/>
    <w:rsid w:val="00DE6916"/>
    <w:pPr>
      <w:spacing w:after="0" w:line="240" w:lineRule="auto"/>
    </w:pPr>
    <w:rPr>
      <w:rFonts w:ascii="Tahoma"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DE6916"/>
    <w:rPr>
      <w:rFonts w:ascii="Tahoma" w:eastAsia="Calibri" w:hAnsi="Tahoma" w:cs="Times New Roman"/>
      <w:sz w:val="16"/>
      <w:szCs w:val="16"/>
      <w:lang w:val="x-none" w:eastAsia="x-none"/>
    </w:rPr>
  </w:style>
  <w:style w:type="paragraph" w:styleId="BodyText">
    <w:name w:val="Body Text"/>
    <w:basedOn w:val="Normal"/>
    <w:link w:val="BodyTextChar"/>
    <w:rsid w:val="00DE6916"/>
    <w:pPr>
      <w:autoSpaceDE w:val="0"/>
      <w:autoSpaceDN w:val="0"/>
      <w:adjustRightInd w:val="0"/>
      <w:spacing w:after="0" w:line="240" w:lineRule="auto"/>
      <w:jc w:val="center"/>
    </w:pPr>
    <w:rPr>
      <w:rFonts w:ascii="Times New Roman" w:eastAsia="Times New Roman" w:hAnsi="Times New Roman" w:cs="Times New Roman"/>
      <w:b/>
      <w:bCs/>
      <w:sz w:val="28"/>
      <w:szCs w:val="28"/>
      <w:lang w:eastAsia="ro-RO"/>
    </w:rPr>
  </w:style>
  <w:style w:type="character" w:customStyle="1" w:styleId="BodyTextChar">
    <w:name w:val="Body Text Char"/>
    <w:basedOn w:val="DefaultParagraphFont"/>
    <w:link w:val="BodyText"/>
    <w:rsid w:val="00DE6916"/>
    <w:rPr>
      <w:rFonts w:ascii="Times New Roman" w:eastAsia="Times New Roman" w:hAnsi="Times New Roman" w:cs="Times New Roman"/>
      <w:b/>
      <w:bCs/>
      <w:sz w:val="28"/>
      <w:szCs w:val="28"/>
      <w:lang w:val="ro-RO" w:eastAsia="ro-RO"/>
    </w:rPr>
  </w:style>
  <w:style w:type="paragraph" w:styleId="Header">
    <w:name w:val="header"/>
    <w:basedOn w:val="Normal"/>
    <w:link w:val="HeaderChar"/>
    <w:uiPriority w:val="99"/>
    <w:unhideWhenUsed/>
    <w:rsid w:val="00DE6916"/>
    <w:pPr>
      <w:tabs>
        <w:tab w:val="center" w:pos="4703"/>
        <w:tab w:val="right" w:pos="9406"/>
      </w:tabs>
      <w:spacing w:after="0" w:line="240" w:lineRule="auto"/>
    </w:pPr>
  </w:style>
  <w:style w:type="character" w:customStyle="1" w:styleId="HeaderChar">
    <w:name w:val="Header Char"/>
    <w:basedOn w:val="DefaultParagraphFont"/>
    <w:link w:val="Header"/>
    <w:uiPriority w:val="99"/>
    <w:rsid w:val="00DE6916"/>
    <w:rPr>
      <w:rFonts w:ascii="Calibri" w:eastAsia="Calibri" w:hAnsi="Calibri" w:cs="Calibri"/>
      <w:lang w:val="ro-RO"/>
    </w:rPr>
  </w:style>
  <w:style w:type="paragraph" w:styleId="ListParagraph">
    <w:name w:val="List Paragraph"/>
    <w:aliases w:val="Normal bullet 2,List Paragraph1,List Paragraph compact,Paragraphe de liste 2,Reference list,Bullet list,Numbered List,1st level - Bullet List Paragraph,Lettre d'introduction,Paragraph,Bullet EY,List Paragraph11,Normal bullet 21,List L1,2"/>
    <w:basedOn w:val="Normal"/>
    <w:link w:val="ListParagraphChar"/>
    <w:uiPriority w:val="34"/>
    <w:qFormat/>
    <w:rsid w:val="00DE6916"/>
    <w:pPr>
      <w:ind w:left="720"/>
      <w:contextualSpacing/>
    </w:pPr>
  </w:style>
  <w:style w:type="paragraph" w:styleId="BodyTextIndent">
    <w:name w:val="Body Text Indent"/>
    <w:basedOn w:val="Normal"/>
    <w:link w:val="BodyTextIndentChar"/>
    <w:uiPriority w:val="99"/>
    <w:semiHidden/>
    <w:unhideWhenUsed/>
    <w:rsid w:val="00DE6916"/>
    <w:pPr>
      <w:spacing w:after="120"/>
      <w:ind w:left="283"/>
    </w:pPr>
  </w:style>
  <w:style w:type="character" w:customStyle="1" w:styleId="BodyTextIndentChar">
    <w:name w:val="Body Text Indent Char"/>
    <w:basedOn w:val="DefaultParagraphFont"/>
    <w:link w:val="BodyTextIndent"/>
    <w:uiPriority w:val="99"/>
    <w:semiHidden/>
    <w:rsid w:val="00DE6916"/>
    <w:rPr>
      <w:rFonts w:ascii="Calibri" w:eastAsia="Calibri" w:hAnsi="Calibri" w:cs="Calibri"/>
      <w:lang w:val="ro-RO"/>
    </w:rPr>
  </w:style>
  <w:style w:type="character" w:styleId="CommentReference">
    <w:name w:val="annotation reference"/>
    <w:uiPriority w:val="99"/>
    <w:semiHidden/>
    <w:unhideWhenUsed/>
    <w:rsid w:val="00DE6916"/>
    <w:rPr>
      <w:sz w:val="16"/>
      <w:szCs w:val="16"/>
    </w:rPr>
  </w:style>
  <w:style w:type="paragraph" w:styleId="CommentText">
    <w:name w:val="annotation text"/>
    <w:basedOn w:val="Normal"/>
    <w:link w:val="CommentTextChar"/>
    <w:uiPriority w:val="99"/>
    <w:semiHidden/>
    <w:unhideWhenUsed/>
    <w:rsid w:val="00DE6916"/>
    <w:pPr>
      <w:spacing w:line="240" w:lineRule="auto"/>
    </w:pPr>
    <w:rPr>
      <w:sz w:val="20"/>
      <w:szCs w:val="20"/>
    </w:rPr>
  </w:style>
  <w:style w:type="character" w:customStyle="1" w:styleId="CommentTextChar">
    <w:name w:val="Comment Text Char"/>
    <w:basedOn w:val="DefaultParagraphFont"/>
    <w:link w:val="CommentText"/>
    <w:uiPriority w:val="99"/>
    <w:semiHidden/>
    <w:rsid w:val="00DE6916"/>
    <w:rPr>
      <w:rFonts w:ascii="Calibri" w:eastAsia="Calibri" w:hAnsi="Calibri" w:cs="Calibri"/>
      <w:sz w:val="20"/>
      <w:szCs w:val="20"/>
      <w:lang w:val="ro-RO"/>
    </w:rPr>
  </w:style>
  <w:style w:type="paragraph" w:styleId="CommentSubject">
    <w:name w:val="annotation subject"/>
    <w:basedOn w:val="CommentText"/>
    <w:next w:val="CommentText"/>
    <w:link w:val="CommentSubjectChar"/>
    <w:uiPriority w:val="99"/>
    <w:semiHidden/>
    <w:unhideWhenUsed/>
    <w:rsid w:val="00DE6916"/>
    <w:rPr>
      <w:b/>
      <w:bCs/>
    </w:rPr>
  </w:style>
  <w:style w:type="character" w:customStyle="1" w:styleId="CommentSubjectChar">
    <w:name w:val="Comment Subject Char"/>
    <w:basedOn w:val="CommentTextChar"/>
    <w:link w:val="CommentSubject"/>
    <w:uiPriority w:val="99"/>
    <w:semiHidden/>
    <w:rsid w:val="00DE6916"/>
    <w:rPr>
      <w:rFonts w:ascii="Calibri" w:eastAsia="Calibri" w:hAnsi="Calibri" w:cs="Calibri"/>
      <w:b/>
      <w:bCs/>
      <w:sz w:val="20"/>
      <w:szCs w:val="20"/>
      <w:lang w:val="ro-RO"/>
    </w:rPr>
  </w:style>
  <w:style w:type="character" w:customStyle="1" w:styleId="rvts2">
    <w:name w:val="rvts2"/>
    <w:basedOn w:val="DefaultParagraphFont"/>
    <w:rsid w:val="00DE6916"/>
  </w:style>
  <w:style w:type="paragraph" w:styleId="NormalWeb">
    <w:name w:val="Normal (Web)"/>
    <w:basedOn w:val="Normal"/>
    <w:uiPriority w:val="99"/>
    <w:unhideWhenUsed/>
    <w:rsid w:val="00DE691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3">
    <w:name w:val="rvts3"/>
    <w:basedOn w:val="DefaultParagraphFont"/>
    <w:rsid w:val="00DE6916"/>
  </w:style>
  <w:style w:type="character" w:customStyle="1" w:styleId="rvts1">
    <w:name w:val="rvts1"/>
    <w:basedOn w:val="DefaultParagraphFont"/>
    <w:rsid w:val="00DE6916"/>
  </w:style>
  <w:style w:type="character" w:customStyle="1" w:styleId="psearchhighlight">
    <w:name w:val="psearchhighlight"/>
    <w:basedOn w:val="DefaultParagraphFont"/>
    <w:rsid w:val="00DE6916"/>
  </w:style>
  <w:style w:type="character" w:styleId="Hyperlink">
    <w:name w:val="Hyperlink"/>
    <w:uiPriority w:val="99"/>
    <w:unhideWhenUsed/>
    <w:rsid w:val="00DE6916"/>
    <w:rPr>
      <w:color w:val="0000FF"/>
      <w:u w:val="single"/>
    </w:rPr>
  </w:style>
  <w:style w:type="character" w:styleId="Strong">
    <w:name w:val="Strong"/>
    <w:uiPriority w:val="22"/>
    <w:qFormat/>
    <w:rsid w:val="00DE6916"/>
    <w:rPr>
      <w:b/>
      <w:bCs/>
    </w:rPr>
  </w:style>
  <w:style w:type="character" w:customStyle="1" w:styleId="rvts7">
    <w:name w:val="rvts7"/>
    <w:rsid w:val="00DE6916"/>
  </w:style>
  <w:style w:type="table" w:styleId="TableGrid">
    <w:name w:val="Table Grid"/>
    <w:basedOn w:val="TableNormal"/>
    <w:rsid w:val="00DE6916"/>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DE6916"/>
    <w:pPr>
      <w:autoSpaceDE w:val="0"/>
      <w:autoSpaceDN w:val="0"/>
      <w:adjustRightInd w:val="0"/>
      <w:spacing w:after="0" w:line="240" w:lineRule="auto"/>
    </w:pPr>
    <w:rPr>
      <w:rFonts w:ascii="EUAlbertina" w:eastAsia="Calibri" w:hAnsi="EUAlbertina" w:cs="EUAlbertina"/>
      <w:color w:val="000000"/>
      <w:sz w:val="24"/>
      <w:szCs w:val="24"/>
      <w:lang w:val="ro-RO" w:eastAsia="ro-RO"/>
    </w:rPr>
  </w:style>
  <w:style w:type="paragraph" w:customStyle="1" w:styleId="Point0number">
    <w:name w:val="Point 0 (number)"/>
    <w:basedOn w:val="Normal"/>
    <w:rsid w:val="00DE6916"/>
    <w:pPr>
      <w:numPr>
        <w:numId w:val="1"/>
      </w:numPr>
      <w:tabs>
        <w:tab w:val="clear" w:pos="850"/>
        <w:tab w:val="num" w:pos="720"/>
      </w:tabs>
      <w:spacing w:before="120" w:after="120" w:line="240" w:lineRule="auto"/>
      <w:ind w:left="720" w:hanging="360"/>
      <w:jc w:val="both"/>
    </w:pPr>
    <w:rPr>
      <w:rFonts w:ascii="Times New Roman" w:hAnsi="Times New Roman" w:cs="Times New Roman"/>
      <w:sz w:val="24"/>
    </w:rPr>
  </w:style>
  <w:style w:type="paragraph" w:customStyle="1" w:styleId="Point1number">
    <w:name w:val="Point 1 (number)"/>
    <w:basedOn w:val="Normal"/>
    <w:rsid w:val="00DE6916"/>
    <w:pPr>
      <w:numPr>
        <w:ilvl w:val="2"/>
        <w:numId w:val="1"/>
      </w:numPr>
      <w:tabs>
        <w:tab w:val="clear" w:pos="1417"/>
        <w:tab w:val="num" w:pos="2160"/>
      </w:tabs>
      <w:spacing w:before="120" w:after="120" w:line="240" w:lineRule="auto"/>
      <w:ind w:left="2160" w:hanging="180"/>
      <w:jc w:val="both"/>
    </w:pPr>
    <w:rPr>
      <w:rFonts w:ascii="Times New Roman" w:hAnsi="Times New Roman" w:cs="Times New Roman"/>
      <w:sz w:val="24"/>
    </w:rPr>
  </w:style>
  <w:style w:type="paragraph" w:customStyle="1" w:styleId="Point2number">
    <w:name w:val="Point 2 (number)"/>
    <w:basedOn w:val="Normal"/>
    <w:rsid w:val="00DE6916"/>
    <w:pPr>
      <w:numPr>
        <w:ilvl w:val="4"/>
        <w:numId w:val="1"/>
      </w:numPr>
      <w:tabs>
        <w:tab w:val="clear" w:pos="1984"/>
        <w:tab w:val="num" w:pos="3600"/>
      </w:tabs>
      <w:spacing w:before="120" w:after="120" w:line="240" w:lineRule="auto"/>
      <w:ind w:left="3600" w:hanging="360"/>
      <w:jc w:val="both"/>
    </w:pPr>
    <w:rPr>
      <w:rFonts w:ascii="Times New Roman" w:hAnsi="Times New Roman" w:cs="Times New Roman"/>
      <w:sz w:val="24"/>
    </w:rPr>
  </w:style>
  <w:style w:type="paragraph" w:customStyle="1" w:styleId="Point3number">
    <w:name w:val="Point 3 (number)"/>
    <w:basedOn w:val="Normal"/>
    <w:rsid w:val="00DE6916"/>
    <w:pPr>
      <w:numPr>
        <w:ilvl w:val="6"/>
        <w:numId w:val="1"/>
      </w:numPr>
      <w:tabs>
        <w:tab w:val="clear" w:pos="2551"/>
        <w:tab w:val="num" w:pos="5040"/>
      </w:tabs>
      <w:spacing w:before="120" w:after="120" w:line="240" w:lineRule="auto"/>
      <w:ind w:left="5040" w:hanging="360"/>
      <w:jc w:val="both"/>
    </w:pPr>
    <w:rPr>
      <w:rFonts w:ascii="Times New Roman" w:hAnsi="Times New Roman" w:cs="Times New Roman"/>
      <w:sz w:val="24"/>
    </w:rPr>
  </w:style>
  <w:style w:type="paragraph" w:customStyle="1" w:styleId="Point0letter">
    <w:name w:val="Point 0 (letter)"/>
    <w:basedOn w:val="Normal"/>
    <w:rsid w:val="00DE6916"/>
    <w:pPr>
      <w:numPr>
        <w:ilvl w:val="1"/>
        <w:numId w:val="1"/>
      </w:numPr>
      <w:tabs>
        <w:tab w:val="clear" w:pos="850"/>
        <w:tab w:val="num" w:pos="1440"/>
      </w:tabs>
      <w:spacing w:before="120" w:after="120" w:line="240" w:lineRule="auto"/>
      <w:ind w:left="1440" w:hanging="360"/>
      <w:jc w:val="both"/>
    </w:pPr>
    <w:rPr>
      <w:rFonts w:ascii="Times New Roman" w:hAnsi="Times New Roman" w:cs="Times New Roman"/>
      <w:sz w:val="24"/>
    </w:rPr>
  </w:style>
  <w:style w:type="paragraph" w:customStyle="1" w:styleId="Point1letter">
    <w:name w:val="Point 1 (letter)"/>
    <w:basedOn w:val="Normal"/>
    <w:rsid w:val="00DE6916"/>
    <w:pPr>
      <w:numPr>
        <w:ilvl w:val="3"/>
        <w:numId w:val="1"/>
      </w:numPr>
      <w:tabs>
        <w:tab w:val="clear" w:pos="1417"/>
        <w:tab w:val="num" w:pos="2880"/>
      </w:tabs>
      <w:spacing w:before="120" w:after="120" w:line="240" w:lineRule="auto"/>
      <w:ind w:left="2880" w:hanging="360"/>
      <w:jc w:val="both"/>
    </w:pPr>
    <w:rPr>
      <w:rFonts w:ascii="Times New Roman" w:hAnsi="Times New Roman" w:cs="Times New Roman"/>
      <w:sz w:val="24"/>
    </w:rPr>
  </w:style>
  <w:style w:type="paragraph" w:customStyle="1" w:styleId="Point2letter">
    <w:name w:val="Point 2 (letter)"/>
    <w:basedOn w:val="Normal"/>
    <w:rsid w:val="00DE6916"/>
    <w:pPr>
      <w:numPr>
        <w:ilvl w:val="5"/>
        <w:numId w:val="1"/>
      </w:numPr>
      <w:tabs>
        <w:tab w:val="clear" w:pos="1984"/>
        <w:tab w:val="num" w:pos="4320"/>
      </w:tabs>
      <w:spacing w:before="120" w:after="120" w:line="240" w:lineRule="auto"/>
      <w:ind w:left="4320" w:hanging="180"/>
      <w:jc w:val="both"/>
    </w:pPr>
    <w:rPr>
      <w:rFonts w:ascii="Times New Roman" w:hAnsi="Times New Roman" w:cs="Times New Roman"/>
      <w:sz w:val="24"/>
    </w:rPr>
  </w:style>
  <w:style w:type="paragraph" w:customStyle="1" w:styleId="Point3letter">
    <w:name w:val="Point 3 (letter)"/>
    <w:basedOn w:val="Normal"/>
    <w:rsid w:val="00DE6916"/>
    <w:pPr>
      <w:numPr>
        <w:ilvl w:val="7"/>
        <w:numId w:val="1"/>
      </w:numPr>
      <w:tabs>
        <w:tab w:val="clear" w:pos="2551"/>
        <w:tab w:val="num" w:pos="5760"/>
      </w:tabs>
      <w:spacing w:before="120" w:after="120" w:line="240" w:lineRule="auto"/>
      <w:ind w:left="5760" w:hanging="360"/>
      <w:jc w:val="both"/>
    </w:pPr>
    <w:rPr>
      <w:rFonts w:ascii="Times New Roman" w:hAnsi="Times New Roman" w:cs="Times New Roman"/>
      <w:sz w:val="24"/>
    </w:rPr>
  </w:style>
  <w:style w:type="paragraph" w:customStyle="1" w:styleId="Point4letter">
    <w:name w:val="Point 4 (letter)"/>
    <w:basedOn w:val="Normal"/>
    <w:rsid w:val="00DE6916"/>
    <w:pPr>
      <w:numPr>
        <w:ilvl w:val="8"/>
        <w:numId w:val="1"/>
      </w:numPr>
      <w:tabs>
        <w:tab w:val="clear" w:pos="3118"/>
        <w:tab w:val="num" w:pos="6480"/>
      </w:tabs>
      <w:spacing w:before="120" w:after="120" w:line="240" w:lineRule="auto"/>
      <w:ind w:left="6480" w:hanging="180"/>
      <w:jc w:val="both"/>
    </w:pPr>
    <w:rPr>
      <w:rFonts w:ascii="Times New Roman" w:hAnsi="Times New Roman" w:cs="Times New Roman"/>
      <w:sz w:val="24"/>
    </w:rPr>
  </w:style>
  <w:style w:type="paragraph" w:styleId="Revision">
    <w:name w:val="Revision"/>
    <w:hidden/>
    <w:uiPriority w:val="99"/>
    <w:semiHidden/>
    <w:rsid w:val="00DE6916"/>
    <w:pPr>
      <w:spacing w:after="0" w:line="240" w:lineRule="auto"/>
    </w:pPr>
    <w:rPr>
      <w:rFonts w:ascii="Calibri" w:eastAsia="Calibri" w:hAnsi="Calibri" w:cs="Calibri"/>
      <w:lang w:val="ro-RO"/>
    </w:rPr>
  </w:style>
  <w:style w:type="paragraph" w:customStyle="1" w:styleId="rvps1">
    <w:name w:val="rvps1"/>
    <w:basedOn w:val="Normal"/>
    <w:rsid w:val="00DE691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8">
    <w:name w:val="rvts8"/>
    <w:basedOn w:val="DefaultParagraphFont"/>
    <w:rsid w:val="00DE6916"/>
  </w:style>
  <w:style w:type="character" w:customStyle="1" w:styleId="rvts6">
    <w:name w:val="rvts6"/>
    <w:basedOn w:val="DefaultParagraphFont"/>
    <w:rsid w:val="00DE6916"/>
  </w:style>
  <w:style w:type="character" w:customStyle="1" w:styleId="rvts4">
    <w:name w:val="rvts4"/>
    <w:basedOn w:val="DefaultParagraphFont"/>
    <w:rsid w:val="00DE6916"/>
  </w:style>
  <w:style w:type="character" w:customStyle="1" w:styleId="ListParagraphChar">
    <w:name w:val="List Paragraph Char"/>
    <w:aliases w:val="Normal bullet 2 Char,List Paragraph1 Char,List Paragraph compact Char,Paragraphe de liste 2 Char,Reference list Char,Bullet list Char,Numbered List Char,1st level - Bullet List Paragraph Char,Lettre d'introduction Char,Paragraph Char"/>
    <w:link w:val="ListParagraph"/>
    <w:uiPriority w:val="34"/>
    <w:qFormat/>
    <w:rsid w:val="00DE6916"/>
    <w:rPr>
      <w:rFonts w:ascii="Calibri" w:eastAsia="Calibri" w:hAnsi="Calibri" w:cs="Calibri"/>
      <w:lang w:val="ro-RO"/>
    </w:rPr>
  </w:style>
  <w:style w:type="paragraph" w:styleId="IntenseQuote">
    <w:name w:val="Intense Quote"/>
    <w:basedOn w:val="Normal"/>
    <w:next w:val="Normal"/>
    <w:link w:val="IntenseQuoteChar"/>
    <w:uiPriority w:val="30"/>
    <w:qFormat/>
    <w:rsid w:val="00DE6916"/>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14:ligatures w14:val="standardContextual"/>
    </w:rPr>
  </w:style>
  <w:style w:type="character" w:customStyle="1" w:styleId="IntenseQuoteChar">
    <w:name w:val="Intense Quote Char"/>
    <w:basedOn w:val="DefaultParagraphFont"/>
    <w:link w:val="IntenseQuote"/>
    <w:uiPriority w:val="30"/>
    <w:rsid w:val="00DE6916"/>
    <w:rPr>
      <w:i/>
      <w:iCs/>
      <w:color w:val="2E74B5" w:themeColor="accent1" w:themeShade="BF"/>
      <w:kern w:val="2"/>
      <w:lang w:val="ro-RO"/>
      <w14:ligatures w14:val="standardContextual"/>
    </w:rPr>
  </w:style>
  <w:style w:type="character" w:styleId="FootnoteReference">
    <w:name w:val="footnote reference"/>
    <w:basedOn w:val="DefaultParagraphFont"/>
    <w:uiPriority w:val="99"/>
    <w:semiHidden/>
    <w:unhideWhenUsed/>
    <w:rsid w:val="00DE69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ro/ro/guvernul/cabinetul-de-ministri/ministrul-afacerilor-interne15749512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D673A-7E42-4F8A-BAC9-EB4BEB53A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15286</Words>
  <Characters>87131</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 Victoria Cazan</dc:creator>
  <cp:keywords/>
  <dc:description/>
  <cp:lastModifiedBy>Microsoft account</cp:lastModifiedBy>
  <cp:revision>3</cp:revision>
  <cp:lastPrinted>2025-08-20T08:48:00Z</cp:lastPrinted>
  <dcterms:created xsi:type="dcterms:W3CDTF">2025-08-20T08:39:00Z</dcterms:created>
  <dcterms:modified xsi:type="dcterms:W3CDTF">2025-08-20T08:48:00Z</dcterms:modified>
</cp:coreProperties>
</file>