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B2A16" w14:textId="77777777" w:rsidR="00FA36A9" w:rsidRPr="009A21ED" w:rsidRDefault="00FA36A9" w:rsidP="00FA36A9">
      <w:pPr>
        <w:tabs>
          <w:tab w:val="left" w:pos="3960"/>
        </w:tabs>
        <w:spacing w:after="0" w:line="240" w:lineRule="auto"/>
        <w:jc w:val="center"/>
        <w:rPr>
          <w:rFonts w:eastAsia="Calibri" w:cs="Times New Roman"/>
          <w:b/>
          <w:bCs/>
          <w:szCs w:val="24"/>
          <w:u w:val="single"/>
        </w:rPr>
      </w:pPr>
      <w:r w:rsidRPr="009A21ED">
        <w:rPr>
          <w:rFonts w:eastAsia="Calibri" w:cs="Times New Roman"/>
          <w:b/>
          <w:bCs/>
          <w:szCs w:val="24"/>
          <w:u w:val="single"/>
        </w:rPr>
        <w:t>NOTĂ DE FUNDAMENTARE</w:t>
      </w:r>
    </w:p>
    <w:p w14:paraId="15EA8DD3" w14:textId="77777777" w:rsidR="00FA36A9" w:rsidRPr="009A21ED" w:rsidRDefault="00FA36A9" w:rsidP="00FA36A9">
      <w:pPr>
        <w:tabs>
          <w:tab w:val="left" w:pos="3960"/>
        </w:tabs>
        <w:spacing w:after="0" w:line="240" w:lineRule="auto"/>
        <w:jc w:val="center"/>
        <w:rPr>
          <w:rFonts w:eastAsia="Calibri" w:cs="Times New Roman"/>
          <w:b/>
          <w:bCs/>
          <w:szCs w:val="24"/>
          <w:u w:val="single"/>
        </w:rPr>
      </w:pPr>
    </w:p>
    <w:p w14:paraId="624F86A1" w14:textId="77777777" w:rsidR="00FA36A9" w:rsidRPr="009A21ED" w:rsidRDefault="00FA36A9" w:rsidP="00FA36A9">
      <w:pPr>
        <w:tabs>
          <w:tab w:val="left" w:pos="3960"/>
        </w:tabs>
        <w:spacing w:after="0" w:line="240" w:lineRule="auto"/>
        <w:jc w:val="center"/>
        <w:rPr>
          <w:rFonts w:eastAsia="Calibri" w:cs="Times New Roman"/>
          <w:b/>
          <w:bCs/>
          <w:szCs w:val="24"/>
          <w:u w:val="single"/>
        </w:rPr>
      </w:pPr>
    </w:p>
    <w:tbl>
      <w:tblPr>
        <w:tblW w:w="510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9"/>
        <w:gridCol w:w="1355"/>
        <w:gridCol w:w="548"/>
        <w:gridCol w:w="350"/>
        <w:gridCol w:w="370"/>
        <w:gridCol w:w="578"/>
        <w:gridCol w:w="82"/>
        <w:gridCol w:w="1622"/>
      </w:tblGrid>
      <w:tr w:rsidR="00FA36A9" w:rsidRPr="009A21ED" w14:paraId="21EA6534" w14:textId="77777777" w:rsidTr="0098461F">
        <w:tc>
          <w:tcPr>
            <w:tcW w:w="10451" w:type="dxa"/>
            <w:gridSpan w:val="8"/>
          </w:tcPr>
          <w:p w14:paraId="1FECCA6C" w14:textId="77777777" w:rsidR="00FA36A9" w:rsidRPr="009206D9" w:rsidRDefault="00FA36A9" w:rsidP="0098461F">
            <w:pPr>
              <w:tabs>
                <w:tab w:val="left" w:pos="3960"/>
              </w:tabs>
              <w:spacing w:after="0" w:line="240" w:lineRule="auto"/>
              <w:jc w:val="center"/>
              <w:rPr>
                <w:rFonts w:eastAsia="Calibri" w:cs="Times New Roman"/>
                <w:b/>
                <w:bCs/>
                <w:color w:val="000000" w:themeColor="text1"/>
                <w:szCs w:val="24"/>
              </w:rPr>
            </w:pPr>
            <w:r w:rsidRPr="009206D9">
              <w:rPr>
                <w:rFonts w:eastAsia="Calibri" w:cs="Times New Roman"/>
                <w:b/>
                <w:bCs/>
                <w:color w:val="000000" w:themeColor="text1"/>
                <w:szCs w:val="24"/>
              </w:rPr>
              <w:t>Secţiunea 1</w:t>
            </w:r>
          </w:p>
          <w:p w14:paraId="5A1E5558" w14:textId="77777777" w:rsidR="00FA36A9" w:rsidRPr="009206D9" w:rsidRDefault="00FA36A9" w:rsidP="0098461F">
            <w:pPr>
              <w:tabs>
                <w:tab w:val="left" w:pos="3960"/>
              </w:tabs>
              <w:spacing w:after="0" w:line="240" w:lineRule="auto"/>
              <w:jc w:val="center"/>
              <w:rPr>
                <w:rFonts w:eastAsia="Calibri" w:cs="Times New Roman"/>
                <w:b/>
                <w:bCs/>
                <w:color w:val="000000" w:themeColor="text1"/>
                <w:szCs w:val="24"/>
              </w:rPr>
            </w:pPr>
            <w:r w:rsidRPr="009206D9">
              <w:rPr>
                <w:rFonts w:eastAsia="Calibri" w:cs="Times New Roman"/>
                <w:b/>
                <w:bCs/>
                <w:color w:val="000000" w:themeColor="text1"/>
                <w:szCs w:val="24"/>
              </w:rPr>
              <w:t>Titlul prezentului proiect de act normativ</w:t>
            </w:r>
          </w:p>
          <w:p w14:paraId="58BCEF14" w14:textId="77777777" w:rsidR="00FA36A9" w:rsidRPr="009206D9" w:rsidRDefault="00FA36A9" w:rsidP="0098461F">
            <w:pPr>
              <w:spacing w:after="0" w:line="240" w:lineRule="auto"/>
              <w:jc w:val="center"/>
              <w:rPr>
                <w:rFonts w:eastAsia="Calibri" w:cs="Times New Roman"/>
                <w:b/>
                <w:bCs/>
                <w:color w:val="000000" w:themeColor="text1"/>
                <w:szCs w:val="24"/>
                <w:lang w:eastAsia="ro-RO"/>
              </w:rPr>
            </w:pPr>
          </w:p>
          <w:p w14:paraId="632CB17F" w14:textId="77777777" w:rsidR="00FA36A9" w:rsidRPr="009206D9" w:rsidRDefault="00FA36A9" w:rsidP="0098461F">
            <w:pPr>
              <w:tabs>
                <w:tab w:val="left" w:pos="990"/>
                <w:tab w:val="left" w:pos="3960"/>
              </w:tabs>
              <w:spacing w:after="0" w:line="240" w:lineRule="auto"/>
              <w:jc w:val="center"/>
              <w:rPr>
                <w:rFonts w:eastAsia="Calibri" w:cs="Times New Roman"/>
                <w:b/>
                <w:bCs/>
                <w:color w:val="000000" w:themeColor="text1"/>
                <w:szCs w:val="24"/>
                <w:lang w:eastAsia="ro-RO"/>
              </w:rPr>
            </w:pPr>
            <w:r w:rsidRPr="009206D9">
              <w:rPr>
                <w:rFonts w:eastAsia="Calibri" w:cs="Times New Roman"/>
                <w:b/>
                <w:bCs/>
                <w:color w:val="000000" w:themeColor="text1"/>
                <w:szCs w:val="24"/>
                <w:lang w:eastAsia="ro-RO"/>
              </w:rPr>
              <w:t>HOTĂRÂRE</w:t>
            </w:r>
          </w:p>
          <w:p w14:paraId="44A2502B" w14:textId="629C88C3" w:rsidR="00F6609F" w:rsidRPr="00092CBC" w:rsidRDefault="00FA36A9" w:rsidP="00092CBC">
            <w:pPr>
              <w:pStyle w:val="ListParagraph"/>
              <w:spacing w:line="240" w:lineRule="auto"/>
              <w:ind w:left="360"/>
              <w:jc w:val="center"/>
              <w:rPr>
                <w:rFonts w:cs="Times New Roman"/>
                <w:b/>
                <w:bCs/>
                <w:i/>
                <w:color w:val="000000" w:themeColor="text1"/>
                <w:szCs w:val="24"/>
              </w:rPr>
            </w:pPr>
            <w:r w:rsidRPr="009206D9">
              <w:rPr>
                <w:rFonts w:cs="Times New Roman"/>
                <w:b/>
                <w:bCs/>
                <w:i/>
                <w:color w:val="000000" w:themeColor="text1"/>
                <w:szCs w:val="24"/>
              </w:rPr>
              <w:t>privind actualizarea valori</w:t>
            </w:r>
            <w:r w:rsidR="00E8291C">
              <w:rPr>
                <w:rFonts w:cs="Times New Roman"/>
                <w:b/>
                <w:bCs/>
                <w:i/>
                <w:color w:val="000000" w:themeColor="text1"/>
                <w:szCs w:val="24"/>
              </w:rPr>
              <w:t>i</w:t>
            </w:r>
            <w:r w:rsidRPr="009206D9">
              <w:rPr>
                <w:rFonts w:cs="Times New Roman"/>
                <w:b/>
                <w:bCs/>
                <w:i/>
                <w:color w:val="000000" w:themeColor="text1"/>
                <w:szCs w:val="24"/>
              </w:rPr>
              <w:t xml:space="preserve"> de inventar ale unor imobile</w:t>
            </w:r>
            <w:r w:rsidR="00F6609F">
              <w:rPr>
                <w:rFonts w:cs="Times New Roman"/>
                <w:b/>
                <w:bCs/>
                <w:i/>
                <w:color w:val="000000" w:themeColor="text1"/>
                <w:szCs w:val="24"/>
              </w:rPr>
              <w:t xml:space="preserve"> cuprinse în anexa nr 15 </w:t>
            </w:r>
            <w:r w:rsidRPr="009206D9">
              <w:rPr>
                <w:rFonts w:cs="Times New Roman"/>
                <w:b/>
                <w:bCs/>
                <w:i/>
                <w:color w:val="000000" w:themeColor="text1"/>
                <w:szCs w:val="24"/>
              </w:rPr>
              <w:t xml:space="preserve"> </w:t>
            </w:r>
            <w:r w:rsidR="00F6609F">
              <w:rPr>
                <w:rFonts w:cs="Times New Roman"/>
                <w:b/>
                <w:bCs/>
                <w:i/>
                <w:color w:val="000000" w:themeColor="text1"/>
                <w:szCs w:val="24"/>
              </w:rPr>
              <w:t>la Hotărârea Guvernului</w:t>
            </w:r>
            <w:r w:rsidR="00F6609F" w:rsidRPr="009A21ED">
              <w:rPr>
                <w:rFonts w:eastAsia="Calibri" w:cs="Times New Roman"/>
                <w:noProof/>
                <w:color w:val="000000" w:themeColor="text1"/>
                <w:szCs w:val="24"/>
              </w:rPr>
              <w:t xml:space="preserve"> </w:t>
            </w:r>
            <w:r w:rsidR="00F6609F" w:rsidRPr="00FA36A9">
              <w:rPr>
                <w:rFonts w:eastAsia="Calibri" w:cs="Times New Roman"/>
                <w:b/>
                <w:i/>
                <w:noProof/>
                <w:color w:val="000000" w:themeColor="text1"/>
                <w:szCs w:val="24"/>
              </w:rPr>
              <w:t>nr. 1705/ 2006 pentru aprobarea inventarului centralizat al bunurilor din domeniul public al statului</w:t>
            </w:r>
            <w:r w:rsidR="00F6609F">
              <w:rPr>
                <w:rFonts w:eastAsia="Calibri" w:cs="Times New Roman"/>
                <w:b/>
                <w:i/>
                <w:noProof/>
                <w:color w:val="000000" w:themeColor="text1"/>
                <w:szCs w:val="24"/>
              </w:rPr>
              <w:t xml:space="preserve">, </w:t>
            </w:r>
            <w:r w:rsidRPr="009206D9">
              <w:rPr>
                <w:rFonts w:cs="Times New Roman"/>
                <w:b/>
                <w:bCs/>
                <w:i/>
                <w:color w:val="000000" w:themeColor="text1"/>
                <w:szCs w:val="24"/>
              </w:rPr>
              <w:t xml:space="preserve">aflate în domeniul public al statului și în administrarea Ministerului Sănătății prin unități </w:t>
            </w:r>
            <w:r w:rsidR="00F6609F">
              <w:rPr>
                <w:rFonts w:cs="Times New Roman"/>
                <w:b/>
                <w:bCs/>
                <w:i/>
                <w:color w:val="000000" w:themeColor="text1"/>
                <w:szCs w:val="24"/>
              </w:rPr>
              <w:t>din</w:t>
            </w:r>
            <w:r w:rsidRPr="009206D9">
              <w:rPr>
                <w:rFonts w:cs="Times New Roman"/>
                <w:b/>
                <w:bCs/>
                <w:i/>
                <w:color w:val="000000" w:themeColor="text1"/>
                <w:szCs w:val="24"/>
              </w:rPr>
              <w:t xml:space="preserve"> subordinea sa</w:t>
            </w:r>
          </w:p>
        </w:tc>
      </w:tr>
      <w:tr w:rsidR="00FA36A9" w:rsidRPr="009A21ED" w14:paraId="2E37EF44" w14:textId="77777777" w:rsidTr="0098461F">
        <w:trPr>
          <w:trHeight w:val="634"/>
        </w:trPr>
        <w:tc>
          <w:tcPr>
            <w:tcW w:w="10451" w:type="dxa"/>
            <w:gridSpan w:val="8"/>
          </w:tcPr>
          <w:p w14:paraId="38393EBA" w14:textId="77777777" w:rsidR="00FA36A9" w:rsidRPr="009206D9" w:rsidRDefault="00FA36A9" w:rsidP="0098461F">
            <w:pPr>
              <w:tabs>
                <w:tab w:val="left" w:pos="3960"/>
              </w:tabs>
              <w:spacing w:after="0" w:line="240" w:lineRule="auto"/>
              <w:jc w:val="center"/>
              <w:rPr>
                <w:rFonts w:eastAsia="Calibri" w:cs="Times New Roman"/>
                <w:b/>
                <w:bCs/>
                <w:color w:val="000000" w:themeColor="text1"/>
                <w:szCs w:val="24"/>
              </w:rPr>
            </w:pPr>
            <w:r w:rsidRPr="009206D9">
              <w:rPr>
                <w:rFonts w:eastAsia="Calibri" w:cs="Times New Roman"/>
                <w:b/>
                <w:bCs/>
                <w:color w:val="000000" w:themeColor="text1"/>
                <w:szCs w:val="24"/>
              </w:rPr>
              <w:t>Secţiunea a 2 – a</w:t>
            </w:r>
          </w:p>
          <w:p w14:paraId="07284050" w14:textId="77777777" w:rsidR="00FA36A9" w:rsidRPr="009206D9" w:rsidRDefault="00FA36A9" w:rsidP="0098461F">
            <w:pPr>
              <w:tabs>
                <w:tab w:val="left" w:pos="3960"/>
              </w:tabs>
              <w:spacing w:after="0" w:line="240" w:lineRule="auto"/>
              <w:jc w:val="center"/>
              <w:rPr>
                <w:rFonts w:eastAsia="Calibri" w:cs="Times New Roman"/>
                <w:b/>
                <w:bCs/>
                <w:color w:val="000000" w:themeColor="text1"/>
                <w:szCs w:val="24"/>
              </w:rPr>
            </w:pPr>
            <w:r w:rsidRPr="009206D9">
              <w:rPr>
                <w:rFonts w:eastAsia="Calibri" w:cs="Times New Roman"/>
                <w:b/>
                <w:bCs/>
                <w:color w:val="000000" w:themeColor="text1"/>
                <w:szCs w:val="24"/>
              </w:rPr>
              <w:t>Motivul emiterii actului normativ</w:t>
            </w:r>
          </w:p>
        </w:tc>
      </w:tr>
      <w:tr w:rsidR="00FA36A9" w:rsidRPr="009A21ED" w14:paraId="6610A2D6" w14:textId="77777777" w:rsidTr="0098461F">
        <w:trPr>
          <w:trHeight w:val="620"/>
        </w:trPr>
        <w:tc>
          <w:tcPr>
            <w:tcW w:w="10451" w:type="dxa"/>
            <w:gridSpan w:val="8"/>
          </w:tcPr>
          <w:p w14:paraId="32E2D201" w14:textId="77777777" w:rsidR="00FA36A9" w:rsidRPr="009A21ED" w:rsidRDefault="00FA36A9" w:rsidP="0098461F">
            <w:pPr>
              <w:numPr>
                <w:ilvl w:val="0"/>
                <w:numId w:val="7"/>
              </w:numPr>
              <w:spacing w:after="200" w:line="276" w:lineRule="auto"/>
              <w:jc w:val="both"/>
              <w:rPr>
                <w:rFonts w:eastAsia="Calibri" w:cs="Times New Roman"/>
                <w:b/>
                <w:noProof/>
                <w:color w:val="000000" w:themeColor="text1"/>
                <w:szCs w:val="24"/>
              </w:rPr>
            </w:pPr>
            <w:r w:rsidRPr="009A21ED">
              <w:rPr>
                <w:rFonts w:eastAsia="Calibri" w:cs="Times New Roman"/>
                <w:b/>
                <w:noProof/>
                <w:color w:val="000000" w:themeColor="text1"/>
                <w:szCs w:val="24"/>
              </w:rPr>
              <w:t xml:space="preserve"> Descrierea situaţiei actuale</w:t>
            </w:r>
          </w:p>
          <w:p w14:paraId="429F4316" w14:textId="77777777" w:rsidR="00FA36A9" w:rsidRPr="009A21ED" w:rsidRDefault="00FA36A9" w:rsidP="0098461F">
            <w:pPr>
              <w:autoSpaceDE w:val="0"/>
              <w:autoSpaceDN w:val="0"/>
              <w:adjustRightInd w:val="0"/>
              <w:spacing w:after="0" w:line="276" w:lineRule="auto"/>
              <w:ind w:firstLine="567"/>
              <w:jc w:val="both"/>
              <w:rPr>
                <w:rFonts w:eastAsia="Calibri" w:cs="Times New Roman"/>
                <w:noProof/>
                <w:color w:val="000000" w:themeColor="text1"/>
                <w:szCs w:val="24"/>
              </w:rPr>
            </w:pPr>
            <w:r w:rsidRPr="009A21ED">
              <w:rPr>
                <w:rFonts w:eastAsia="Calibri" w:cs="Times New Roman"/>
                <w:noProof/>
                <w:color w:val="000000" w:themeColor="text1"/>
                <w:szCs w:val="24"/>
              </w:rPr>
              <w:t xml:space="preserve">Instituţiile publice aflate în subordinea Ministerului Sănătății deţin în administrare bunuri din domeniul public al statului, înregistrate în anexa nr.15 din Hotărârea Guvernului nr. 1705/ 2006 pentru aprobarea inventarului centralizat al bunurilor din domeniul public al statului, cu modificările și completările ulterioare. </w:t>
            </w:r>
          </w:p>
          <w:p w14:paraId="72DD6AD8" w14:textId="77777777" w:rsidR="00FA36A9" w:rsidRPr="009A21ED" w:rsidRDefault="00FA36A9" w:rsidP="0098461F">
            <w:pPr>
              <w:tabs>
                <w:tab w:val="left" w:pos="367"/>
              </w:tabs>
              <w:spacing w:after="0" w:line="276" w:lineRule="auto"/>
              <w:jc w:val="both"/>
              <w:rPr>
                <w:rFonts w:eastAsia="Times New Roman" w:cs="Times New Roman"/>
                <w:color w:val="000000" w:themeColor="text1"/>
                <w:szCs w:val="24"/>
                <w:lang w:eastAsia="ro-RO"/>
              </w:rPr>
            </w:pPr>
            <w:r w:rsidRPr="009A21ED">
              <w:rPr>
                <w:rFonts w:eastAsia="Times New Roman" w:cs="Times New Roman"/>
                <w:color w:val="000000" w:themeColor="text1"/>
                <w:szCs w:val="24"/>
                <w:lang w:eastAsia="ro-RO"/>
              </w:rPr>
              <w:t xml:space="preserve">        Conform prevederilor art. 288 alin. (1) din Ordonanța de Urgență nr 57/2019 </w:t>
            </w:r>
            <w:r w:rsidRPr="009E7C67">
              <w:rPr>
                <w:rFonts w:eastAsia="Times New Roman" w:cs="Times New Roman"/>
                <w:i/>
                <w:color w:val="000000" w:themeColor="text1"/>
                <w:szCs w:val="24"/>
                <w:lang w:eastAsia="ro-RO"/>
              </w:rPr>
              <w:t>privind Codul Administrativ</w:t>
            </w:r>
            <w:r w:rsidRPr="009A21ED">
              <w:rPr>
                <w:rFonts w:eastAsia="Times New Roman" w:cs="Times New Roman"/>
                <w:color w:val="000000" w:themeColor="text1"/>
                <w:szCs w:val="24"/>
                <w:lang w:eastAsia="ro-RO"/>
              </w:rPr>
              <w:t>, inventarul bunurilor din domeniul public al statului se întocmește și se modifică, după caz, potrivit prevederilor în vigoare, de ministere sau de celelalte organe de specialitate ale administrației publice centrale, atât pentru bunurile aflate în administrarea acestora, cât și pentru bunurile aflate în administrarea unităților din subordinea, coordonarea sau sub autoritatea acestora, precum și de autoritățile publice autonome, și se aprobă prin hotărâre a Guvernului.</w:t>
            </w:r>
          </w:p>
          <w:p w14:paraId="74CC8B80" w14:textId="6F3801E2" w:rsidR="00FA36A9" w:rsidRPr="009A21ED" w:rsidRDefault="00173F1B" w:rsidP="009E7C67">
            <w:pPr>
              <w:autoSpaceDE w:val="0"/>
              <w:autoSpaceDN w:val="0"/>
              <w:adjustRightInd w:val="0"/>
              <w:spacing w:after="200" w:line="276" w:lineRule="auto"/>
              <w:ind w:firstLine="567"/>
              <w:jc w:val="both"/>
              <w:rPr>
                <w:rFonts w:eastAsia="Calibri" w:cs="Times New Roman"/>
                <w:noProof/>
                <w:color w:val="000000" w:themeColor="text1"/>
                <w:szCs w:val="24"/>
              </w:rPr>
            </w:pPr>
            <w:r>
              <w:rPr>
                <w:rFonts w:eastAsia="Calibri" w:cs="Times New Roman"/>
                <w:noProof/>
                <w:color w:val="000000" w:themeColor="text1"/>
                <w:szCs w:val="24"/>
              </w:rPr>
              <w:t xml:space="preserve">Valorile </w:t>
            </w:r>
            <w:r w:rsidR="00FA36A9" w:rsidRPr="009A21ED">
              <w:rPr>
                <w:rFonts w:eastAsia="Calibri" w:cs="Times New Roman"/>
                <w:noProof/>
                <w:color w:val="000000" w:themeColor="text1"/>
                <w:szCs w:val="24"/>
              </w:rPr>
              <w:t xml:space="preserve">unor bunuri au suferit modificări față de cele înscrise în inventarul centralizat ca urmare a </w:t>
            </w:r>
            <w:r w:rsidR="009E7C67">
              <w:rPr>
                <w:rFonts w:eastAsia="Calibri" w:cs="Times New Roman"/>
                <w:noProof/>
                <w:color w:val="000000" w:themeColor="text1"/>
                <w:szCs w:val="24"/>
              </w:rPr>
              <w:t xml:space="preserve">reevaluării, </w:t>
            </w:r>
            <w:r w:rsidR="00FA36A9" w:rsidRPr="009A21ED">
              <w:rPr>
                <w:rFonts w:eastAsia="Calibri" w:cs="Times New Roman"/>
                <w:noProof/>
                <w:color w:val="000000" w:themeColor="text1"/>
                <w:szCs w:val="24"/>
              </w:rPr>
              <w:t xml:space="preserve">potrivit prevederilor art. 2^1 şi 2^2 din Ordonanţa Guvernului nr. 81/2003 </w:t>
            </w:r>
            <w:r w:rsidR="00FA36A9" w:rsidRPr="009E7C67">
              <w:rPr>
                <w:rFonts w:eastAsia="Calibri" w:cs="Times New Roman"/>
                <w:i/>
                <w:noProof/>
                <w:color w:val="000000" w:themeColor="text1"/>
                <w:szCs w:val="24"/>
              </w:rPr>
              <w:t>privind reevaluarea şi amortizarea activelor fixe aflate în patrimoniul instituţiilor publice</w:t>
            </w:r>
            <w:r w:rsidR="00FA36A9" w:rsidRPr="009A21ED">
              <w:rPr>
                <w:rFonts w:eastAsia="Calibri" w:cs="Times New Roman"/>
                <w:noProof/>
                <w:color w:val="000000" w:themeColor="text1"/>
                <w:szCs w:val="24"/>
              </w:rPr>
              <w:t>, aprobată prin Legea nr. 493/2003, cu modificările şi completările ulterioare.</w:t>
            </w:r>
          </w:p>
        </w:tc>
      </w:tr>
      <w:tr w:rsidR="00FA36A9" w:rsidRPr="009A21ED" w14:paraId="5C21F18F" w14:textId="77777777" w:rsidTr="0098461F">
        <w:tc>
          <w:tcPr>
            <w:tcW w:w="10451" w:type="dxa"/>
            <w:gridSpan w:val="8"/>
          </w:tcPr>
          <w:p w14:paraId="2743D6F7" w14:textId="77777777" w:rsidR="00FA36A9" w:rsidRPr="009206D9" w:rsidRDefault="00FA36A9" w:rsidP="0098461F">
            <w:pPr>
              <w:tabs>
                <w:tab w:val="left" w:pos="3960"/>
              </w:tabs>
              <w:spacing w:after="0" w:line="276" w:lineRule="auto"/>
              <w:jc w:val="both"/>
              <w:rPr>
                <w:rFonts w:eastAsia="Calibri" w:cs="Times New Roman"/>
                <w:b/>
                <w:bCs/>
                <w:color w:val="000000" w:themeColor="text1"/>
                <w:szCs w:val="24"/>
              </w:rPr>
            </w:pPr>
            <w:r w:rsidRPr="009206D9">
              <w:rPr>
                <w:rFonts w:eastAsia="Calibri" w:cs="Times New Roman"/>
                <w:b/>
                <w:bCs/>
                <w:color w:val="000000" w:themeColor="text1"/>
                <w:szCs w:val="24"/>
              </w:rPr>
              <w:t>2. Schimbări preconizate</w:t>
            </w:r>
          </w:p>
          <w:p w14:paraId="17FF7139" w14:textId="21DFB4F3" w:rsidR="007E076C" w:rsidRPr="00092CBC" w:rsidRDefault="007E076C" w:rsidP="007E076C">
            <w:pPr>
              <w:spacing w:after="0" w:line="276" w:lineRule="auto"/>
              <w:ind w:firstLine="567"/>
              <w:jc w:val="both"/>
              <w:rPr>
                <w:rFonts w:eastAsia="Calibri" w:cs="Times New Roman"/>
                <w:noProof/>
                <w:color w:val="000000" w:themeColor="text1"/>
                <w:szCs w:val="24"/>
              </w:rPr>
            </w:pPr>
            <w:r w:rsidRPr="00092CBC">
              <w:rPr>
                <w:rFonts w:eastAsia="Calibri" w:cs="Times New Roman"/>
                <w:noProof/>
                <w:color w:val="000000" w:themeColor="text1"/>
                <w:szCs w:val="24"/>
              </w:rPr>
              <w:t xml:space="preserve">Inventarul centralizat al bunurilor din domeniul public al statului se modifică prin actualizarea </w:t>
            </w:r>
            <w:r w:rsidRPr="00092CBC">
              <w:rPr>
                <w:rFonts w:cs="Times New Roman"/>
                <w:bCs/>
                <w:color w:val="000000" w:themeColor="text1"/>
                <w:szCs w:val="24"/>
              </w:rPr>
              <w:t>valori</w:t>
            </w:r>
            <w:r w:rsidR="00480DDC">
              <w:rPr>
                <w:rFonts w:cs="Times New Roman"/>
                <w:bCs/>
                <w:color w:val="000000" w:themeColor="text1"/>
                <w:szCs w:val="24"/>
              </w:rPr>
              <w:t>i</w:t>
            </w:r>
            <w:r w:rsidRPr="00092CBC">
              <w:rPr>
                <w:rFonts w:cs="Times New Roman"/>
                <w:bCs/>
                <w:color w:val="000000" w:themeColor="text1"/>
                <w:szCs w:val="24"/>
              </w:rPr>
              <w:t xml:space="preserve"> de inventar ale unor imobile cuprinse în anexa nr 15  la Hotărârea Guvernului</w:t>
            </w:r>
            <w:r w:rsidRPr="00092CBC">
              <w:rPr>
                <w:rFonts w:eastAsia="Calibri" w:cs="Times New Roman"/>
                <w:noProof/>
                <w:color w:val="000000" w:themeColor="text1"/>
                <w:szCs w:val="24"/>
              </w:rPr>
              <w:t xml:space="preserve"> nr. 1705/ 2006, </w:t>
            </w:r>
            <w:r w:rsidR="00E84590" w:rsidRPr="00092CBC">
              <w:rPr>
                <w:rFonts w:cs="Times New Roman"/>
                <w:color w:val="000000" w:themeColor="text1"/>
                <w:szCs w:val="24"/>
                <w:shd w:val="clear" w:color="auto" w:fill="FFFFFF"/>
              </w:rPr>
              <w:t>având datele de identificare cuprinse în anexa prezentului act normativ.</w:t>
            </w:r>
            <w:r w:rsidRPr="00092CBC">
              <w:rPr>
                <w:rFonts w:eastAsia="Calibri" w:cs="Times New Roman"/>
                <w:noProof/>
                <w:color w:val="000000" w:themeColor="text1"/>
                <w:szCs w:val="24"/>
              </w:rPr>
              <w:t xml:space="preserve"> </w:t>
            </w:r>
          </w:p>
          <w:p w14:paraId="6AF6922D" w14:textId="7EF91564" w:rsidR="00ED587B" w:rsidRPr="00092CBC" w:rsidRDefault="00ED587B" w:rsidP="00ED587B">
            <w:pPr>
              <w:spacing w:after="0" w:line="276" w:lineRule="auto"/>
              <w:ind w:firstLine="567"/>
              <w:jc w:val="both"/>
              <w:rPr>
                <w:rFonts w:eastAsia="Calibri" w:cs="Times New Roman"/>
                <w:b/>
                <w:i/>
                <w:noProof/>
                <w:color w:val="000000" w:themeColor="text1"/>
                <w:szCs w:val="24"/>
              </w:rPr>
            </w:pPr>
            <w:r w:rsidRPr="00092CBC">
              <w:rPr>
                <w:rFonts w:eastAsia="Calibri" w:cs="Times New Roman"/>
                <w:noProof/>
                <w:color w:val="000000" w:themeColor="text1"/>
                <w:szCs w:val="24"/>
              </w:rPr>
              <w:t xml:space="preserve">Modificările se fac în conformitate cu prevederile </w:t>
            </w:r>
            <w:r w:rsidR="00480DDC">
              <w:rPr>
                <w:rFonts w:eastAsia="Calibri" w:cs="Times New Roman"/>
                <w:noProof/>
                <w:color w:val="000000" w:themeColor="text1"/>
                <w:szCs w:val="24"/>
              </w:rPr>
              <w:t xml:space="preserve">art. </w:t>
            </w:r>
            <w:r w:rsidR="00D21633">
              <w:rPr>
                <w:rFonts w:eastAsia="Calibri" w:cs="Times New Roman"/>
                <w:noProof/>
                <w:color w:val="000000" w:themeColor="text1"/>
                <w:szCs w:val="24"/>
              </w:rPr>
              <w:t xml:space="preserve">2 </w:t>
            </w:r>
            <w:r w:rsidR="00D21633" w:rsidRPr="003873E9">
              <w:rPr>
                <w:rFonts w:cs="Times New Roman"/>
                <w:color w:val="000000" w:themeColor="text1"/>
                <w:szCs w:val="24"/>
              </w:rPr>
              <w:t>alin (1) lit. e) din Anexa nr. 1 la</w:t>
            </w:r>
            <w:r w:rsidR="00480DDC">
              <w:rPr>
                <w:rFonts w:eastAsia="Calibri" w:cs="Times New Roman"/>
                <w:noProof/>
                <w:color w:val="000000" w:themeColor="text1"/>
                <w:szCs w:val="24"/>
              </w:rPr>
              <w:t xml:space="preserve"> </w:t>
            </w:r>
            <w:r w:rsidRPr="00092CBC">
              <w:rPr>
                <w:rFonts w:cs="Times New Roman"/>
                <w:color w:val="000000" w:themeColor="text1"/>
                <w:szCs w:val="24"/>
                <w:shd w:val="clear" w:color="auto" w:fill="FFFFFF"/>
              </w:rPr>
              <w:t>Hotărâr</w:t>
            </w:r>
            <w:r w:rsidR="00D21633">
              <w:rPr>
                <w:rFonts w:cs="Times New Roman"/>
                <w:color w:val="000000" w:themeColor="text1"/>
                <w:szCs w:val="24"/>
                <w:shd w:val="clear" w:color="auto" w:fill="FFFFFF"/>
              </w:rPr>
              <w:t>ea</w:t>
            </w:r>
            <w:r w:rsidRPr="00092CBC">
              <w:rPr>
                <w:rFonts w:cs="Times New Roman"/>
                <w:color w:val="000000" w:themeColor="text1"/>
                <w:szCs w:val="24"/>
                <w:shd w:val="clear" w:color="auto" w:fill="FFFFFF"/>
              </w:rPr>
              <w:t xml:space="preserve"> Guvernului nr. 1176/2024 </w:t>
            </w:r>
            <w:r w:rsidRPr="00092CBC">
              <w:rPr>
                <w:rFonts w:cs="Times New Roman"/>
                <w:i/>
                <w:color w:val="000000" w:themeColor="text1"/>
                <w:szCs w:val="24"/>
                <w:shd w:val="clear" w:color="auto" w:fill="FFFFFF"/>
              </w:rPr>
              <w:t>privind aprobarea Normelor tehnice pentru întocmirea şi actualizarea inventarului bunurilor din domeniul public al statului şi ale inventarului bunurilor imobile din domeniul privat al statului.</w:t>
            </w:r>
          </w:p>
          <w:p w14:paraId="4D3C3918" w14:textId="77777777" w:rsidR="00166D23" w:rsidRPr="00092CBC" w:rsidRDefault="00166D23" w:rsidP="0098461F">
            <w:pPr>
              <w:spacing w:after="0" w:line="276" w:lineRule="auto"/>
              <w:ind w:firstLine="567"/>
              <w:jc w:val="both"/>
              <w:rPr>
                <w:rFonts w:eastAsia="Calibri" w:cs="Times New Roman"/>
                <w:noProof/>
                <w:color w:val="000000" w:themeColor="text1"/>
                <w:szCs w:val="24"/>
              </w:rPr>
            </w:pPr>
            <w:r w:rsidRPr="00092CBC">
              <w:rPr>
                <w:rFonts w:eastAsia="Calibri" w:cs="Times New Roman"/>
                <w:noProof/>
                <w:color w:val="000000" w:themeColor="text1"/>
                <w:szCs w:val="24"/>
              </w:rPr>
              <w:t xml:space="preserve">Bunurile imobile au fost reevaluate în conformitate cu Ordonanţa Guvernului nr. 81/2003 </w:t>
            </w:r>
            <w:r w:rsidRPr="00092CBC">
              <w:rPr>
                <w:rFonts w:eastAsia="Calibri" w:cs="Times New Roman"/>
                <w:i/>
                <w:noProof/>
                <w:color w:val="000000" w:themeColor="text1"/>
                <w:szCs w:val="24"/>
              </w:rPr>
              <w:t>privind reevaluarea şi amortizarea activelor fixe aflate în patrimoniul instituţiilor publice</w:t>
            </w:r>
            <w:r w:rsidRPr="00092CBC">
              <w:rPr>
                <w:rFonts w:eastAsia="Calibri" w:cs="Times New Roman"/>
                <w:noProof/>
                <w:color w:val="000000" w:themeColor="text1"/>
                <w:szCs w:val="24"/>
              </w:rPr>
              <w:t>, aprobată prin Legea nr. 493/2003, cu modificările şi completările ulterioare și Ordinul Ministrului Economiei și Finanțelor nr. 3471/2008 pentru aprobarea Normelor metodologice privind reevaluarea şi amortizarea activelor fixe corporale aflate în patrimoniul instituţiilor publice.</w:t>
            </w:r>
          </w:p>
          <w:p w14:paraId="6A0D9DE5" w14:textId="04DE8469" w:rsidR="00FA36A9" w:rsidRPr="00092CBC" w:rsidRDefault="00FA36A9" w:rsidP="00A045A2">
            <w:pPr>
              <w:autoSpaceDE w:val="0"/>
              <w:autoSpaceDN w:val="0"/>
              <w:adjustRightInd w:val="0"/>
              <w:spacing w:after="0" w:line="276" w:lineRule="auto"/>
              <w:jc w:val="both"/>
              <w:rPr>
                <w:rFonts w:eastAsia="Calibri" w:cs="Times New Roman"/>
                <w:noProof/>
                <w:color w:val="000000" w:themeColor="text1"/>
                <w:szCs w:val="24"/>
              </w:rPr>
            </w:pPr>
            <w:r w:rsidRPr="00092CBC">
              <w:rPr>
                <w:rFonts w:eastAsia="Calibri" w:cs="Times New Roman"/>
                <w:noProof/>
                <w:color w:val="000000" w:themeColor="text1"/>
                <w:szCs w:val="24"/>
              </w:rPr>
              <w:t xml:space="preserve">        </w:t>
            </w:r>
            <w:r w:rsidR="00A045A2" w:rsidRPr="00092CBC">
              <w:rPr>
                <w:rFonts w:eastAsia="Calibri" w:cs="Times New Roman"/>
                <w:noProof/>
                <w:color w:val="000000" w:themeColor="text1"/>
                <w:szCs w:val="24"/>
              </w:rPr>
              <w:t xml:space="preserve"> </w:t>
            </w:r>
            <w:r w:rsidRPr="00092CBC">
              <w:rPr>
                <w:rFonts w:eastAsia="Calibri" w:cs="Times New Roman"/>
                <w:noProof/>
                <w:color w:val="000000" w:themeColor="text1"/>
                <w:szCs w:val="24"/>
              </w:rPr>
              <w:t>Unitățile care fac obiectul prezentului act normativ sunt cuprinse în Lista unităţilor cu personalitate juridică aflate în subordinea Ministerului Sănătății din Anexa 2 la Hotărârea Guvernului nr.144/2010 privind organizarea şi funcţionarea Ministerului Sănătăţii, cu modificările și completările ulterioare.</w:t>
            </w:r>
          </w:p>
          <w:p w14:paraId="276F3801" w14:textId="77777777" w:rsidR="00FA36A9" w:rsidRPr="009206D9" w:rsidRDefault="00FA36A9" w:rsidP="0098461F">
            <w:pPr>
              <w:autoSpaceDE w:val="0"/>
              <w:autoSpaceDN w:val="0"/>
              <w:adjustRightInd w:val="0"/>
              <w:spacing w:after="200" w:line="276" w:lineRule="auto"/>
              <w:jc w:val="both"/>
              <w:rPr>
                <w:rFonts w:eastAsia="Calibri" w:cs="Times New Roman"/>
                <w:noProof/>
                <w:color w:val="000000" w:themeColor="text1"/>
                <w:szCs w:val="24"/>
              </w:rPr>
            </w:pPr>
            <w:r w:rsidRPr="009206D9">
              <w:rPr>
                <w:rFonts w:eastAsia="Calibri" w:cs="Times New Roman"/>
                <w:color w:val="000000" w:themeColor="text1"/>
                <w:szCs w:val="24"/>
              </w:rPr>
              <w:t>Pentru reglementarea situației prezentată mai sus, se supun aprobării următoarele:</w:t>
            </w:r>
          </w:p>
          <w:p w14:paraId="3018BF9F" w14:textId="12A20B10" w:rsidR="00ED587B" w:rsidRPr="000F2222" w:rsidRDefault="00ED587B" w:rsidP="00ED587B">
            <w:pPr>
              <w:autoSpaceDE w:val="0"/>
              <w:autoSpaceDN w:val="0"/>
              <w:adjustRightInd w:val="0"/>
              <w:jc w:val="both"/>
              <w:rPr>
                <w:i/>
                <w:color w:val="000000" w:themeColor="text1"/>
                <w:lang w:val="en-US"/>
              </w:rPr>
            </w:pPr>
            <w:r w:rsidRPr="000F2222">
              <w:rPr>
                <w:b/>
                <w:color w:val="000000" w:themeColor="text1"/>
              </w:rPr>
              <w:lastRenderedPageBreak/>
              <w:t xml:space="preserve">SERVICIUL DE AMBULANȚĂ JUDEȚEAN BIHOR </w:t>
            </w:r>
            <w:r w:rsidR="00A63939">
              <w:rPr>
                <w:b/>
                <w:color w:val="000000" w:themeColor="text1"/>
              </w:rPr>
              <w:t>/</w:t>
            </w:r>
            <w:r w:rsidRPr="000F2222">
              <w:rPr>
                <w:b/>
                <w:color w:val="000000" w:themeColor="text1"/>
              </w:rPr>
              <w:t>CUI</w:t>
            </w:r>
            <w:r w:rsidR="00A63939">
              <w:rPr>
                <w:b/>
                <w:color w:val="000000" w:themeColor="text1"/>
              </w:rPr>
              <w:t xml:space="preserve"> </w:t>
            </w:r>
            <w:r w:rsidRPr="000F2222">
              <w:rPr>
                <w:b/>
                <w:color w:val="000000" w:themeColor="text1"/>
              </w:rPr>
              <w:t>7551740</w:t>
            </w:r>
            <w:r w:rsidRPr="000F2222">
              <w:rPr>
                <w:b/>
                <w:noProof/>
                <w:color w:val="000000" w:themeColor="text1"/>
              </w:rPr>
              <w:t xml:space="preserve"> – </w:t>
            </w:r>
            <w:r w:rsidRPr="000F2222">
              <w:rPr>
                <w:noProof/>
                <w:color w:val="000000" w:themeColor="text1"/>
              </w:rPr>
              <w:t>unitate sanitară publică cu personalitate juridică, aflată în subordinea Ministerului Sănătății, cu sediul în Oradea, str</w:t>
            </w:r>
            <w:r w:rsidRPr="00846147">
              <w:rPr>
                <w:noProof/>
                <w:color w:val="000000" w:themeColor="text1"/>
              </w:rPr>
              <w:t>. Eroilor Deportați</w:t>
            </w:r>
            <w:r>
              <w:rPr>
                <w:noProof/>
                <w:color w:val="000000" w:themeColor="text1"/>
              </w:rPr>
              <w:t xml:space="preserve"> nr. 24</w:t>
            </w:r>
            <w:r w:rsidRPr="00846147">
              <w:rPr>
                <w:noProof/>
                <w:color w:val="000000" w:themeColor="text1"/>
              </w:rPr>
              <w:t>,</w:t>
            </w:r>
            <w:r w:rsidRPr="000F2222">
              <w:rPr>
                <w:noProof/>
                <w:color w:val="000000" w:themeColor="text1"/>
              </w:rPr>
              <w:t xml:space="preserve"> deține în administrare </w:t>
            </w:r>
            <w:proofErr w:type="spellStart"/>
            <w:r w:rsidRPr="000F2222">
              <w:rPr>
                <w:color w:val="000000" w:themeColor="text1"/>
                <w:lang w:val="en-US"/>
              </w:rPr>
              <w:t>bunuri</w:t>
            </w:r>
            <w:proofErr w:type="spellEnd"/>
            <w:r w:rsidRPr="000F2222">
              <w:rPr>
                <w:color w:val="000000" w:themeColor="text1"/>
                <w:lang w:val="en-US"/>
              </w:rPr>
              <w:t xml:space="preserve"> </w:t>
            </w:r>
            <w:proofErr w:type="spellStart"/>
            <w:r w:rsidRPr="000F2222">
              <w:rPr>
                <w:color w:val="000000" w:themeColor="text1"/>
                <w:lang w:val="en-US"/>
              </w:rPr>
              <w:t>imobile</w:t>
            </w:r>
            <w:proofErr w:type="spellEnd"/>
            <w:r w:rsidRPr="000F2222">
              <w:rPr>
                <w:color w:val="000000" w:themeColor="text1"/>
                <w:lang w:val="en-US"/>
              </w:rPr>
              <w:t xml:space="preserve"> </w:t>
            </w:r>
            <w:proofErr w:type="spellStart"/>
            <w:r w:rsidRPr="000F2222">
              <w:rPr>
                <w:color w:val="000000" w:themeColor="text1"/>
                <w:lang w:val="en-US"/>
              </w:rPr>
              <w:t>ce</w:t>
            </w:r>
            <w:proofErr w:type="spellEnd"/>
            <w:r w:rsidRPr="000F2222">
              <w:rPr>
                <w:color w:val="000000" w:themeColor="text1"/>
                <w:lang w:val="en-US"/>
              </w:rPr>
              <w:t xml:space="preserve"> </w:t>
            </w:r>
            <w:proofErr w:type="spellStart"/>
            <w:r w:rsidRPr="000F2222">
              <w:rPr>
                <w:color w:val="000000" w:themeColor="text1"/>
                <w:lang w:val="en-US"/>
              </w:rPr>
              <w:t>aparţin</w:t>
            </w:r>
            <w:proofErr w:type="spellEnd"/>
            <w:r w:rsidRPr="000F2222">
              <w:rPr>
                <w:color w:val="000000" w:themeColor="text1"/>
                <w:lang w:val="en-US"/>
              </w:rPr>
              <w:t xml:space="preserve"> </w:t>
            </w:r>
            <w:proofErr w:type="spellStart"/>
            <w:r w:rsidRPr="000F2222">
              <w:rPr>
                <w:color w:val="000000" w:themeColor="text1"/>
                <w:lang w:val="en-US"/>
              </w:rPr>
              <w:t>domeniului</w:t>
            </w:r>
            <w:proofErr w:type="spellEnd"/>
            <w:r w:rsidRPr="000F2222">
              <w:rPr>
                <w:color w:val="000000" w:themeColor="text1"/>
                <w:lang w:val="en-US"/>
              </w:rPr>
              <w:t xml:space="preserve"> public al </w:t>
            </w:r>
            <w:proofErr w:type="spellStart"/>
            <w:r w:rsidRPr="000F2222">
              <w:rPr>
                <w:color w:val="000000" w:themeColor="text1"/>
                <w:lang w:val="en-US"/>
              </w:rPr>
              <w:t>statului</w:t>
            </w:r>
            <w:proofErr w:type="spellEnd"/>
            <w:r w:rsidRPr="000F2222">
              <w:rPr>
                <w:color w:val="000000" w:themeColor="text1"/>
                <w:lang w:val="en-US"/>
              </w:rPr>
              <w:t xml:space="preserve">, </w:t>
            </w:r>
            <w:proofErr w:type="spellStart"/>
            <w:r w:rsidRPr="000F2222">
              <w:rPr>
                <w:color w:val="000000" w:themeColor="text1"/>
                <w:lang w:val="en-US"/>
              </w:rPr>
              <w:t>înscrise</w:t>
            </w:r>
            <w:proofErr w:type="spellEnd"/>
            <w:r>
              <w:rPr>
                <w:color w:val="000000" w:themeColor="text1"/>
                <w:lang w:val="en-US"/>
              </w:rPr>
              <w:t xml:space="preserve"> cu </w:t>
            </w:r>
            <w:proofErr w:type="spellStart"/>
            <w:r>
              <w:rPr>
                <w:color w:val="000000" w:themeColor="text1"/>
                <w:lang w:val="en-US"/>
              </w:rPr>
              <w:t>nr</w:t>
            </w:r>
            <w:proofErr w:type="spellEnd"/>
            <w:r>
              <w:rPr>
                <w:color w:val="000000" w:themeColor="text1"/>
                <w:lang w:val="en-US"/>
              </w:rPr>
              <w:t xml:space="preserve"> MF 155755 </w:t>
            </w:r>
            <w:proofErr w:type="spellStart"/>
            <w:r>
              <w:rPr>
                <w:color w:val="000000" w:themeColor="text1"/>
                <w:lang w:val="en-US"/>
              </w:rPr>
              <w:t>și</w:t>
            </w:r>
            <w:proofErr w:type="spellEnd"/>
            <w:r>
              <w:rPr>
                <w:color w:val="000000" w:themeColor="text1"/>
                <w:lang w:val="en-US"/>
              </w:rPr>
              <w:t xml:space="preserve"> 162821</w:t>
            </w:r>
            <w:r w:rsidRPr="000F2222">
              <w:rPr>
                <w:color w:val="000000" w:themeColor="text1"/>
                <w:lang w:val="en-US"/>
              </w:rPr>
              <w:t xml:space="preserve"> </w:t>
            </w:r>
            <w:proofErr w:type="spellStart"/>
            <w:r w:rsidRPr="000F2222">
              <w:rPr>
                <w:color w:val="000000" w:themeColor="text1"/>
                <w:lang w:val="en-US"/>
              </w:rPr>
              <w:t>în</w:t>
            </w:r>
            <w:proofErr w:type="spellEnd"/>
            <w:r w:rsidRPr="000F2222">
              <w:rPr>
                <w:color w:val="000000" w:themeColor="text1"/>
                <w:lang w:val="en-US"/>
              </w:rPr>
              <w:t xml:space="preserve"> </w:t>
            </w:r>
            <w:proofErr w:type="spellStart"/>
            <w:r w:rsidRPr="000F2222">
              <w:rPr>
                <w:color w:val="000000" w:themeColor="text1"/>
                <w:lang w:val="en-US"/>
              </w:rPr>
              <w:t>anexa</w:t>
            </w:r>
            <w:proofErr w:type="spellEnd"/>
            <w:r w:rsidRPr="000F2222">
              <w:rPr>
                <w:color w:val="000000" w:themeColor="text1"/>
                <w:lang w:val="en-US"/>
              </w:rPr>
              <w:t xml:space="preserve"> nr 15 la HG nr 1705/2006  </w:t>
            </w:r>
            <w:r w:rsidRPr="000F2222">
              <w:rPr>
                <w:bCs/>
                <w:i/>
                <w:color w:val="231F20"/>
                <w:shd w:val="clear" w:color="auto" w:fill="FFFFFF"/>
              </w:rPr>
              <w:t>pentru aprobarea inventarului centralizat al bunurilor din domeniul public al statului.</w:t>
            </w:r>
          </w:p>
          <w:p w14:paraId="407BF2DB" w14:textId="2D30CA69" w:rsidR="00ED587B" w:rsidRDefault="00ED587B" w:rsidP="00ED587B">
            <w:pPr>
              <w:autoSpaceDE w:val="0"/>
              <w:autoSpaceDN w:val="0"/>
              <w:adjustRightInd w:val="0"/>
              <w:spacing w:after="200" w:line="276" w:lineRule="auto"/>
              <w:ind w:firstLine="426"/>
              <w:jc w:val="both"/>
              <w:rPr>
                <w:rFonts w:eastAsia="Calibri"/>
                <w:noProof/>
              </w:rPr>
            </w:pPr>
            <w:r w:rsidRPr="002D55A4">
              <w:rPr>
                <w:rFonts w:eastAsia="Calibri"/>
                <w:noProof/>
                <w:color w:val="000000" w:themeColor="text1"/>
              </w:rPr>
              <w:t xml:space="preserve">Se supune aprobării </w:t>
            </w:r>
            <w:r>
              <w:rPr>
                <w:rFonts w:eastAsia="Calibri"/>
                <w:noProof/>
                <w:color w:val="000000" w:themeColor="text1"/>
              </w:rPr>
              <w:t>actualizarea valorilor de inventar ale imobilelor, astfel cum au fost regularizate ca urmare a misiunii de audit financiar efectuată de Curtea de conturi (Nota nr. 3048/13.06.2023). Astfel prin Situația nr 616/30.01.2024 au fost regularizate diferențele din reevaluare stabilite eronat de către</w:t>
            </w:r>
            <w:r>
              <w:rPr>
                <w:rFonts w:eastAsia="Calibri"/>
                <w:noProof/>
              </w:rPr>
              <w:t xml:space="preserve"> comisia internă a unității sanitare p</w:t>
            </w:r>
            <w:r w:rsidR="00A66166">
              <w:rPr>
                <w:rFonts w:eastAsia="Calibri"/>
                <w:noProof/>
              </w:rPr>
              <w:t>e baza indicilor de preț în consum, corespunzători unei perioade diferite de data ultimei reevaluări.</w:t>
            </w:r>
          </w:p>
          <w:p w14:paraId="3540B8AC" w14:textId="77777777" w:rsidR="00AC4DDB" w:rsidRDefault="00ED587B" w:rsidP="00AC4DDB">
            <w:pPr>
              <w:autoSpaceDE w:val="0"/>
              <w:autoSpaceDN w:val="0"/>
              <w:adjustRightInd w:val="0"/>
              <w:spacing w:after="200" w:line="276" w:lineRule="auto"/>
              <w:ind w:firstLine="426"/>
              <w:jc w:val="both"/>
              <w:rPr>
                <w:rFonts w:eastAsia="Calibri"/>
                <w:noProof/>
              </w:rPr>
            </w:pPr>
            <w:r w:rsidRPr="002D55A4">
              <w:rPr>
                <w:rFonts w:eastAsia="Calibri"/>
                <w:noProof/>
              </w:rPr>
              <w:t xml:space="preserve">Prin adresa </w:t>
            </w:r>
            <w:r w:rsidRPr="002D55A4">
              <w:rPr>
                <w:rFonts w:eastAsia="Calibri"/>
                <w:noProof/>
                <w:color w:val="000000" w:themeColor="text1"/>
              </w:rPr>
              <w:t xml:space="preserve">nr. </w:t>
            </w:r>
            <w:r w:rsidR="00A66166">
              <w:rPr>
                <w:rFonts w:eastAsia="Calibri"/>
                <w:noProof/>
                <w:color w:val="000000" w:themeColor="text1"/>
              </w:rPr>
              <w:t>3129/30.05.2025</w:t>
            </w:r>
            <w:r>
              <w:rPr>
                <w:rFonts w:eastAsia="Calibri"/>
                <w:noProof/>
                <w:color w:val="000000" w:themeColor="text1"/>
              </w:rPr>
              <w:t>,</w:t>
            </w:r>
            <w:r w:rsidRPr="00DD7A78">
              <w:rPr>
                <w:rFonts w:eastAsia="Calibri"/>
                <w:noProof/>
                <w:color w:val="FF0000"/>
              </w:rPr>
              <w:t xml:space="preserve"> </w:t>
            </w:r>
            <w:r w:rsidRPr="002D55A4">
              <w:rPr>
                <w:rFonts w:eastAsia="Calibri"/>
                <w:noProof/>
              </w:rPr>
              <w:t xml:space="preserve">Serviciul de Ambulanţă Judeţean </w:t>
            </w:r>
            <w:r>
              <w:rPr>
                <w:rFonts w:eastAsia="Calibri"/>
                <w:noProof/>
              </w:rPr>
              <w:t>Bihor</w:t>
            </w:r>
            <w:r w:rsidRPr="002D55A4">
              <w:rPr>
                <w:rFonts w:eastAsia="Calibri"/>
                <w:noProof/>
              </w:rPr>
              <w:t xml:space="preserve"> declară că </w:t>
            </w:r>
            <w:r>
              <w:rPr>
                <w:rFonts w:eastAsia="Calibri"/>
                <w:noProof/>
              </w:rPr>
              <w:t xml:space="preserve">imobilul identificat cu nr. MF 155755, </w:t>
            </w:r>
            <w:r w:rsidR="00A66166">
              <w:rPr>
                <w:rFonts w:eastAsia="Calibri"/>
                <w:noProof/>
              </w:rPr>
              <w:t xml:space="preserve"> cu denumirea ”Clădire și teren Serviciul de Ambulanță Județean Bihor – Stația Oradea”, are la data declarației </w:t>
            </w:r>
            <w:r>
              <w:rPr>
                <w:rFonts w:eastAsia="Calibri"/>
                <w:noProof/>
              </w:rPr>
              <w:t xml:space="preserve">valoarea </w:t>
            </w:r>
            <w:r w:rsidR="00A66166">
              <w:rPr>
                <w:rFonts w:eastAsia="Calibri"/>
                <w:noProof/>
              </w:rPr>
              <w:t>de 4.835.138,09 și imobilul identificat cu MF 162821, cu denumirea ”Clădire și teren Serviciul de Ambulanță Județean Bihor – Substația Aleșd” are valoarea 965.768,48 lei.</w:t>
            </w:r>
          </w:p>
          <w:p w14:paraId="3EB739F1" w14:textId="7A0096D0" w:rsidR="00A66166" w:rsidRDefault="00AC4DDB" w:rsidP="00AC4DDB">
            <w:pPr>
              <w:autoSpaceDE w:val="0"/>
              <w:autoSpaceDN w:val="0"/>
              <w:adjustRightInd w:val="0"/>
              <w:spacing w:after="200" w:line="276" w:lineRule="auto"/>
              <w:jc w:val="both"/>
              <w:rPr>
                <w:rFonts w:eastAsia="Calibri"/>
                <w:noProof/>
              </w:rPr>
            </w:pPr>
            <w:r>
              <w:rPr>
                <w:rFonts w:eastAsia="Calibri"/>
                <w:noProof/>
              </w:rPr>
              <w:t xml:space="preserve">        </w:t>
            </w:r>
            <w:r w:rsidR="00A66166">
              <w:rPr>
                <w:rFonts w:eastAsia="Calibri"/>
                <w:noProof/>
              </w:rPr>
              <w:t xml:space="preserve">Valoarea nr MF 155755 </w:t>
            </w:r>
            <w:r>
              <w:rPr>
                <w:rFonts w:eastAsia="Calibri"/>
                <w:noProof/>
              </w:rPr>
              <w:t xml:space="preserve">de </w:t>
            </w:r>
            <w:r w:rsidR="00A66166">
              <w:rPr>
                <w:rFonts w:eastAsia="Calibri"/>
                <w:noProof/>
              </w:rPr>
              <w:t>4.835.138,09</w:t>
            </w:r>
            <w:r>
              <w:rPr>
                <w:rFonts w:eastAsia="Calibri"/>
                <w:noProof/>
              </w:rPr>
              <w:t xml:space="preserve"> lei este rezultată din însumarea valorii construcției și a suprafețelor de teren (totalizând 3560 mp) înscrise în CF 180766, CF 169775, CF 151093 și CF 169776</w:t>
            </w:r>
          </w:p>
          <w:p w14:paraId="32AB6C39" w14:textId="5458DDB6" w:rsidR="00AC4DDB" w:rsidRDefault="00AC4DDB" w:rsidP="00AC4DDB">
            <w:pPr>
              <w:autoSpaceDE w:val="0"/>
              <w:autoSpaceDN w:val="0"/>
              <w:adjustRightInd w:val="0"/>
              <w:spacing w:after="200" w:line="276" w:lineRule="auto"/>
              <w:jc w:val="both"/>
              <w:rPr>
                <w:rFonts w:eastAsia="Calibri"/>
                <w:noProof/>
              </w:rPr>
            </w:pPr>
            <w:r>
              <w:rPr>
                <w:rFonts w:eastAsia="Calibri"/>
                <w:noProof/>
              </w:rPr>
              <w:t xml:space="preserve">        Valoarea nr MF 162821 de 965.768,48 lei este rezultată din însumarea valorilor terenului </w:t>
            </w:r>
            <w:r w:rsidR="000E797E">
              <w:rPr>
                <w:rFonts w:eastAsia="Calibri"/>
                <w:noProof/>
              </w:rPr>
              <w:t xml:space="preserve"> (715 mp) </w:t>
            </w:r>
            <w:r>
              <w:rPr>
                <w:rFonts w:eastAsia="Calibri"/>
                <w:noProof/>
              </w:rPr>
              <w:t xml:space="preserve">și a celor 2 construcții înscrise în CF </w:t>
            </w:r>
            <w:r w:rsidR="0020618A">
              <w:rPr>
                <w:rFonts w:eastAsia="Calibri"/>
                <w:noProof/>
              </w:rPr>
              <w:t>104037.</w:t>
            </w:r>
          </w:p>
          <w:p w14:paraId="71331131" w14:textId="0ADE308A" w:rsidR="00ED587B" w:rsidRDefault="00ED587B" w:rsidP="00ED587B">
            <w:pPr>
              <w:autoSpaceDE w:val="0"/>
              <w:autoSpaceDN w:val="0"/>
              <w:adjustRightInd w:val="0"/>
              <w:spacing w:after="200" w:line="276" w:lineRule="auto"/>
              <w:ind w:firstLine="426"/>
              <w:jc w:val="both"/>
              <w:rPr>
                <w:rFonts w:eastAsia="Calibri"/>
                <w:noProof/>
              </w:rPr>
            </w:pPr>
            <w:r>
              <w:rPr>
                <w:rFonts w:eastAsia="Calibri"/>
                <w:noProof/>
              </w:rPr>
              <w:t xml:space="preserve">De asemenea, prin adresa nr </w:t>
            </w:r>
            <w:r w:rsidR="0020618A">
              <w:rPr>
                <w:rFonts w:eastAsia="Calibri"/>
                <w:noProof/>
              </w:rPr>
              <w:t>3155</w:t>
            </w:r>
            <w:r>
              <w:rPr>
                <w:rFonts w:eastAsia="Calibri"/>
                <w:noProof/>
              </w:rPr>
              <w:t>/</w:t>
            </w:r>
            <w:r w:rsidR="0020618A">
              <w:rPr>
                <w:rFonts w:eastAsia="Calibri"/>
                <w:noProof/>
              </w:rPr>
              <w:t>02.06.2025</w:t>
            </w:r>
            <w:r>
              <w:rPr>
                <w:rFonts w:eastAsia="Calibri"/>
                <w:noProof/>
              </w:rPr>
              <w:t>, Serviciul de Ambulanță Județean Bihor, declară că i</w:t>
            </w:r>
            <w:r w:rsidRPr="002D55A4">
              <w:rPr>
                <w:rFonts w:eastAsia="Calibri"/>
                <w:noProof/>
              </w:rPr>
              <w:t xml:space="preserve">mobilele aflate în administrarea instituţiei nu sunt supuse unor cereri de revendicare, nu se află în litigii pe rolul instanțelor judecătorești, nu sunt grevate de sarcini, nu sunt închiriate sau concesionate. </w:t>
            </w:r>
          </w:p>
          <w:p w14:paraId="4F277E1C" w14:textId="77777777" w:rsidR="00ED587B" w:rsidRDefault="00ED587B" w:rsidP="00ED587B">
            <w:pPr>
              <w:autoSpaceDE w:val="0"/>
              <w:autoSpaceDN w:val="0"/>
              <w:adjustRightInd w:val="0"/>
              <w:spacing w:after="200" w:line="276" w:lineRule="auto"/>
              <w:jc w:val="both"/>
              <w:rPr>
                <w:rFonts w:eastAsia="Calibri"/>
                <w:noProof/>
              </w:rPr>
            </w:pPr>
            <w:r w:rsidRPr="002D55A4">
              <w:rPr>
                <w:rFonts w:eastAsia="Calibri"/>
                <w:b/>
                <w:noProof/>
              </w:rPr>
              <w:t>SERVICIUL DE AMBULANŢĂ JUDEŢEAN SĂLAJ/ CUI 7595291</w:t>
            </w:r>
            <w:r w:rsidRPr="002D55A4">
              <w:rPr>
                <w:rFonts w:eastAsia="Calibri"/>
                <w:noProof/>
              </w:rPr>
              <w:t xml:space="preserve"> - </w:t>
            </w:r>
            <w:r w:rsidRPr="002D55A4">
              <w:rPr>
                <w:rFonts w:eastAsia="Calibri"/>
                <w:iCs/>
              </w:rPr>
              <w:t>unitate sanitară publică cu personalitate juridică</w:t>
            </w:r>
            <w:r w:rsidRPr="002D55A4">
              <w:rPr>
                <w:rFonts w:eastAsia="Calibri"/>
                <w:noProof/>
              </w:rPr>
              <w:t xml:space="preserve">, aflată în subordinea Ministerului Sănătății, deține în administrare o suprafață de teren de 2933 mp și construcţii (staţie de ambulanţă, anexe, garaje) înscrise în CF nr. 51768 şi înregistrate în inventarul centralizat al bunurilor din domeniul public al statului cu nr. MFP 156244. </w:t>
            </w:r>
          </w:p>
          <w:p w14:paraId="391DD502" w14:textId="62B855C5" w:rsidR="00ED587B" w:rsidRDefault="00ED587B" w:rsidP="00ED587B">
            <w:pPr>
              <w:autoSpaceDE w:val="0"/>
              <w:autoSpaceDN w:val="0"/>
              <w:adjustRightInd w:val="0"/>
              <w:spacing w:after="200" w:line="276" w:lineRule="auto"/>
              <w:jc w:val="both"/>
              <w:rPr>
                <w:rFonts w:eastAsia="Calibri"/>
                <w:noProof/>
              </w:rPr>
            </w:pPr>
            <w:r w:rsidRPr="002D55A4">
              <w:rPr>
                <w:rFonts w:eastAsia="Calibri"/>
                <w:noProof/>
              </w:rPr>
              <w:t>Se supune aprobării actualizarea valorii de inventar a imobilului (construcţii + teren) stabilită prin Raportul de evaluare nr.</w:t>
            </w:r>
            <w:r w:rsidR="00D21633">
              <w:rPr>
                <w:rFonts w:eastAsia="Calibri"/>
                <w:noProof/>
              </w:rPr>
              <w:t>14484/29.12.2023</w:t>
            </w:r>
            <w:r w:rsidR="005E5A85">
              <w:rPr>
                <w:rFonts w:eastAsia="Calibri"/>
                <w:noProof/>
              </w:rPr>
              <w:t xml:space="preserve"> </w:t>
            </w:r>
            <w:r w:rsidR="00A33B28">
              <w:rPr>
                <w:rFonts w:eastAsia="Calibri"/>
                <w:noProof/>
              </w:rPr>
              <w:t>pentru construcții ș</w:t>
            </w:r>
            <w:r w:rsidR="00876EE9">
              <w:rPr>
                <w:rFonts w:eastAsia="Calibri"/>
                <w:noProof/>
              </w:rPr>
              <w:t>i Raportul de evaluare nr</w:t>
            </w:r>
            <w:r w:rsidR="00A33B28">
              <w:rPr>
                <w:rFonts w:eastAsia="Calibri"/>
                <w:noProof/>
              </w:rPr>
              <w:t xml:space="preserve">. 12601/13.11.2024 </w:t>
            </w:r>
            <w:r w:rsidR="00876EE9">
              <w:rPr>
                <w:rFonts w:eastAsia="Calibri"/>
                <w:noProof/>
              </w:rPr>
              <w:t>pentru teren</w:t>
            </w:r>
            <w:r w:rsidRPr="002D55A4">
              <w:rPr>
                <w:rFonts w:eastAsia="Calibri"/>
                <w:noProof/>
              </w:rPr>
              <w:t>, întocmit</w:t>
            </w:r>
            <w:r w:rsidR="00876EE9">
              <w:rPr>
                <w:rFonts w:eastAsia="Calibri"/>
                <w:noProof/>
              </w:rPr>
              <w:t>e</w:t>
            </w:r>
            <w:r w:rsidRPr="002D55A4">
              <w:rPr>
                <w:rFonts w:eastAsia="Calibri"/>
                <w:noProof/>
              </w:rPr>
              <w:t xml:space="preserve"> de evaluator autorizat</w:t>
            </w:r>
            <w:r w:rsidR="00876EE9">
              <w:rPr>
                <w:rFonts w:eastAsia="Calibri"/>
                <w:noProof/>
              </w:rPr>
              <w:t xml:space="preserve"> ANEVAR.</w:t>
            </w:r>
          </w:p>
          <w:p w14:paraId="48818997" w14:textId="627F31C0" w:rsidR="00ED587B" w:rsidRDefault="00ED587B" w:rsidP="00ED587B">
            <w:pPr>
              <w:autoSpaceDE w:val="0"/>
              <w:autoSpaceDN w:val="0"/>
              <w:adjustRightInd w:val="0"/>
              <w:spacing w:after="200" w:line="276" w:lineRule="auto"/>
              <w:jc w:val="both"/>
              <w:rPr>
                <w:rFonts w:eastAsia="Calibri"/>
                <w:noProof/>
              </w:rPr>
            </w:pPr>
            <w:r w:rsidRPr="002D55A4">
              <w:rPr>
                <w:rFonts w:eastAsia="Calibri"/>
                <w:noProof/>
              </w:rPr>
              <w:t xml:space="preserve">Prin adresa </w:t>
            </w:r>
            <w:r w:rsidRPr="002D55A4">
              <w:rPr>
                <w:rFonts w:eastAsia="Calibri"/>
                <w:noProof/>
                <w:color w:val="000000" w:themeColor="text1"/>
              </w:rPr>
              <w:t>nr.</w:t>
            </w:r>
            <w:r w:rsidR="00A33B28">
              <w:rPr>
                <w:rFonts w:eastAsia="Calibri"/>
                <w:noProof/>
                <w:color w:val="000000" w:themeColor="text1"/>
              </w:rPr>
              <w:t xml:space="preserve"> 5679/26.05.2025</w:t>
            </w:r>
            <w:r w:rsidRPr="002D55A4">
              <w:rPr>
                <w:rFonts w:eastAsia="Calibri"/>
                <w:noProof/>
                <w:color w:val="000000" w:themeColor="text1"/>
              </w:rPr>
              <w:t xml:space="preserve"> </w:t>
            </w:r>
            <w:r w:rsidRPr="002D55A4">
              <w:rPr>
                <w:rFonts w:eastAsia="Calibri"/>
                <w:noProof/>
              </w:rPr>
              <w:t>Serviciul de Ambulanţă Judeţean Sălaj declară că imobil</w:t>
            </w:r>
            <w:r w:rsidR="00A33B28">
              <w:rPr>
                <w:rFonts w:eastAsia="Calibri"/>
                <w:noProof/>
              </w:rPr>
              <w:t>ul</w:t>
            </w:r>
            <w:r w:rsidRPr="002D55A4">
              <w:rPr>
                <w:rFonts w:eastAsia="Calibri"/>
                <w:noProof/>
              </w:rPr>
              <w:t xml:space="preserve"> înscris în CF nr 51768, nu </w:t>
            </w:r>
            <w:r w:rsidR="00A33B28">
              <w:rPr>
                <w:rFonts w:eastAsia="Calibri"/>
                <w:noProof/>
              </w:rPr>
              <w:t>face obiectul unui litigiu aflat pe rolul unei instanțe judecătorești</w:t>
            </w:r>
            <w:r w:rsidR="007B0ECD">
              <w:rPr>
                <w:rFonts w:eastAsia="Calibri"/>
                <w:noProof/>
              </w:rPr>
              <w:t>,</w:t>
            </w:r>
            <w:r w:rsidR="00A33B28">
              <w:rPr>
                <w:rFonts w:eastAsia="Calibri"/>
                <w:noProof/>
              </w:rPr>
              <w:t xml:space="preserve"> nu este supus nici unei </w:t>
            </w:r>
            <w:r w:rsidRPr="002D55A4">
              <w:rPr>
                <w:rFonts w:eastAsia="Calibri"/>
                <w:noProof/>
              </w:rPr>
              <w:t>revendic</w:t>
            </w:r>
            <w:r w:rsidR="00A33B28">
              <w:rPr>
                <w:rFonts w:eastAsia="Calibri"/>
                <w:noProof/>
              </w:rPr>
              <w:t>ări</w:t>
            </w:r>
            <w:r w:rsidR="007B0ECD">
              <w:rPr>
                <w:rFonts w:eastAsia="Calibri"/>
                <w:noProof/>
              </w:rPr>
              <w:t xml:space="preserve">, nu este grevat de sarcini, </w:t>
            </w:r>
            <w:r w:rsidR="0035782B">
              <w:rPr>
                <w:rFonts w:eastAsia="Calibri"/>
                <w:noProof/>
              </w:rPr>
              <w:t>închiriat sau concesionat.</w:t>
            </w:r>
            <w:r w:rsidRPr="002D55A4">
              <w:rPr>
                <w:rFonts w:eastAsia="Calibri"/>
                <w:noProof/>
              </w:rPr>
              <w:t xml:space="preserve"> </w:t>
            </w:r>
          </w:p>
          <w:p w14:paraId="3F508E1C" w14:textId="6D8F1BA8" w:rsidR="00876EE9" w:rsidRPr="00571820" w:rsidRDefault="00876EE9" w:rsidP="00876EE9">
            <w:pPr>
              <w:tabs>
                <w:tab w:val="left" w:pos="3960"/>
              </w:tabs>
              <w:spacing w:after="0" w:line="276" w:lineRule="auto"/>
              <w:jc w:val="both"/>
              <w:rPr>
                <w:rFonts w:eastAsia="Times New Roman" w:cs="Times New Roman"/>
                <w:color w:val="000000"/>
                <w:szCs w:val="24"/>
              </w:rPr>
            </w:pPr>
            <w:r w:rsidRPr="00571820">
              <w:rPr>
                <w:rFonts w:eastAsia="Times New Roman" w:cs="Times New Roman"/>
                <w:b/>
                <w:color w:val="000000"/>
                <w:szCs w:val="24"/>
              </w:rPr>
              <w:t>SANATORIUL BALNEOCLIMATERIC BUȘTENI</w:t>
            </w:r>
            <w:r w:rsidRPr="00571820">
              <w:rPr>
                <w:rFonts w:eastAsia="Times New Roman" w:cs="Times New Roman"/>
                <w:b/>
                <w:noProof/>
                <w:color w:val="000000"/>
                <w:szCs w:val="24"/>
              </w:rPr>
              <w:t xml:space="preserve">/ CUI 2845591 – </w:t>
            </w:r>
            <w:r w:rsidRPr="00571820">
              <w:rPr>
                <w:rFonts w:eastAsia="Times New Roman" w:cs="Times New Roman"/>
                <w:noProof/>
                <w:color w:val="000000"/>
                <w:szCs w:val="24"/>
              </w:rPr>
              <w:t xml:space="preserve">unitate sanitară în subordinea Ministerului Sănătății, deține în administrare bunuri imobile înscrise în </w:t>
            </w:r>
            <w:r w:rsidR="00A33B28">
              <w:rPr>
                <w:rFonts w:eastAsia="Times New Roman" w:cs="Times New Roman"/>
                <w:noProof/>
                <w:color w:val="000000"/>
                <w:szCs w:val="24"/>
              </w:rPr>
              <w:t>CF</w:t>
            </w:r>
            <w:r w:rsidRPr="00571820">
              <w:rPr>
                <w:rFonts w:eastAsia="Times New Roman" w:cs="Times New Roman"/>
                <w:noProof/>
                <w:color w:val="000000"/>
                <w:szCs w:val="24"/>
              </w:rPr>
              <w:t xml:space="preserve"> nr. 26395, </w:t>
            </w:r>
            <w:r w:rsidR="00A33B28">
              <w:rPr>
                <w:rFonts w:eastAsia="Times New Roman" w:cs="Times New Roman"/>
                <w:noProof/>
                <w:color w:val="000000"/>
                <w:szCs w:val="24"/>
              </w:rPr>
              <w:t xml:space="preserve">CF nr </w:t>
            </w:r>
            <w:r w:rsidRPr="00571820">
              <w:rPr>
                <w:rFonts w:eastAsia="Times New Roman" w:cs="Times New Roman"/>
                <w:noProof/>
                <w:color w:val="000000"/>
                <w:szCs w:val="24"/>
              </w:rPr>
              <w:t xml:space="preserve">26456, </w:t>
            </w:r>
            <w:r w:rsidR="00A33B28">
              <w:rPr>
                <w:rFonts w:eastAsia="Times New Roman" w:cs="Times New Roman"/>
                <w:noProof/>
                <w:color w:val="000000"/>
                <w:szCs w:val="24"/>
              </w:rPr>
              <w:t xml:space="preserve">CF nr </w:t>
            </w:r>
            <w:r w:rsidRPr="00571820">
              <w:rPr>
                <w:rFonts w:eastAsia="Times New Roman" w:cs="Times New Roman"/>
                <w:noProof/>
                <w:color w:val="000000"/>
                <w:szCs w:val="24"/>
              </w:rPr>
              <w:t xml:space="preserve">26393 și </w:t>
            </w:r>
            <w:r w:rsidR="00A33B28">
              <w:rPr>
                <w:rFonts w:eastAsia="Times New Roman" w:cs="Times New Roman"/>
                <w:noProof/>
                <w:color w:val="000000"/>
                <w:szCs w:val="24"/>
              </w:rPr>
              <w:t xml:space="preserve">CF </w:t>
            </w:r>
            <w:r w:rsidRPr="00571820">
              <w:rPr>
                <w:rFonts w:eastAsia="Times New Roman" w:cs="Times New Roman"/>
                <w:noProof/>
                <w:color w:val="000000"/>
                <w:szCs w:val="24"/>
              </w:rPr>
              <w:t>nr 26457.</w:t>
            </w:r>
          </w:p>
          <w:p w14:paraId="7EEE4BC5" w14:textId="59B93624" w:rsidR="00876EE9" w:rsidRDefault="00876EE9" w:rsidP="00876EE9">
            <w:pPr>
              <w:autoSpaceDE w:val="0"/>
              <w:autoSpaceDN w:val="0"/>
              <w:adjustRightInd w:val="0"/>
              <w:spacing w:after="200" w:line="276" w:lineRule="auto"/>
              <w:jc w:val="both"/>
              <w:rPr>
                <w:rFonts w:eastAsia="Calibri"/>
                <w:noProof/>
              </w:rPr>
            </w:pPr>
            <w:r>
              <w:rPr>
                <w:rFonts w:eastAsia="Times New Roman" w:cs="Times New Roman"/>
                <w:noProof/>
                <w:szCs w:val="24"/>
              </w:rPr>
              <w:t xml:space="preserve">Se supune aprobării </w:t>
            </w:r>
            <w:r w:rsidRPr="002D55A4">
              <w:rPr>
                <w:rFonts w:eastAsia="Calibri"/>
                <w:noProof/>
              </w:rPr>
              <w:t>actualizarea valori</w:t>
            </w:r>
            <w:r w:rsidR="00A33B28">
              <w:rPr>
                <w:rFonts w:eastAsia="Calibri"/>
                <w:noProof/>
              </w:rPr>
              <w:t>i</w:t>
            </w:r>
            <w:r w:rsidRPr="002D55A4">
              <w:rPr>
                <w:rFonts w:eastAsia="Calibri"/>
                <w:noProof/>
              </w:rPr>
              <w:t xml:space="preserve"> de inventar </w:t>
            </w:r>
            <w:r>
              <w:rPr>
                <w:rFonts w:eastAsia="Calibri"/>
                <w:noProof/>
              </w:rPr>
              <w:t>pentru</w:t>
            </w:r>
            <w:r w:rsidRPr="002D55A4">
              <w:rPr>
                <w:rFonts w:eastAsia="Calibri"/>
                <w:noProof/>
              </w:rPr>
              <w:t xml:space="preserve"> imobil</w:t>
            </w:r>
            <w:r>
              <w:rPr>
                <w:rFonts w:eastAsia="Calibri"/>
                <w:noProof/>
              </w:rPr>
              <w:t>ele</w:t>
            </w:r>
            <w:r w:rsidRPr="002D55A4">
              <w:rPr>
                <w:rFonts w:eastAsia="Calibri"/>
                <w:noProof/>
              </w:rPr>
              <w:t xml:space="preserve"> (construcţii </w:t>
            </w:r>
            <w:r>
              <w:rPr>
                <w:rFonts w:eastAsia="Calibri"/>
                <w:noProof/>
              </w:rPr>
              <w:t>și</w:t>
            </w:r>
            <w:r w:rsidRPr="002D55A4">
              <w:rPr>
                <w:rFonts w:eastAsia="Calibri"/>
                <w:noProof/>
              </w:rPr>
              <w:t xml:space="preserve"> teren</w:t>
            </w:r>
            <w:r>
              <w:rPr>
                <w:rFonts w:eastAsia="Calibri"/>
                <w:noProof/>
              </w:rPr>
              <w:t>uri</w:t>
            </w:r>
            <w:r w:rsidRPr="002D55A4">
              <w:rPr>
                <w:rFonts w:eastAsia="Calibri"/>
                <w:noProof/>
              </w:rPr>
              <w:t xml:space="preserve">) </w:t>
            </w:r>
            <w:r w:rsidR="00A33B28">
              <w:rPr>
                <w:rFonts w:eastAsia="Calibri"/>
                <w:noProof/>
              </w:rPr>
              <w:t xml:space="preserve"> înscrise în inventarul centralizat al bunurilor din domeniul public al statului cu nr </w:t>
            </w:r>
            <w:r>
              <w:rPr>
                <w:rFonts w:eastAsia="Calibri"/>
                <w:noProof/>
              </w:rPr>
              <w:t>MF</w:t>
            </w:r>
            <w:r w:rsidR="00A33B28">
              <w:rPr>
                <w:rFonts w:eastAsia="Calibri"/>
                <w:noProof/>
              </w:rPr>
              <w:t xml:space="preserve"> 144</w:t>
            </w:r>
            <w:r w:rsidR="005B2D66">
              <w:rPr>
                <w:rFonts w:eastAsia="Calibri"/>
                <w:noProof/>
              </w:rPr>
              <w:t>1</w:t>
            </w:r>
            <w:r w:rsidR="00A33B28">
              <w:rPr>
                <w:rFonts w:eastAsia="Calibri"/>
                <w:noProof/>
              </w:rPr>
              <w:t>26 – 144133, MF 144137 – 144141 si MF 144143, având datele de identificare în anexa aferenta prezentului act normativ.</w:t>
            </w:r>
          </w:p>
          <w:p w14:paraId="17DD0D1F" w14:textId="3FEFB5C3" w:rsidR="00876EE9" w:rsidRPr="00571820" w:rsidRDefault="00876EE9" w:rsidP="00876EE9">
            <w:pPr>
              <w:tabs>
                <w:tab w:val="left" w:pos="3960"/>
              </w:tabs>
              <w:spacing w:after="0" w:line="276" w:lineRule="auto"/>
              <w:ind w:firstLine="360"/>
              <w:jc w:val="both"/>
              <w:rPr>
                <w:rFonts w:eastAsia="Times New Roman" w:cs="Times New Roman"/>
                <w:color w:val="000000"/>
                <w:szCs w:val="24"/>
              </w:rPr>
            </w:pPr>
            <w:r w:rsidRPr="00571820">
              <w:rPr>
                <w:rFonts w:eastAsia="Times New Roman" w:cs="Times New Roman"/>
                <w:color w:val="000000"/>
                <w:szCs w:val="24"/>
              </w:rPr>
              <w:t xml:space="preserve">Valorile de inventar au fost stabilite prin </w:t>
            </w:r>
            <w:r w:rsidR="00C21817">
              <w:rPr>
                <w:rFonts w:eastAsia="Times New Roman" w:cs="Times New Roman"/>
                <w:color w:val="000000"/>
                <w:szCs w:val="24"/>
              </w:rPr>
              <w:t>reevaluarea activelor fixe la nivelul Sanatoriului Balneoclimateric Bușteni, conform proces-verbal nr 4602/29.12.2023.</w:t>
            </w:r>
          </w:p>
          <w:p w14:paraId="164D0E5E" w14:textId="2A62DE8C" w:rsidR="00876EE9" w:rsidRPr="00571820" w:rsidRDefault="00876EE9" w:rsidP="00876EE9">
            <w:pPr>
              <w:spacing w:after="0" w:line="276" w:lineRule="auto"/>
              <w:ind w:firstLine="360"/>
              <w:jc w:val="both"/>
              <w:rPr>
                <w:rFonts w:eastAsia="Times New Roman" w:cs="Times New Roman"/>
                <w:szCs w:val="24"/>
              </w:rPr>
            </w:pPr>
            <w:r w:rsidRPr="00571820">
              <w:rPr>
                <w:rFonts w:eastAsia="Times New Roman" w:cs="Times New Roman"/>
                <w:color w:val="000000"/>
                <w:szCs w:val="24"/>
              </w:rPr>
              <w:lastRenderedPageBreak/>
              <w:t xml:space="preserve">Prin adresa nr. </w:t>
            </w:r>
            <w:r w:rsidR="00C21817">
              <w:rPr>
                <w:rFonts w:eastAsia="Times New Roman" w:cs="Times New Roman"/>
                <w:color w:val="000000"/>
                <w:szCs w:val="24"/>
              </w:rPr>
              <w:t>2086/02.06.2025</w:t>
            </w:r>
            <w:r w:rsidRPr="00571820">
              <w:rPr>
                <w:rFonts w:eastAsia="Times New Roman" w:cs="Times New Roman"/>
                <w:color w:val="000000"/>
                <w:szCs w:val="24"/>
              </w:rPr>
              <w:t xml:space="preserve">, Sanatoriul Balneoclimateric Bușteni </w:t>
            </w:r>
            <w:r w:rsidRPr="00571820">
              <w:rPr>
                <w:rFonts w:eastAsia="Times New Roman" w:cs="Times New Roman"/>
                <w:szCs w:val="24"/>
              </w:rPr>
              <w:t>declară că imobilele care fac obiectul prezentului proiect de act normativ</w:t>
            </w:r>
            <w:r w:rsidR="00C21817">
              <w:rPr>
                <w:rFonts w:eastAsia="Times New Roman" w:cs="Times New Roman"/>
                <w:szCs w:val="24"/>
              </w:rPr>
              <w:t>, înscrise în CF 26393 Bușteni. CF 26456 Bușteni. CF 26395 Bușteni și CF 26457 Buș</w:t>
            </w:r>
            <w:r w:rsidR="00F63673">
              <w:rPr>
                <w:rFonts w:eastAsia="Times New Roman" w:cs="Times New Roman"/>
                <w:szCs w:val="24"/>
              </w:rPr>
              <w:t>teni</w:t>
            </w:r>
            <w:r w:rsidRPr="00571820">
              <w:rPr>
                <w:rFonts w:eastAsia="Times New Roman" w:cs="Times New Roman"/>
                <w:szCs w:val="24"/>
              </w:rPr>
              <w:t xml:space="preserve"> nu sunt în litigii </w:t>
            </w:r>
            <w:r w:rsidR="00F63673">
              <w:rPr>
                <w:rFonts w:eastAsia="Times New Roman" w:cs="Times New Roman"/>
                <w:szCs w:val="24"/>
              </w:rPr>
              <w:t>, nu sunt retrocedate, revendicate,</w:t>
            </w:r>
            <w:r w:rsidRPr="00571820">
              <w:rPr>
                <w:rFonts w:eastAsia="Times New Roman" w:cs="Times New Roman"/>
                <w:szCs w:val="24"/>
              </w:rPr>
              <w:t xml:space="preserve"> închiriate sau concesionate.</w:t>
            </w:r>
          </w:p>
          <w:p w14:paraId="61D7C910" w14:textId="77777777" w:rsidR="00F63673" w:rsidRDefault="00876EE9" w:rsidP="00876EE9">
            <w:pPr>
              <w:tabs>
                <w:tab w:val="left" w:pos="3960"/>
              </w:tabs>
              <w:spacing w:after="0" w:line="276" w:lineRule="auto"/>
              <w:jc w:val="both"/>
              <w:rPr>
                <w:rFonts w:eastAsia="Times New Roman" w:cs="Times New Roman"/>
                <w:b/>
                <w:szCs w:val="24"/>
              </w:rPr>
            </w:pPr>
            <w:r w:rsidRPr="00571820">
              <w:rPr>
                <w:rFonts w:eastAsia="Times New Roman" w:cs="Times New Roman"/>
                <w:b/>
                <w:szCs w:val="24"/>
              </w:rPr>
              <w:t xml:space="preserve">     </w:t>
            </w:r>
          </w:p>
          <w:p w14:paraId="252CF727" w14:textId="2C46140C" w:rsidR="00876EE9" w:rsidRPr="00571820" w:rsidRDefault="00876EE9" w:rsidP="00876EE9">
            <w:pPr>
              <w:tabs>
                <w:tab w:val="left" w:pos="3960"/>
              </w:tabs>
              <w:spacing w:after="0" w:line="276" w:lineRule="auto"/>
              <w:jc w:val="both"/>
              <w:rPr>
                <w:rFonts w:eastAsia="Times New Roman" w:cs="Times New Roman"/>
                <w:noProof/>
                <w:color w:val="000000"/>
                <w:szCs w:val="24"/>
                <w:lang w:val="en-US"/>
              </w:rPr>
            </w:pPr>
            <w:r w:rsidRPr="00571820">
              <w:rPr>
                <w:rFonts w:eastAsia="Times New Roman" w:cs="Times New Roman"/>
                <w:noProof/>
                <w:color w:val="000000"/>
                <w:szCs w:val="24"/>
                <w:lang w:val="en-US"/>
              </w:rPr>
              <w:t>Datele prezentate în anexa aferentă actului normativ corespund cu cele înscrise în cărțile funciare și rapoartele de evaluare</w:t>
            </w:r>
            <w:r w:rsidR="00F63673">
              <w:rPr>
                <w:rFonts w:eastAsia="Times New Roman" w:cs="Times New Roman"/>
                <w:noProof/>
                <w:color w:val="000000"/>
                <w:szCs w:val="24"/>
                <w:lang w:val="en-US"/>
              </w:rPr>
              <w:t>/procesele verbale de reevaluare</w:t>
            </w:r>
            <w:r w:rsidRPr="00571820">
              <w:rPr>
                <w:rFonts w:eastAsia="Times New Roman" w:cs="Times New Roman"/>
                <w:noProof/>
                <w:color w:val="000000"/>
                <w:szCs w:val="24"/>
                <w:lang w:val="en-US"/>
              </w:rPr>
              <w:t xml:space="preserve"> ale imobilelor. </w:t>
            </w:r>
          </w:p>
          <w:p w14:paraId="7CE41C8C" w14:textId="77777777" w:rsidR="00FA36A9" w:rsidRPr="009206D9" w:rsidRDefault="00FA36A9" w:rsidP="0098461F">
            <w:pPr>
              <w:tabs>
                <w:tab w:val="left" w:pos="3960"/>
              </w:tabs>
              <w:spacing w:after="0" w:line="276" w:lineRule="auto"/>
              <w:jc w:val="both"/>
              <w:rPr>
                <w:rFonts w:eastAsia="Times New Roman" w:cs="Times New Roman"/>
                <w:noProof/>
                <w:color w:val="000000" w:themeColor="text1"/>
                <w:szCs w:val="24"/>
                <w:lang w:val="en-US"/>
              </w:rPr>
            </w:pPr>
            <w:r w:rsidRPr="009206D9">
              <w:rPr>
                <w:rFonts w:eastAsia="Times New Roman" w:cs="Times New Roman"/>
                <w:noProof/>
                <w:color w:val="000000" w:themeColor="text1"/>
                <w:szCs w:val="24"/>
                <w:lang w:val="en-US"/>
              </w:rPr>
              <w:t xml:space="preserve">Realitatea și corectitudinea datelor prezentate aparțin instituțiilor aflate în subordinea Ministerului Sănătății care fac obiectul prezentului proiect de act normativ. </w:t>
            </w:r>
          </w:p>
          <w:p w14:paraId="56281E5E" w14:textId="77777777" w:rsidR="00FA36A9" w:rsidRPr="009206D9" w:rsidRDefault="00FA36A9" w:rsidP="0098461F">
            <w:pPr>
              <w:autoSpaceDE w:val="0"/>
              <w:autoSpaceDN w:val="0"/>
              <w:adjustRightInd w:val="0"/>
              <w:spacing w:after="0" w:line="276" w:lineRule="auto"/>
              <w:jc w:val="both"/>
              <w:rPr>
                <w:rFonts w:eastAsia="Calibri" w:cs="Times New Roman"/>
                <w:noProof/>
                <w:color w:val="000000" w:themeColor="text1"/>
                <w:szCs w:val="24"/>
                <w:lang w:eastAsia="ro-RO"/>
              </w:rPr>
            </w:pPr>
            <w:r w:rsidRPr="009206D9">
              <w:rPr>
                <w:rFonts w:eastAsia="Calibri" w:cs="Times New Roman"/>
                <w:noProof/>
                <w:color w:val="000000" w:themeColor="text1"/>
                <w:szCs w:val="24"/>
                <w:lang w:eastAsia="ro-RO"/>
              </w:rPr>
              <w:t>Necesitatea și oportunitatea promovării proiectului de act normativ aparține inițiatorului.</w:t>
            </w:r>
          </w:p>
        </w:tc>
      </w:tr>
      <w:tr w:rsidR="00FA36A9" w:rsidRPr="009A21ED" w14:paraId="0B3E5C2A" w14:textId="77777777" w:rsidTr="0098461F">
        <w:tc>
          <w:tcPr>
            <w:tcW w:w="10451" w:type="dxa"/>
            <w:gridSpan w:val="8"/>
          </w:tcPr>
          <w:p w14:paraId="1D3CECFE"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lastRenderedPageBreak/>
              <w:t>3. Alte informaţii</w:t>
            </w:r>
          </w:p>
          <w:p w14:paraId="455C9148" w14:textId="77777777" w:rsidR="00FA36A9" w:rsidRPr="009206D9" w:rsidRDefault="00FA36A9" w:rsidP="0098461F">
            <w:pPr>
              <w:tabs>
                <w:tab w:val="left" w:pos="3960"/>
              </w:tabs>
              <w:spacing w:after="0" w:line="240" w:lineRule="auto"/>
              <w:jc w:val="both"/>
              <w:rPr>
                <w:rFonts w:eastAsia="Calibri" w:cs="Times New Roman"/>
                <w:noProof/>
                <w:szCs w:val="24"/>
              </w:rPr>
            </w:pPr>
            <w:r w:rsidRPr="009206D9">
              <w:rPr>
                <w:rFonts w:eastAsia="Calibri" w:cs="Times New Roman"/>
                <w:noProof/>
                <w:szCs w:val="24"/>
              </w:rPr>
              <w:t xml:space="preserve">    Modificările  intervenite în inventarul bunurilor din domeniul public al statului se aprobă prin acte normative adoptate în acest sens, drept pentru care s-a întocmit  prezentul proiect de hotărâre a Guvernului.</w:t>
            </w:r>
          </w:p>
        </w:tc>
      </w:tr>
      <w:tr w:rsidR="00FA36A9" w:rsidRPr="009A21ED" w14:paraId="5F43B6F1" w14:textId="77777777" w:rsidTr="0098461F">
        <w:tc>
          <w:tcPr>
            <w:tcW w:w="10451" w:type="dxa"/>
            <w:gridSpan w:val="8"/>
          </w:tcPr>
          <w:p w14:paraId="72626509" w14:textId="77777777" w:rsidR="00FA36A9" w:rsidRPr="009206D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Secţiunea a 3-a</w:t>
            </w:r>
          </w:p>
          <w:p w14:paraId="494B5E75" w14:textId="77777777" w:rsidR="00FA36A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Impactul socio-economic al proiectului de act normativ</w:t>
            </w:r>
          </w:p>
          <w:p w14:paraId="43CB09CC" w14:textId="16E42425" w:rsidR="0091312D" w:rsidRPr="009206D9" w:rsidRDefault="0091312D" w:rsidP="0098461F">
            <w:pPr>
              <w:tabs>
                <w:tab w:val="left" w:pos="3960"/>
              </w:tabs>
              <w:spacing w:after="0" w:line="240" w:lineRule="auto"/>
              <w:jc w:val="center"/>
              <w:rPr>
                <w:rFonts w:eastAsia="Calibri" w:cs="Times New Roman"/>
                <w:b/>
                <w:bCs/>
                <w:szCs w:val="24"/>
              </w:rPr>
            </w:pPr>
          </w:p>
        </w:tc>
      </w:tr>
      <w:tr w:rsidR="00FA36A9" w:rsidRPr="009A21ED" w14:paraId="58DF9891" w14:textId="77777777" w:rsidTr="0098461F">
        <w:tc>
          <w:tcPr>
            <w:tcW w:w="10451" w:type="dxa"/>
            <w:gridSpan w:val="8"/>
          </w:tcPr>
          <w:p w14:paraId="43CE219A"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1. Impact macro-economic</w:t>
            </w:r>
          </w:p>
          <w:p w14:paraId="55EBF9EB"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01EFCC56" w14:textId="77777777" w:rsidTr="0098461F">
        <w:tc>
          <w:tcPr>
            <w:tcW w:w="10451" w:type="dxa"/>
            <w:gridSpan w:val="8"/>
          </w:tcPr>
          <w:p w14:paraId="14ECD79B"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1</w:t>
            </w:r>
            <w:r w:rsidRPr="009206D9">
              <w:rPr>
                <w:rFonts w:eastAsia="Calibri" w:cs="Times New Roman"/>
                <w:b/>
                <w:bCs/>
                <w:szCs w:val="24"/>
                <w:vertAlign w:val="superscript"/>
              </w:rPr>
              <w:t>1</w:t>
            </w:r>
            <w:r w:rsidRPr="009206D9">
              <w:rPr>
                <w:rFonts w:eastAsia="Calibri" w:cs="Times New Roman"/>
                <w:b/>
                <w:bCs/>
                <w:szCs w:val="24"/>
              </w:rPr>
              <w:t>. Impactul asupra mediului concurenţial şi domeniului ajutoarelor de stat:</w:t>
            </w:r>
          </w:p>
          <w:p w14:paraId="5D18227C"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039D005E" w14:textId="77777777" w:rsidTr="0098461F">
        <w:tc>
          <w:tcPr>
            <w:tcW w:w="10451" w:type="dxa"/>
            <w:gridSpan w:val="8"/>
          </w:tcPr>
          <w:p w14:paraId="677EB830"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2. Impact asupra mediului de afaceri</w:t>
            </w:r>
          </w:p>
          <w:p w14:paraId="036CE515"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03A3CBC6" w14:textId="77777777" w:rsidTr="0098461F">
        <w:tc>
          <w:tcPr>
            <w:tcW w:w="10451" w:type="dxa"/>
            <w:gridSpan w:val="8"/>
          </w:tcPr>
          <w:p w14:paraId="3923D04B"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2</w:t>
            </w:r>
            <w:r w:rsidRPr="009206D9">
              <w:rPr>
                <w:rFonts w:eastAsia="Calibri" w:cs="Times New Roman"/>
                <w:b/>
                <w:bCs/>
                <w:szCs w:val="24"/>
                <w:vertAlign w:val="superscript"/>
              </w:rPr>
              <w:t>1</w:t>
            </w:r>
            <w:r w:rsidRPr="009206D9">
              <w:rPr>
                <w:rFonts w:eastAsia="Calibri" w:cs="Times New Roman"/>
                <w:b/>
                <w:bCs/>
                <w:szCs w:val="24"/>
              </w:rPr>
              <w:t>.Impactul asupra sarcinilor administrative</w:t>
            </w:r>
          </w:p>
          <w:p w14:paraId="2DFAA54A"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szCs w:val="24"/>
              </w:rPr>
              <w:t>Proiectul de act normativ nu se referă la acest subiect</w:t>
            </w:r>
          </w:p>
        </w:tc>
      </w:tr>
      <w:tr w:rsidR="00FA36A9" w:rsidRPr="009A21ED" w14:paraId="61DC60CD" w14:textId="77777777" w:rsidTr="0098461F">
        <w:tc>
          <w:tcPr>
            <w:tcW w:w="10451" w:type="dxa"/>
            <w:gridSpan w:val="8"/>
          </w:tcPr>
          <w:p w14:paraId="3DCD0DC6"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2</w:t>
            </w:r>
            <w:r w:rsidRPr="009206D9">
              <w:rPr>
                <w:rFonts w:eastAsia="Calibri" w:cs="Times New Roman"/>
                <w:b/>
                <w:bCs/>
                <w:szCs w:val="24"/>
                <w:vertAlign w:val="superscript"/>
              </w:rPr>
              <w:t>2</w:t>
            </w:r>
            <w:r w:rsidRPr="009206D9">
              <w:rPr>
                <w:rFonts w:eastAsia="Calibri" w:cs="Times New Roman"/>
                <w:b/>
                <w:bCs/>
                <w:szCs w:val="24"/>
              </w:rPr>
              <w:t>.Impactul asupra întreprinderilor mici și mijlocii</w:t>
            </w:r>
          </w:p>
          <w:p w14:paraId="7E962A29"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szCs w:val="24"/>
              </w:rPr>
              <w:t>Proiectul de act normativ nu se referă la acest subiect</w:t>
            </w:r>
          </w:p>
        </w:tc>
      </w:tr>
      <w:tr w:rsidR="00FA36A9" w:rsidRPr="009A21ED" w14:paraId="6EDDDFF2" w14:textId="77777777" w:rsidTr="0098461F">
        <w:tc>
          <w:tcPr>
            <w:tcW w:w="10451" w:type="dxa"/>
            <w:gridSpan w:val="8"/>
          </w:tcPr>
          <w:p w14:paraId="5E7A86B1"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3. Impact social</w:t>
            </w:r>
          </w:p>
          <w:p w14:paraId="1D8E158F"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2FB19F9F" w14:textId="77777777" w:rsidTr="0098461F">
        <w:tc>
          <w:tcPr>
            <w:tcW w:w="10451" w:type="dxa"/>
            <w:gridSpan w:val="8"/>
          </w:tcPr>
          <w:p w14:paraId="50E52E50"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4. Impact asupra mediului</w:t>
            </w:r>
          </w:p>
          <w:p w14:paraId="032EA662"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7D76CA0A" w14:textId="77777777" w:rsidTr="0098461F">
        <w:tc>
          <w:tcPr>
            <w:tcW w:w="10451" w:type="dxa"/>
            <w:gridSpan w:val="8"/>
          </w:tcPr>
          <w:p w14:paraId="4C455C13"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5. Alte informaţii</w:t>
            </w:r>
          </w:p>
          <w:p w14:paraId="1BEA100F"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bCs/>
                <w:szCs w:val="24"/>
              </w:rPr>
              <w:t>Nu sunt</w:t>
            </w:r>
          </w:p>
        </w:tc>
      </w:tr>
      <w:tr w:rsidR="00FA36A9" w:rsidRPr="009A21ED" w14:paraId="46C9B1BB" w14:textId="77777777" w:rsidTr="0098461F">
        <w:tc>
          <w:tcPr>
            <w:tcW w:w="10451" w:type="dxa"/>
            <w:gridSpan w:val="8"/>
          </w:tcPr>
          <w:p w14:paraId="5131E37C" w14:textId="77777777" w:rsidR="00FA36A9" w:rsidRPr="009206D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Secţiunea a 4-a</w:t>
            </w:r>
          </w:p>
          <w:p w14:paraId="01F0DDA6" w14:textId="77777777" w:rsidR="00FA36A9" w:rsidRPr="009206D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Impactul financiar asupra bugetului general consolidat,</w:t>
            </w:r>
          </w:p>
          <w:p w14:paraId="1073D55E" w14:textId="77777777" w:rsidR="00FA36A9" w:rsidRPr="009206D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atât pe termen scurt, pentru anul curent, cât şi pe termen lung (pe 5 ani)</w:t>
            </w:r>
          </w:p>
          <w:p w14:paraId="48E0D98C" w14:textId="77777777" w:rsidR="00FA36A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 xml:space="preserve">Proiectul de act normativ nu are impact asupra bugetului general consolidat. </w:t>
            </w:r>
          </w:p>
          <w:p w14:paraId="46CD2322" w14:textId="6B737F20" w:rsidR="0091312D" w:rsidRPr="009206D9" w:rsidRDefault="0091312D" w:rsidP="0098461F">
            <w:pPr>
              <w:tabs>
                <w:tab w:val="left" w:pos="3960"/>
              </w:tabs>
              <w:spacing w:after="0" w:line="240" w:lineRule="auto"/>
              <w:jc w:val="center"/>
              <w:rPr>
                <w:rFonts w:eastAsia="Calibri" w:cs="Times New Roman"/>
                <w:szCs w:val="24"/>
              </w:rPr>
            </w:pPr>
          </w:p>
        </w:tc>
      </w:tr>
      <w:tr w:rsidR="00FA36A9" w:rsidRPr="009A21ED" w14:paraId="17FDB8E3" w14:textId="77777777" w:rsidTr="0098461F">
        <w:tc>
          <w:tcPr>
            <w:tcW w:w="10451" w:type="dxa"/>
            <w:gridSpan w:val="8"/>
          </w:tcPr>
          <w:p w14:paraId="42B43FBB" w14:textId="77777777" w:rsidR="00FA36A9" w:rsidRPr="009206D9" w:rsidRDefault="00FA36A9" w:rsidP="0098461F">
            <w:pPr>
              <w:tabs>
                <w:tab w:val="left" w:pos="3960"/>
              </w:tabs>
              <w:spacing w:after="0" w:line="240" w:lineRule="auto"/>
              <w:jc w:val="right"/>
              <w:rPr>
                <w:rFonts w:eastAsia="Calibri" w:cs="Times New Roman"/>
                <w:szCs w:val="24"/>
              </w:rPr>
            </w:pPr>
            <w:r w:rsidRPr="009206D9">
              <w:rPr>
                <w:rFonts w:eastAsia="Calibri" w:cs="Times New Roman"/>
                <w:szCs w:val="24"/>
              </w:rPr>
              <w:t>- în mii lei (RON) -</w:t>
            </w:r>
          </w:p>
        </w:tc>
      </w:tr>
      <w:tr w:rsidR="00FA36A9" w:rsidRPr="009A21ED" w14:paraId="3072988D" w14:textId="77777777" w:rsidTr="0098461F">
        <w:tc>
          <w:tcPr>
            <w:tcW w:w="5333" w:type="dxa"/>
          </w:tcPr>
          <w:p w14:paraId="7BAA88AB"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Indicatori</w:t>
            </w:r>
          </w:p>
        </w:tc>
        <w:tc>
          <w:tcPr>
            <w:tcW w:w="1423" w:type="dxa"/>
          </w:tcPr>
          <w:p w14:paraId="584A0EC4"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Anul curent</w:t>
            </w:r>
          </w:p>
        </w:tc>
        <w:tc>
          <w:tcPr>
            <w:tcW w:w="1988" w:type="dxa"/>
            <w:gridSpan w:val="5"/>
          </w:tcPr>
          <w:p w14:paraId="2C255EC7"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Următorii patru ani</w:t>
            </w:r>
          </w:p>
        </w:tc>
        <w:tc>
          <w:tcPr>
            <w:tcW w:w="1707" w:type="dxa"/>
          </w:tcPr>
          <w:p w14:paraId="30B1CF83"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 xml:space="preserve">Media pe cinci ani </w:t>
            </w:r>
          </w:p>
        </w:tc>
      </w:tr>
      <w:tr w:rsidR="00FA36A9" w:rsidRPr="009A21ED" w14:paraId="559F2AA3" w14:textId="77777777" w:rsidTr="0098461F">
        <w:tc>
          <w:tcPr>
            <w:tcW w:w="5333" w:type="dxa"/>
          </w:tcPr>
          <w:p w14:paraId="37532966"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1</w:t>
            </w:r>
          </w:p>
        </w:tc>
        <w:tc>
          <w:tcPr>
            <w:tcW w:w="1423" w:type="dxa"/>
          </w:tcPr>
          <w:p w14:paraId="0C67EF2C"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2</w:t>
            </w:r>
          </w:p>
        </w:tc>
        <w:tc>
          <w:tcPr>
            <w:tcW w:w="567" w:type="dxa"/>
          </w:tcPr>
          <w:p w14:paraId="0A4F188B"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3</w:t>
            </w:r>
          </w:p>
        </w:tc>
        <w:tc>
          <w:tcPr>
            <w:tcW w:w="357" w:type="dxa"/>
          </w:tcPr>
          <w:p w14:paraId="176D50C2"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4</w:t>
            </w:r>
          </w:p>
        </w:tc>
        <w:tc>
          <w:tcPr>
            <w:tcW w:w="378" w:type="dxa"/>
          </w:tcPr>
          <w:p w14:paraId="57BFE829"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5</w:t>
            </w:r>
          </w:p>
        </w:tc>
        <w:tc>
          <w:tcPr>
            <w:tcW w:w="686" w:type="dxa"/>
            <w:gridSpan w:val="2"/>
          </w:tcPr>
          <w:p w14:paraId="783A43E2"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6</w:t>
            </w:r>
          </w:p>
        </w:tc>
        <w:tc>
          <w:tcPr>
            <w:tcW w:w="1707" w:type="dxa"/>
          </w:tcPr>
          <w:p w14:paraId="6E4B30E1" w14:textId="77777777" w:rsidR="00FA36A9" w:rsidRPr="009206D9" w:rsidRDefault="00FA36A9" w:rsidP="0098461F">
            <w:pPr>
              <w:tabs>
                <w:tab w:val="left" w:pos="3960"/>
              </w:tabs>
              <w:spacing w:after="0" w:line="240" w:lineRule="auto"/>
              <w:jc w:val="center"/>
              <w:rPr>
                <w:rFonts w:eastAsia="Calibri" w:cs="Times New Roman"/>
                <w:szCs w:val="24"/>
              </w:rPr>
            </w:pPr>
            <w:r w:rsidRPr="009206D9">
              <w:rPr>
                <w:rFonts w:eastAsia="Calibri" w:cs="Times New Roman"/>
                <w:szCs w:val="24"/>
              </w:rPr>
              <w:t>7</w:t>
            </w:r>
          </w:p>
        </w:tc>
      </w:tr>
      <w:tr w:rsidR="00FA36A9" w:rsidRPr="009A21ED" w14:paraId="7405891B" w14:textId="77777777" w:rsidTr="0098461F">
        <w:tc>
          <w:tcPr>
            <w:tcW w:w="5333" w:type="dxa"/>
          </w:tcPr>
          <w:p w14:paraId="563395A4"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1. Modificări ale veniturilor bugetare, plus/minus, din care:</w:t>
            </w:r>
          </w:p>
          <w:p w14:paraId="14009A09"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a) buget de stat, din acesta:</w:t>
            </w:r>
          </w:p>
          <w:p w14:paraId="7621FC7F" w14:textId="77777777" w:rsidR="00FA36A9" w:rsidRPr="009206D9" w:rsidRDefault="00FA36A9" w:rsidP="0098461F">
            <w:pPr>
              <w:numPr>
                <w:ilvl w:val="0"/>
                <w:numId w:val="1"/>
              </w:numPr>
              <w:tabs>
                <w:tab w:val="left" w:pos="3960"/>
              </w:tabs>
              <w:spacing w:after="0" w:line="240" w:lineRule="auto"/>
              <w:jc w:val="both"/>
              <w:rPr>
                <w:rFonts w:eastAsia="Calibri" w:cs="Times New Roman"/>
                <w:szCs w:val="24"/>
              </w:rPr>
            </w:pPr>
            <w:r w:rsidRPr="009206D9">
              <w:rPr>
                <w:rFonts w:eastAsia="Calibri" w:cs="Times New Roman"/>
                <w:szCs w:val="24"/>
              </w:rPr>
              <w:t>impozit pe profit</w:t>
            </w:r>
          </w:p>
          <w:p w14:paraId="10E07AF1" w14:textId="77777777" w:rsidR="00FA36A9" w:rsidRPr="009206D9" w:rsidRDefault="00FA36A9" w:rsidP="0098461F">
            <w:pPr>
              <w:numPr>
                <w:ilvl w:val="0"/>
                <w:numId w:val="1"/>
              </w:numPr>
              <w:tabs>
                <w:tab w:val="left" w:pos="3960"/>
              </w:tabs>
              <w:spacing w:after="0" w:line="240" w:lineRule="auto"/>
              <w:jc w:val="both"/>
              <w:rPr>
                <w:rFonts w:eastAsia="Calibri" w:cs="Times New Roman"/>
                <w:szCs w:val="24"/>
              </w:rPr>
            </w:pPr>
            <w:r w:rsidRPr="009206D9">
              <w:rPr>
                <w:rFonts w:eastAsia="Calibri" w:cs="Times New Roman"/>
                <w:szCs w:val="24"/>
              </w:rPr>
              <w:t>impozit pe venit</w:t>
            </w:r>
          </w:p>
          <w:p w14:paraId="0ED92B1F"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b) bugete locale</w:t>
            </w:r>
          </w:p>
          <w:p w14:paraId="3C580740" w14:textId="77777777" w:rsidR="00FA36A9" w:rsidRPr="009206D9" w:rsidRDefault="00FA36A9" w:rsidP="0098461F">
            <w:pPr>
              <w:numPr>
                <w:ilvl w:val="0"/>
                <w:numId w:val="2"/>
              </w:numPr>
              <w:tabs>
                <w:tab w:val="left" w:pos="3960"/>
              </w:tabs>
              <w:spacing w:after="0" w:line="240" w:lineRule="auto"/>
              <w:jc w:val="both"/>
              <w:rPr>
                <w:rFonts w:eastAsia="Calibri" w:cs="Times New Roman"/>
                <w:szCs w:val="24"/>
              </w:rPr>
            </w:pPr>
            <w:r w:rsidRPr="009206D9">
              <w:rPr>
                <w:rFonts w:eastAsia="Calibri" w:cs="Times New Roman"/>
                <w:szCs w:val="24"/>
              </w:rPr>
              <w:t>impozit pe profit</w:t>
            </w:r>
          </w:p>
          <w:p w14:paraId="181AE490"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c) bugetul asigurărilor sociale de stat:</w:t>
            </w:r>
          </w:p>
          <w:p w14:paraId="5ABF38A2" w14:textId="77777777" w:rsidR="00FA36A9" w:rsidRPr="009206D9" w:rsidRDefault="00FA36A9" w:rsidP="0098461F">
            <w:pPr>
              <w:numPr>
                <w:ilvl w:val="0"/>
                <w:numId w:val="3"/>
              </w:numPr>
              <w:tabs>
                <w:tab w:val="left" w:pos="3960"/>
              </w:tabs>
              <w:spacing w:after="0" w:line="240" w:lineRule="auto"/>
              <w:jc w:val="both"/>
              <w:rPr>
                <w:rFonts w:eastAsia="Calibri" w:cs="Times New Roman"/>
                <w:szCs w:val="24"/>
              </w:rPr>
            </w:pPr>
            <w:r w:rsidRPr="009206D9">
              <w:rPr>
                <w:rFonts w:eastAsia="Calibri" w:cs="Times New Roman"/>
                <w:szCs w:val="24"/>
              </w:rPr>
              <w:t>contribuţii de asigurări</w:t>
            </w:r>
          </w:p>
        </w:tc>
        <w:tc>
          <w:tcPr>
            <w:tcW w:w="1423" w:type="dxa"/>
          </w:tcPr>
          <w:p w14:paraId="74EC9443" w14:textId="77777777" w:rsidR="00FA36A9" w:rsidRPr="009206D9" w:rsidRDefault="00FA36A9" w:rsidP="0098461F">
            <w:pPr>
              <w:tabs>
                <w:tab w:val="left" w:pos="3960"/>
              </w:tabs>
              <w:spacing w:after="0" w:line="240" w:lineRule="auto"/>
              <w:rPr>
                <w:rFonts w:eastAsia="Calibri" w:cs="Times New Roman"/>
                <w:szCs w:val="24"/>
              </w:rPr>
            </w:pPr>
          </w:p>
        </w:tc>
        <w:tc>
          <w:tcPr>
            <w:tcW w:w="567" w:type="dxa"/>
          </w:tcPr>
          <w:p w14:paraId="3300C062" w14:textId="77777777" w:rsidR="00FA36A9" w:rsidRPr="009206D9" w:rsidRDefault="00FA36A9" w:rsidP="0098461F">
            <w:pPr>
              <w:tabs>
                <w:tab w:val="left" w:pos="720"/>
                <w:tab w:val="left" w:pos="3960"/>
                <w:tab w:val="center" w:pos="4153"/>
                <w:tab w:val="right" w:pos="8306"/>
              </w:tabs>
              <w:spacing w:after="0" w:line="240" w:lineRule="auto"/>
              <w:rPr>
                <w:rFonts w:eastAsia="Calibri" w:cs="Times New Roman"/>
                <w:szCs w:val="24"/>
              </w:rPr>
            </w:pPr>
          </w:p>
        </w:tc>
        <w:tc>
          <w:tcPr>
            <w:tcW w:w="357" w:type="dxa"/>
          </w:tcPr>
          <w:p w14:paraId="3EE134C3" w14:textId="77777777" w:rsidR="00FA36A9" w:rsidRPr="009206D9" w:rsidRDefault="00FA36A9" w:rsidP="0098461F">
            <w:pPr>
              <w:tabs>
                <w:tab w:val="left" w:pos="3960"/>
              </w:tabs>
              <w:spacing w:after="0" w:line="240" w:lineRule="auto"/>
              <w:rPr>
                <w:rFonts w:eastAsia="Calibri" w:cs="Times New Roman"/>
                <w:szCs w:val="24"/>
              </w:rPr>
            </w:pPr>
          </w:p>
        </w:tc>
        <w:tc>
          <w:tcPr>
            <w:tcW w:w="378" w:type="dxa"/>
          </w:tcPr>
          <w:p w14:paraId="60B1E96A" w14:textId="77777777" w:rsidR="00FA36A9" w:rsidRPr="009206D9" w:rsidRDefault="00FA36A9" w:rsidP="0098461F">
            <w:pPr>
              <w:tabs>
                <w:tab w:val="left" w:pos="3960"/>
              </w:tabs>
              <w:spacing w:after="0" w:line="240" w:lineRule="auto"/>
              <w:rPr>
                <w:rFonts w:eastAsia="Calibri" w:cs="Times New Roman"/>
                <w:szCs w:val="24"/>
              </w:rPr>
            </w:pPr>
          </w:p>
        </w:tc>
        <w:tc>
          <w:tcPr>
            <w:tcW w:w="686" w:type="dxa"/>
            <w:gridSpan w:val="2"/>
          </w:tcPr>
          <w:p w14:paraId="245479C7" w14:textId="77777777" w:rsidR="00FA36A9" w:rsidRPr="009206D9" w:rsidRDefault="00FA36A9" w:rsidP="0098461F">
            <w:pPr>
              <w:tabs>
                <w:tab w:val="left" w:pos="3960"/>
              </w:tabs>
              <w:spacing w:after="0" w:line="240" w:lineRule="auto"/>
              <w:rPr>
                <w:rFonts w:eastAsia="Calibri" w:cs="Times New Roman"/>
                <w:szCs w:val="24"/>
              </w:rPr>
            </w:pPr>
          </w:p>
        </w:tc>
        <w:tc>
          <w:tcPr>
            <w:tcW w:w="1707" w:type="dxa"/>
          </w:tcPr>
          <w:p w14:paraId="57D07AD8" w14:textId="77777777" w:rsidR="00FA36A9" w:rsidRPr="009206D9" w:rsidRDefault="00FA36A9" w:rsidP="0098461F">
            <w:pPr>
              <w:tabs>
                <w:tab w:val="left" w:pos="3960"/>
              </w:tabs>
              <w:spacing w:after="0" w:line="240" w:lineRule="auto"/>
              <w:rPr>
                <w:rFonts w:eastAsia="Calibri" w:cs="Times New Roman"/>
                <w:szCs w:val="24"/>
              </w:rPr>
            </w:pPr>
          </w:p>
        </w:tc>
      </w:tr>
      <w:tr w:rsidR="00FA36A9" w:rsidRPr="009A21ED" w14:paraId="6EC801CC" w14:textId="77777777" w:rsidTr="0098461F">
        <w:trPr>
          <w:trHeight w:val="530"/>
        </w:trPr>
        <w:tc>
          <w:tcPr>
            <w:tcW w:w="10451" w:type="dxa"/>
            <w:gridSpan w:val="8"/>
          </w:tcPr>
          <w:p w14:paraId="1369CC71"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2.Modificări ale cheltuielilor bugetare, plus/minus, din care:</w:t>
            </w:r>
          </w:p>
          <w:p w14:paraId="5CD4D9CD"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a) buget de stat, din acesta:</w:t>
            </w:r>
          </w:p>
          <w:p w14:paraId="6CB463A3" w14:textId="77777777" w:rsidR="00FA36A9" w:rsidRPr="009206D9" w:rsidRDefault="00FA36A9" w:rsidP="0098461F">
            <w:pPr>
              <w:numPr>
                <w:ilvl w:val="0"/>
                <w:numId w:val="4"/>
              </w:numPr>
              <w:tabs>
                <w:tab w:val="left" w:pos="3960"/>
              </w:tabs>
              <w:spacing w:after="0" w:line="240" w:lineRule="auto"/>
              <w:jc w:val="both"/>
              <w:rPr>
                <w:rFonts w:eastAsia="Calibri" w:cs="Times New Roman"/>
                <w:szCs w:val="24"/>
              </w:rPr>
            </w:pPr>
            <w:r w:rsidRPr="009206D9">
              <w:rPr>
                <w:rFonts w:eastAsia="Calibri" w:cs="Times New Roman"/>
                <w:szCs w:val="24"/>
              </w:rPr>
              <w:lastRenderedPageBreak/>
              <w:t>cheltuieli de personal</w:t>
            </w:r>
          </w:p>
          <w:p w14:paraId="5F5F6012" w14:textId="77777777" w:rsidR="00FA36A9" w:rsidRPr="009206D9" w:rsidRDefault="00FA36A9" w:rsidP="0098461F">
            <w:pPr>
              <w:numPr>
                <w:ilvl w:val="0"/>
                <w:numId w:val="4"/>
              </w:numPr>
              <w:tabs>
                <w:tab w:val="left" w:pos="3960"/>
              </w:tabs>
              <w:spacing w:after="0" w:line="240" w:lineRule="auto"/>
              <w:jc w:val="both"/>
              <w:rPr>
                <w:rFonts w:eastAsia="Calibri" w:cs="Times New Roman"/>
                <w:szCs w:val="24"/>
              </w:rPr>
            </w:pPr>
            <w:r w:rsidRPr="009206D9">
              <w:rPr>
                <w:rFonts w:eastAsia="Calibri" w:cs="Times New Roman"/>
                <w:szCs w:val="24"/>
              </w:rPr>
              <w:t>bunuri şi servicii</w:t>
            </w:r>
          </w:p>
          <w:p w14:paraId="68F5761E"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b) bugete locale:</w:t>
            </w:r>
          </w:p>
          <w:p w14:paraId="2BC14619" w14:textId="77777777" w:rsidR="00FA36A9" w:rsidRPr="009206D9" w:rsidRDefault="00FA36A9" w:rsidP="0098461F">
            <w:pPr>
              <w:numPr>
                <w:ilvl w:val="0"/>
                <w:numId w:val="5"/>
              </w:numPr>
              <w:tabs>
                <w:tab w:val="left" w:pos="3960"/>
              </w:tabs>
              <w:spacing w:after="0" w:line="240" w:lineRule="auto"/>
              <w:jc w:val="both"/>
              <w:rPr>
                <w:rFonts w:eastAsia="Calibri" w:cs="Times New Roman"/>
                <w:szCs w:val="24"/>
              </w:rPr>
            </w:pPr>
            <w:r w:rsidRPr="009206D9">
              <w:rPr>
                <w:rFonts w:eastAsia="Calibri" w:cs="Times New Roman"/>
                <w:szCs w:val="24"/>
              </w:rPr>
              <w:t>cheltuieli de personal</w:t>
            </w:r>
          </w:p>
          <w:p w14:paraId="30AB07D2" w14:textId="77777777" w:rsidR="00FA36A9" w:rsidRPr="009206D9" w:rsidRDefault="00FA36A9" w:rsidP="0098461F">
            <w:pPr>
              <w:numPr>
                <w:ilvl w:val="0"/>
                <w:numId w:val="5"/>
              </w:numPr>
              <w:tabs>
                <w:tab w:val="left" w:pos="3960"/>
              </w:tabs>
              <w:spacing w:after="0" w:line="240" w:lineRule="auto"/>
              <w:jc w:val="both"/>
              <w:rPr>
                <w:rFonts w:eastAsia="Calibri" w:cs="Times New Roman"/>
                <w:szCs w:val="24"/>
              </w:rPr>
            </w:pPr>
            <w:r w:rsidRPr="009206D9">
              <w:rPr>
                <w:rFonts w:eastAsia="Calibri" w:cs="Times New Roman"/>
                <w:szCs w:val="24"/>
              </w:rPr>
              <w:t>bunuri şi servicii</w:t>
            </w:r>
          </w:p>
          <w:p w14:paraId="2C57DBDB"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c) bugetul asigurărilor sociale de stat:</w:t>
            </w:r>
          </w:p>
          <w:p w14:paraId="419A2EDC" w14:textId="77777777" w:rsidR="00FA36A9" w:rsidRPr="009206D9" w:rsidRDefault="00FA36A9" w:rsidP="0098461F">
            <w:pPr>
              <w:numPr>
                <w:ilvl w:val="0"/>
                <w:numId w:val="6"/>
              </w:numPr>
              <w:tabs>
                <w:tab w:val="left" w:pos="3960"/>
              </w:tabs>
              <w:spacing w:after="0" w:line="240" w:lineRule="auto"/>
              <w:jc w:val="both"/>
              <w:rPr>
                <w:rFonts w:eastAsia="Calibri" w:cs="Times New Roman"/>
                <w:szCs w:val="24"/>
              </w:rPr>
            </w:pPr>
            <w:r w:rsidRPr="009206D9">
              <w:rPr>
                <w:rFonts w:eastAsia="Calibri" w:cs="Times New Roman"/>
                <w:szCs w:val="24"/>
              </w:rPr>
              <w:t>cheltuieli de personal</w:t>
            </w:r>
          </w:p>
          <w:p w14:paraId="530480A4" w14:textId="77777777" w:rsidR="00FA36A9" w:rsidRPr="009206D9" w:rsidRDefault="00FA36A9" w:rsidP="0098461F">
            <w:pPr>
              <w:numPr>
                <w:ilvl w:val="0"/>
                <w:numId w:val="6"/>
              </w:numPr>
              <w:tabs>
                <w:tab w:val="left" w:pos="3960"/>
              </w:tabs>
              <w:spacing w:after="0" w:line="240" w:lineRule="auto"/>
              <w:jc w:val="both"/>
              <w:rPr>
                <w:rFonts w:eastAsia="Calibri" w:cs="Times New Roman"/>
                <w:szCs w:val="24"/>
              </w:rPr>
            </w:pPr>
            <w:r w:rsidRPr="009206D9">
              <w:rPr>
                <w:rFonts w:eastAsia="Calibri" w:cs="Times New Roman"/>
                <w:szCs w:val="24"/>
              </w:rPr>
              <w:t xml:space="preserve">bunuri şi servicii </w:t>
            </w:r>
          </w:p>
        </w:tc>
      </w:tr>
      <w:tr w:rsidR="00FA36A9" w:rsidRPr="009A21ED" w14:paraId="5ED099FD" w14:textId="77777777" w:rsidTr="0098461F">
        <w:tc>
          <w:tcPr>
            <w:tcW w:w="5333" w:type="dxa"/>
          </w:tcPr>
          <w:p w14:paraId="09F9D05F"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lastRenderedPageBreak/>
              <w:t>3. Impact financiar, plus/minus, din care:</w:t>
            </w:r>
          </w:p>
          <w:p w14:paraId="4FBB774C"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a)</w:t>
            </w:r>
            <w:r w:rsidRPr="009206D9">
              <w:rPr>
                <w:rFonts w:eastAsia="Calibri" w:cs="Times New Roman"/>
                <w:szCs w:val="24"/>
                <w:vertAlign w:val="superscript"/>
              </w:rPr>
              <w:t xml:space="preserve"> </w:t>
            </w:r>
            <w:r w:rsidRPr="009206D9">
              <w:rPr>
                <w:rFonts w:eastAsia="Calibri" w:cs="Times New Roman"/>
                <w:szCs w:val="24"/>
              </w:rPr>
              <w:t>buget de stat</w:t>
            </w:r>
          </w:p>
          <w:p w14:paraId="65DC6D95" w14:textId="77777777" w:rsidR="00FA36A9" w:rsidRPr="009206D9" w:rsidRDefault="00FA36A9" w:rsidP="0098461F">
            <w:pPr>
              <w:tabs>
                <w:tab w:val="left" w:pos="3960"/>
              </w:tabs>
              <w:spacing w:after="0" w:line="240" w:lineRule="auto"/>
              <w:rPr>
                <w:rFonts w:eastAsia="Calibri" w:cs="Times New Roman"/>
                <w:szCs w:val="24"/>
              </w:rPr>
            </w:pPr>
            <w:r w:rsidRPr="009206D9">
              <w:rPr>
                <w:rFonts w:eastAsia="Calibri" w:cs="Times New Roman"/>
                <w:szCs w:val="24"/>
              </w:rPr>
              <w:t>b) bugete locale</w:t>
            </w:r>
          </w:p>
        </w:tc>
        <w:tc>
          <w:tcPr>
            <w:tcW w:w="1423" w:type="dxa"/>
          </w:tcPr>
          <w:p w14:paraId="5464D833" w14:textId="77777777" w:rsidR="00FA36A9" w:rsidRPr="009206D9" w:rsidRDefault="00FA36A9" w:rsidP="0098461F">
            <w:pPr>
              <w:tabs>
                <w:tab w:val="left" w:pos="3960"/>
              </w:tabs>
              <w:spacing w:after="0" w:line="240" w:lineRule="auto"/>
              <w:rPr>
                <w:rFonts w:eastAsia="Calibri" w:cs="Times New Roman"/>
                <w:szCs w:val="24"/>
              </w:rPr>
            </w:pPr>
          </w:p>
        </w:tc>
        <w:tc>
          <w:tcPr>
            <w:tcW w:w="567" w:type="dxa"/>
          </w:tcPr>
          <w:p w14:paraId="3BC70C05" w14:textId="77777777" w:rsidR="00FA36A9" w:rsidRPr="009206D9" w:rsidRDefault="00FA36A9" w:rsidP="0098461F">
            <w:pPr>
              <w:tabs>
                <w:tab w:val="left" w:pos="3960"/>
              </w:tabs>
              <w:spacing w:after="0" w:line="240" w:lineRule="auto"/>
              <w:rPr>
                <w:rFonts w:eastAsia="Calibri" w:cs="Times New Roman"/>
                <w:szCs w:val="24"/>
              </w:rPr>
            </w:pPr>
          </w:p>
        </w:tc>
        <w:tc>
          <w:tcPr>
            <w:tcW w:w="357" w:type="dxa"/>
          </w:tcPr>
          <w:p w14:paraId="5E250072" w14:textId="77777777" w:rsidR="00FA36A9" w:rsidRPr="009206D9" w:rsidRDefault="00FA36A9" w:rsidP="0098461F">
            <w:pPr>
              <w:tabs>
                <w:tab w:val="left" w:pos="3960"/>
              </w:tabs>
              <w:spacing w:after="0" w:line="240" w:lineRule="auto"/>
              <w:rPr>
                <w:rFonts w:eastAsia="Calibri" w:cs="Times New Roman"/>
                <w:szCs w:val="24"/>
              </w:rPr>
            </w:pPr>
          </w:p>
        </w:tc>
        <w:tc>
          <w:tcPr>
            <w:tcW w:w="378" w:type="dxa"/>
          </w:tcPr>
          <w:p w14:paraId="4C8EED14" w14:textId="77777777" w:rsidR="00FA36A9" w:rsidRPr="009206D9" w:rsidRDefault="00FA36A9" w:rsidP="0098461F">
            <w:pPr>
              <w:tabs>
                <w:tab w:val="left" w:pos="3960"/>
              </w:tabs>
              <w:spacing w:after="0" w:line="240" w:lineRule="auto"/>
              <w:rPr>
                <w:rFonts w:eastAsia="Calibri" w:cs="Times New Roman"/>
                <w:szCs w:val="24"/>
              </w:rPr>
            </w:pPr>
          </w:p>
        </w:tc>
        <w:tc>
          <w:tcPr>
            <w:tcW w:w="599" w:type="dxa"/>
          </w:tcPr>
          <w:p w14:paraId="222A060A" w14:textId="77777777" w:rsidR="00FA36A9" w:rsidRPr="009206D9" w:rsidRDefault="00FA36A9" w:rsidP="0098461F">
            <w:pPr>
              <w:tabs>
                <w:tab w:val="left" w:pos="3960"/>
              </w:tabs>
              <w:spacing w:after="0" w:line="240" w:lineRule="auto"/>
              <w:rPr>
                <w:rFonts w:eastAsia="Calibri" w:cs="Times New Roman"/>
                <w:szCs w:val="24"/>
              </w:rPr>
            </w:pPr>
          </w:p>
        </w:tc>
        <w:tc>
          <w:tcPr>
            <w:tcW w:w="1794" w:type="dxa"/>
            <w:gridSpan w:val="2"/>
          </w:tcPr>
          <w:p w14:paraId="41366514" w14:textId="77777777" w:rsidR="00FA36A9" w:rsidRPr="009206D9" w:rsidRDefault="00FA36A9" w:rsidP="0098461F">
            <w:pPr>
              <w:tabs>
                <w:tab w:val="left" w:pos="3960"/>
              </w:tabs>
              <w:spacing w:after="0" w:line="240" w:lineRule="auto"/>
              <w:rPr>
                <w:rFonts w:eastAsia="Calibri" w:cs="Times New Roman"/>
                <w:szCs w:val="24"/>
              </w:rPr>
            </w:pPr>
          </w:p>
        </w:tc>
      </w:tr>
      <w:tr w:rsidR="00FA36A9" w:rsidRPr="009A21ED" w14:paraId="7C5BC47C" w14:textId="77777777" w:rsidTr="0098461F">
        <w:tc>
          <w:tcPr>
            <w:tcW w:w="5333" w:type="dxa"/>
          </w:tcPr>
          <w:p w14:paraId="03B06411" w14:textId="77777777" w:rsidR="00FA36A9" w:rsidRPr="009206D9" w:rsidRDefault="00FA36A9" w:rsidP="0098461F">
            <w:pPr>
              <w:tabs>
                <w:tab w:val="left" w:pos="3960"/>
              </w:tabs>
              <w:spacing w:after="0" w:line="240" w:lineRule="auto"/>
              <w:rPr>
                <w:rFonts w:eastAsia="Calibri" w:cs="Times New Roman"/>
                <w:szCs w:val="24"/>
              </w:rPr>
            </w:pPr>
            <w:r w:rsidRPr="009206D9">
              <w:rPr>
                <w:rFonts w:eastAsia="Calibri" w:cs="Times New Roman"/>
                <w:szCs w:val="24"/>
              </w:rPr>
              <w:t>4. Propuneri pentru acoperirea creşterii cheltuielilor bugetare</w:t>
            </w:r>
          </w:p>
        </w:tc>
        <w:tc>
          <w:tcPr>
            <w:tcW w:w="1423" w:type="dxa"/>
          </w:tcPr>
          <w:p w14:paraId="20FB9BE5" w14:textId="77777777" w:rsidR="00FA36A9" w:rsidRPr="009206D9" w:rsidRDefault="00FA36A9" w:rsidP="0098461F">
            <w:pPr>
              <w:tabs>
                <w:tab w:val="left" w:pos="3960"/>
              </w:tabs>
              <w:spacing w:after="0" w:line="240" w:lineRule="auto"/>
              <w:rPr>
                <w:rFonts w:eastAsia="Calibri" w:cs="Times New Roman"/>
                <w:szCs w:val="24"/>
              </w:rPr>
            </w:pPr>
          </w:p>
        </w:tc>
        <w:tc>
          <w:tcPr>
            <w:tcW w:w="567" w:type="dxa"/>
          </w:tcPr>
          <w:p w14:paraId="6F98711D" w14:textId="77777777" w:rsidR="00FA36A9" w:rsidRPr="009206D9" w:rsidRDefault="00FA36A9" w:rsidP="0098461F">
            <w:pPr>
              <w:tabs>
                <w:tab w:val="left" w:pos="3960"/>
              </w:tabs>
              <w:spacing w:after="0" w:line="240" w:lineRule="auto"/>
              <w:rPr>
                <w:rFonts w:eastAsia="Calibri" w:cs="Times New Roman"/>
                <w:szCs w:val="24"/>
              </w:rPr>
            </w:pPr>
          </w:p>
        </w:tc>
        <w:tc>
          <w:tcPr>
            <w:tcW w:w="357" w:type="dxa"/>
          </w:tcPr>
          <w:p w14:paraId="463845F8" w14:textId="77777777" w:rsidR="00FA36A9" w:rsidRPr="009206D9" w:rsidRDefault="00FA36A9" w:rsidP="0098461F">
            <w:pPr>
              <w:tabs>
                <w:tab w:val="left" w:pos="3960"/>
              </w:tabs>
              <w:spacing w:after="0" w:line="240" w:lineRule="auto"/>
              <w:rPr>
                <w:rFonts w:eastAsia="Calibri" w:cs="Times New Roman"/>
                <w:szCs w:val="24"/>
              </w:rPr>
            </w:pPr>
          </w:p>
        </w:tc>
        <w:tc>
          <w:tcPr>
            <w:tcW w:w="378" w:type="dxa"/>
          </w:tcPr>
          <w:p w14:paraId="77E10C3D" w14:textId="77777777" w:rsidR="00FA36A9" w:rsidRPr="009206D9" w:rsidRDefault="00FA36A9" w:rsidP="0098461F">
            <w:pPr>
              <w:tabs>
                <w:tab w:val="left" w:pos="3960"/>
              </w:tabs>
              <w:spacing w:after="0" w:line="240" w:lineRule="auto"/>
              <w:rPr>
                <w:rFonts w:eastAsia="Calibri" w:cs="Times New Roman"/>
                <w:szCs w:val="24"/>
              </w:rPr>
            </w:pPr>
          </w:p>
        </w:tc>
        <w:tc>
          <w:tcPr>
            <w:tcW w:w="599" w:type="dxa"/>
          </w:tcPr>
          <w:p w14:paraId="0F9F7580" w14:textId="77777777" w:rsidR="00FA36A9" w:rsidRPr="009206D9" w:rsidRDefault="00FA36A9" w:rsidP="0098461F">
            <w:pPr>
              <w:tabs>
                <w:tab w:val="left" w:pos="3960"/>
              </w:tabs>
              <w:spacing w:after="0" w:line="240" w:lineRule="auto"/>
              <w:rPr>
                <w:rFonts w:eastAsia="Calibri" w:cs="Times New Roman"/>
                <w:szCs w:val="24"/>
              </w:rPr>
            </w:pPr>
          </w:p>
        </w:tc>
        <w:tc>
          <w:tcPr>
            <w:tcW w:w="1794" w:type="dxa"/>
            <w:gridSpan w:val="2"/>
          </w:tcPr>
          <w:p w14:paraId="736B745B" w14:textId="77777777" w:rsidR="00FA36A9" w:rsidRPr="009206D9" w:rsidRDefault="00FA36A9" w:rsidP="0098461F">
            <w:pPr>
              <w:tabs>
                <w:tab w:val="left" w:pos="3960"/>
              </w:tabs>
              <w:spacing w:after="0" w:line="240" w:lineRule="auto"/>
              <w:rPr>
                <w:rFonts w:eastAsia="Calibri" w:cs="Times New Roman"/>
                <w:szCs w:val="24"/>
              </w:rPr>
            </w:pPr>
          </w:p>
        </w:tc>
      </w:tr>
      <w:tr w:rsidR="00FA36A9" w:rsidRPr="009A21ED" w14:paraId="0DAABD37" w14:textId="77777777" w:rsidTr="0098461F">
        <w:tc>
          <w:tcPr>
            <w:tcW w:w="5333" w:type="dxa"/>
          </w:tcPr>
          <w:p w14:paraId="678DCBF2" w14:textId="77777777" w:rsidR="00FA36A9" w:rsidRPr="009206D9" w:rsidRDefault="00FA36A9" w:rsidP="0098461F">
            <w:pPr>
              <w:tabs>
                <w:tab w:val="left" w:pos="3960"/>
              </w:tabs>
              <w:spacing w:after="0" w:line="240" w:lineRule="auto"/>
              <w:jc w:val="both"/>
              <w:rPr>
                <w:rFonts w:eastAsia="Calibri" w:cs="Times New Roman"/>
                <w:szCs w:val="24"/>
              </w:rPr>
            </w:pPr>
          </w:p>
          <w:p w14:paraId="45D5E957"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5. Propuneri pentru a compensa reducerea veniturilor bugetare</w:t>
            </w:r>
          </w:p>
        </w:tc>
        <w:tc>
          <w:tcPr>
            <w:tcW w:w="1423" w:type="dxa"/>
          </w:tcPr>
          <w:p w14:paraId="3A65940F" w14:textId="77777777" w:rsidR="00FA36A9" w:rsidRPr="009206D9" w:rsidRDefault="00FA36A9" w:rsidP="0098461F">
            <w:pPr>
              <w:tabs>
                <w:tab w:val="left" w:pos="3960"/>
              </w:tabs>
              <w:spacing w:after="0" w:line="240" w:lineRule="auto"/>
              <w:rPr>
                <w:rFonts w:eastAsia="Calibri" w:cs="Times New Roman"/>
                <w:szCs w:val="24"/>
              </w:rPr>
            </w:pPr>
          </w:p>
        </w:tc>
        <w:tc>
          <w:tcPr>
            <w:tcW w:w="567" w:type="dxa"/>
          </w:tcPr>
          <w:p w14:paraId="65EDDB0A" w14:textId="77777777" w:rsidR="00FA36A9" w:rsidRPr="009206D9" w:rsidRDefault="00FA36A9" w:rsidP="0098461F">
            <w:pPr>
              <w:tabs>
                <w:tab w:val="left" w:pos="3960"/>
              </w:tabs>
              <w:spacing w:after="0" w:line="240" w:lineRule="auto"/>
              <w:rPr>
                <w:rFonts w:eastAsia="Calibri" w:cs="Times New Roman"/>
                <w:szCs w:val="24"/>
              </w:rPr>
            </w:pPr>
          </w:p>
        </w:tc>
        <w:tc>
          <w:tcPr>
            <w:tcW w:w="357" w:type="dxa"/>
          </w:tcPr>
          <w:p w14:paraId="70F8F56F" w14:textId="77777777" w:rsidR="00FA36A9" w:rsidRPr="009206D9" w:rsidRDefault="00FA36A9" w:rsidP="0098461F">
            <w:pPr>
              <w:tabs>
                <w:tab w:val="left" w:pos="3960"/>
              </w:tabs>
              <w:spacing w:after="0" w:line="240" w:lineRule="auto"/>
              <w:rPr>
                <w:rFonts w:eastAsia="Calibri" w:cs="Times New Roman"/>
                <w:szCs w:val="24"/>
              </w:rPr>
            </w:pPr>
          </w:p>
        </w:tc>
        <w:tc>
          <w:tcPr>
            <w:tcW w:w="378" w:type="dxa"/>
          </w:tcPr>
          <w:p w14:paraId="19EC8542" w14:textId="77777777" w:rsidR="00FA36A9" w:rsidRPr="009206D9" w:rsidRDefault="00FA36A9" w:rsidP="0098461F">
            <w:pPr>
              <w:tabs>
                <w:tab w:val="left" w:pos="3960"/>
              </w:tabs>
              <w:spacing w:after="0" w:line="240" w:lineRule="auto"/>
              <w:rPr>
                <w:rFonts w:eastAsia="Calibri" w:cs="Times New Roman"/>
                <w:szCs w:val="24"/>
              </w:rPr>
            </w:pPr>
          </w:p>
        </w:tc>
        <w:tc>
          <w:tcPr>
            <w:tcW w:w="599" w:type="dxa"/>
          </w:tcPr>
          <w:p w14:paraId="21C0F80A" w14:textId="77777777" w:rsidR="00FA36A9" w:rsidRPr="009206D9" w:rsidRDefault="00FA36A9" w:rsidP="0098461F">
            <w:pPr>
              <w:tabs>
                <w:tab w:val="left" w:pos="3960"/>
              </w:tabs>
              <w:spacing w:after="0" w:line="240" w:lineRule="auto"/>
              <w:rPr>
                <w:rFonts w:eastAsia="Calibri" w:cs="Times New Roman"/>
                <w:szCs w:val="24"/>
              </w:rPr>
            </w:pPr>
          </w:p>
        </w:tc>
        <w:tc>
          <w:tcPr>
            <w:tcW w:w="1794" w:type="dxa"/>
            <w:gridSpan w:val="2"/>
          </w:tcPr>
          <w:p w14:paraId="02F860EB" w14:textId="77777777" w:rsidR="00FA36A9" w:rsidRPr="009206D9" w:rsidRDefault="00FA36A9" w:rsidP="0098461F">
            <w:pPr>
              <w:tabs>
                <w:tab w:val="left" w:pos="3960"/>
              </w:tabs>
              <w:spacing w:after="0" w:line="240" w:lineRule="auto"/>
              <w:rPr>
                <w:rFonts w:eastAsia="Calibri" w:cs="Times New Roman"/>
                <w:szCs w:val="24"/>
              </w:rPr>
            </w:pPr>
          </w:p>
        </w:tc>
      </w:tr>
      <w:tr w:rsidR="00FA36A9" w:rsidRPr="009A21ED" w14:paraId="35E37F1D" w14:textId="77777777" w:rsidTr="0098461F">
        <w:tc>
          <w:tcPr>
            <w:tcW w:w="5333" w:type="dxa"/>
          </w:tcPr>
          <w:p w14:paraId="6A29900B"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6. Calcule detaliate privind fundamentarea modificărilor veniturilor şi/sau cheltuielilor bugetare</w:t>
            </w:r>
          </w:p>
        </w:tc>
        <w:tc>
          <w:tcPr>
            <w:tcW w:w="1423" w:type="dxa"/>
          </w:tcPr>
          <w:p w14:paraId="5787D527" w14:textId="77777777" w:rsidR="00FA36A9" w:rsidRPr="009206D9" w:rsidRDefault="00FA36A9" w:rsidP="0098461F">
            <w:pPr>
              <w:tabs>
                <w:tab w:val="left" w:pos="3960"/>
              </w:tabs>
              <w:spacing w:after="0" w:line="240" w:lineRule="auto"/>
              <w:rPr>
                <w:rFonts w:eastAsia="Calibri" w:cs="Times New Roman"/>
                <w:szCs w:val="24"/>
              </w:rPr>
            </w:pPr>
          </w:p>
        </w:tc>
        <w:tc>
          <w:tcPr>
            <w:tcW w:w="567" w:type="dxa"/>
          </w:tcPr>
          <w:p w14:paraId="11092D3C" w14:textId="77777777" w:rsidR="00FA36A9" w:rsidRPr="009206D9" w:rsidRDefault="00FA36A9" w:rsidP="0098461F">
            <w:pPr>
              <w:tabs>
                <w:tab w:val="left" w:pos="3960"/>
              </w:tabs>
              <w:spacing w:after="0" w:line="240" w:lineRule="auto"/>
              <w:rPr>
                <w:rFonts w:eastAsia="Calibri" w:cs="Times New Roman"/>
                <w:szCs w:val="24"/>
              </w:rPr>
            </w:pPr>
          </w:p>
        </w:tc>
        <w:tc>
          <w:tcPr>
            <w:tcW w:w="357" w:type="dxa"/>
          </w:tcPr>
          <w:p w14:paraId="28191823" w14:textId="77777777" w:rsidR="00FA36A9" w:rsidRPr="009206D9" w:rsidRDefault="00FA36A9" w:rsidP="0098461F">
            <w:pPr>
              <w:tabs>
                <w:tab w:val="left" w:pos="3960"/>
              </w:tabs>
              <w:spacing w:after="0" w:line="240" w:lineRule="auto"/>
              <w:rPr>
                <w:rFonts w:eastAsia="Calibri" w:cs="Times New Roman"/>
                <w:szCs w:val="24"/>
              </w:rPr>
            </w:pPr>
          </w:p>
        </w:tc>
        <w:tc>
          <w:tcPr>
            <w:tcW w:w="378" w:type="dxa"/>
          </w:tcPr>
          <w:p w14:paraId="65BFB92D" w14:textId="77777777" w:rsidR="00FA36A9" w:rsidRPr="009206D9" w:rsidRDefault="00FA36A9" w:rsidP="0098461F">
            <w:pPr>
              <w:tabs>
                <w:tab w:val="left" w:pos="3960"/>
              </w:tabs>
              <w:spacing w:after="0" w:line="240" w:lineRule="auto"/>
              <w:rPr>
                <w:rFonts w:eastAsia="Calibri" w:cs="Times New Roman"/>
                <w:szCs w:val="24"/>
              </w:rPr>
            </w:pPr>
          </w:p>
        </w:tc>
        <w:tc>
          <w:tcPr>
            <w:tcW w:w="599" w:type="dxa"/>
          </w:tcPr>
          <w:p w14:paraId="072FD19C" w14:textId="77777777" w:rsidR="00FA36A9" w:rsidRPr="009206D9" w:rsidRDefault="00FA36A9" w:rsidP="0098461F">
            <w:pPr>
              <w:tabs>
                <w:tab w:val="left" w:pos="3960"/>
              </w:tabs>
              <w:spacing w:after="0" w:line="240" w:lineRule="auto"/>
              <w:rPr>
                <w:rFonts w:eastAsia="Calibri" w:cs="Times New Roman"/>
                <w:szCs w:val="24"/>
              </w:rPr>
            </w:pPr>
          </w:p>
        </w:tc>
        <w:tc>
          <w:tcPr>
            <w:tcW w:w="1794" w:type="dxa"/>
            <w:gridSpan w:val="2"/>
          </w:tcPr>
          <w:p w14:paraId="5089147A" w14:textId="77777777" w:rsidR="00FA36A9" w:rsidRPr="009206D9" w:rsidRDefault="00FA36A9" w:rsidP="0098461F">
            <w:pPr>
              <w:tabs>
                <w:tab w:val="left" w:pos="3960"/>
              </w:tabs>
              <w:spacing w:after="0" w:line="240" w:lineRule="auto"/>
              <w:rPr>
                <w:rFonts w:eastAsia="Calibri" w:cs="Times New Roman"/>
                <w:szCs w:val="24"/>
              </w:rPr>
            </w:pPr>
          </w:p>
        </w:tc>
      </w:tr>
      <w:tr w:rsidR="00FA36A9" w:rsidRPr="009A21ED" w14:paraId="6DF31ADC" w14:textId="77777777" w:rsidTr="0098461F">
        <w:tc>
          <w:tcPr>
            <w:tcW w:w="5333" w:type="dxa"/>
          </w:tcPr>
          <w:p w14:paraId="7390397F" w14:textId="77777777" w:rsidR="00FA36A9" w:rsidRPr="009206D9" w:rsidRDefault="00FA36A9" w:rsidP="0098461F">
            <w:pPr>
              <w:tabs>
                <w:tab w:val="left" w:pos="3960"/>
              </w:tabs>
              <w:spacing w:after="0" w:line="240" w:lineRule="auto"/>
              <w:rPr>
                <w:rFonts w:eastAsia="Calibri" w:cs="Times New Roman"/>
                <w:szCs w:val="24"/>
              </w:rPr>
            </w:pPr>
            <w:r w:rsidRPr="009206D9">
              <w:rPr>
                <w:rFonts w:eastAsia="Calibri" w:cs="Times New Roman"/>
                <w:szCs w:val="24"/>
              </w:rPr>
              <w:t xml:space="preserve">7. Alte informaţii </w:t>
            </w:r>
          </w:p>
          <w:p w14:paraId="7EFAC5A7" w14:textId="77777777" w:rsidR="00FA36A9" w:rsidRPr="009206D9" w:rsidRDefault="00FA36A9" w:rsidP="0098461F">
            <w:pPr>
              <w:tabs>
                <w:tab w:val="left" w:pos="3960"/>
              </w:tabs>
              <w:spacing w:after="0" w:line="240" w:lineRule="auto"/>
              <w:rPr>
                <w:rFonts w:eastAsia="Calibri" w:cs="Times New Roman"/>
                <w:szCs w:val="24"/>
              </w:rPr>
            </w:pPr>
            <w:r w:rsidRPr="009206D9">
              <w:rPr>
                <w:rFonts w:eastAsia="Calibri" w:cs="Times New Roman"/>
                <w:szCs w:val="24"/>
              </w:rPr>
              <w:t>Nu sunt</w:t>
            </w:r>
          </w:p>
        </w:tc>
        <w:tc>
          <w:tcPr>
            <w:tcW w:w="5118" w:type="dxa"/>
            <w:gridSpan w:val="7"/>
          </w:tcPr>
          <w:p w14:paraId="757D9612" w14:textId="77777777" w:rsidR="00FA36A9" w:rsidRPr="009206D9" w:rsidRDefault="00FA36A9" w:rsidP="0098461F">
            <w:pPr>
              <w:tabs>
                <w:tab w:val="left" w:pos="3960"/>
              </w:tabs>
              <w:spacing w:after="0" w:line="240" w:lineRule="auto"/>
              <w:rPr>
                <w:rFonts w:eastAsia="Calibri" w:cs="Times New Roman"/>
                <w:szCs w:val="24"/>
              </w:rPr>
            </w:pPr>
          </w:p>
        </w:tc>
      </w:tr>
      <w:tr w:rsidR="00FA36A9" w:rsidRPr="009A21ED" w14:paraId="39D96DDE" w14:textId="77777777" w:rsidTr="0098461F">
        <w:tc>
          <w:tcPr>
            <w:tcW w:w="10451" w:type="dxa"/>
            <w:gridSpan w:val="8"/>
          </w:tcPr>
          <w:p w14:paraId="225A6089" w14:textId="77777777" w:rsidR="00FA36A9" w:rsidRPr="009206D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Secţiunea a 5-a</w:t>
            </w:r>
          </w:p>
          <w:p w14:paraId="1CD3FC40" w14:textId="77777777" w:rsidR="00FA36A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Efectele proiectului de act normativ asupra legislaţiei în vigoare</w:t>
            </w:r>
          </w:p>
          <w:p w14:paraId="00362FEE" w14:textId="7506B17D" w:rsidR="0091312D" w:rsidRPr="009206D9" w:rsidRDefault="0091312D" w:rsidP="0098461F">
            <w:pPr>
              <w:tabs>
                <w:tab w:val="left" w:pos="3960"/>
              </w:tabs>
              <w:spacing w:after="0" w:line="240" w:lineRule="auto"/>
              <w:jc w:val="center"/>
              <w:rPr>
                <w:rFonts w:eastAsia="Calibri" w:cs="Times New Roman"/>
                <w:b/>
                <w:bCs/>
                <w:szCs w:val="24"/>
              </w:rPr>
            </w:pPr>
          </w:p>
        </w:tc>
      </w:tr>
      <w:tr w:rsidR="00FA36A9" w:rsidRPr="009A21ED" w14:paraId="1256FF84" w14:textId="77777777" w:rsidTr="0098461F">
        <w:tc>
          <w:tcPr>
            <w:tcW w:w="10451" w:type="dxa"/>
            <w:gridSpan w:val="8"/>
          </w:tcPr>
          <w:p w14:paraId="65589E29"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1. Măsuri normative necesare pentru aplicarea prevederilor proiectului de act normativ (acte normative în vigoare ce vor fi modificate sau abrogate, ca urmare a intrării în vigoare a proiectului de act normativ):</w:t>
            </w:r>
          </w:p>
          <w:p w14:paraId="13B8822F"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i/>
                <w:iCs/>
                <w:szCs w:val="24"/>
              </w:rPr>
            </w:pPr>
            <w:r w:rsidRPr="009206D9">
              <w:rPr>
                <w:rFonts w:eastAsia="Calibri" w:cs="Times New Roman"/>
                <w:i/>
                <w:iCs/>
                <w:szCs w:val="24"/>
              </w:rPr>
              <w:t>a) acte normative care se modifică sau se abrogă ca urmare a intrării în vigoare a proiectului de act normativ;</w:t>
            </w:r>
          </w:p>
          <w:p w14:paraId="2866FF25"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i/>
                <w:iCs/>
                <w:szCs w:val="24"/>
              </w:rPr>
            </w:pPr>
            <w:r w:rsidRPr="009206D9">
              <w:rPr>
                <w:rFonts w:eastAsia="Calibri" w:cs="Times New Roman"/>
                <w:i/>
                <w:iCs/>
                <w:szCs w:val="24"/>
              </w:rPr>
              <w:t>b) acte normative ce urmează a fi elaborate în vederea implementării noilor dispoziţii.</w:t>
            </w:r>
          </w:p>
        </w:tc>
      </w:tr>
      <w:tr w:rsidR="00FA36A9" w:rsidRPr="009A21ED" w14:paraId="61CFFD48" w14:textId="77777777" w:rsidTr="0098461F">
        <w:tc>
          <w:tcPr>
            <w:tcW w:w="10451" w:type="dxa"/>
            <w:gridSpan w:val="8"/>
          </w:tcPr>
          <w:p w14:paraId="2E9532F6"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1</w:t>
            </w:r>
            <w:r w:rsidRPr="009206D9">
              <w:rPr>
                <w:rFonts w:eastAsia="Calibri" w:cs="Times New Roman"/>
                <w:b/>
                <w:bCs/>
                <w:szCs w:val="24"/>
                <w:vertAlign w:val="superscript"/>
              </w:rPr>
              <w:t>1</w:t>
            </w:r>
            <w:r w:rsidRPr="009206D9">
              <w:rPr>
                <w:rFonts w:eastAsia="Calibri" w:cs="Times New Roman"/>
                <w:b/>
                <w:bCs/>
                <w:szCs w:val="24"/>
              </w:rPr>
              <w:t>. Compatibilitatea proiectului de act normativ cu legislația în domeniul achizițiilor publice</w:t>
            </w:r>
          </w:p>
          <w:p w14:paraId="2CD0D033"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szCs w:val="24"/>
              </w:rPr>
              <w:t>Proiectul de act normativ nu se referă la acest subiect</w:t>
            </w:r>
          </w:p>
        </w:tc>
      </w:tr>
      <w:tr w:rsidR="00FA36A9" w:rsidRPr="009A21ED" w14:paraId="19F98536" w14:textId="77777777" w:rsidTr="0098461F">
        <w:tc>
          <w:tcPr>
            <w:tcW w:w="10451" w:type="dxa"/>
            <w:gridSpan w:val="8"/>
          </w:tcPr>
          <w:p w14:paraId="03349B50"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2. Conformitatea proiectului de act normativ cu legislaţia comunitară în cazul proiectelor ce transpun prevederi comunitare:</w:t>
            </w:r>
          </w:p>
          <w:p w14:paraId="1436EB9C"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439CA8A5" w14:textId="77777777" w:rsidTr="0098461F">
        <w:tc>
          <w:tcPr>
            <w:tcW w:w="10451" w:type="dxa"/>
            <w:gridSpan w:val="8"/>
          </w:tcPr>
          <w:p w14:paraId="14782251"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3. Măsuri normative necesare aplicării directe a actelor normative comunitare</w:t>
            </w:r>
          </w:p>
          <w:p w14:paraId="5FC92BA8"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2EA7489C" w14:textId="77777777" w:rsidTr="0098461F">
        <w:tc>
          <w:tcPr>
            <w:tcW w:w="10451" w:type="dxa"/>
            <w:gridSpan w:val="8"/>
          </w:tcPr>
          <w:p w14:paraId="6BFE88E5"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 xml:space="preserve">4. Hotărâri ale Curţii de Justiţie a Uniunii Europene </w:t>
            </w:r>
          </w:p>
          <w:p w14:paraId="1ED6B9EC"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3E57D125" w14:textId="77777777" w:rsidTr="0098461F">
        <w:tc>
          <w:tcPr>
            <w:tcW w:w="10451" w:type="dxa"/>
            <w:gridSpan w:val="8"/>
          </w:tcPr>
          <w:p w14:paraId="62995326"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5. Alte acte normative şi/sau documente internaţionale din care decurg angajamente, făcându-se referire la un anume acord, o anume rezoluţie sau recomandare internaţională ori la alt document al unei organizaţii internaţionale:</w:t>
            </w:r>
          </w:p>
          <w:p w14:paraId="2F17C7C6"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07DAC877" w14:textId="77777777" w:rsidTr="0098461F">
        <w:tc>
          <w:tcPr>
            <w:tcW w:w="10451" w:type="dxa"/>
            <w:gridSpan w:val="8"/>
          </w:tcPr>
          <w:p w14:paraId="49FF4697"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6. Alte informaţii</w:t>
            </w:r>
          </w:p>
          <w:p w14:paraId="6143FA00"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bCs/>
                <w:szCs w:val="24"/>
              </w:rPr>
              <w:t>Nu sunt.</w:t>
            </w:r>
          </w:p>
        </w:tc>
      </w:tr>
      <w:tr w:rsidR="00FA36A9" w:rsidRPr="009A21ED" w14:paraId="75C73C54" w14:textId="77777777" w:rsidTr="0098461F">
        <w:tc>
          <w:tcPr>
            <w:tcW w:w="10451" w:type="dxa"/>
            <w:gridSpan w:val="8"/>
          </w:tcPr>
          <w:p w14:paraId="6F49375F" w14:textId="77777777" w:rsidR="00FA36A9" w:rsidRPr="009206D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Secţiunea a 6-a</w:t>
            </w:r>
          </w:p>
          <w:p w14:paraId="6D71B8EC" w14:textId="77777777" w:rsidR="00FA36A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Consultările efectuate în vederea elaborării proiectului de act normativ</w:t>
            </w:r>
          </w:p>
          <w:p w14:paraId="66DE35EA" w14:textId="0B80F633" w:rsidR="0091312D" w:rsidRPr="009206D9" w:rsidRDefault="0091312D" w:rsidP="0098461F">
            <w:pPr>
              <w:tabs>
                <w:tab w:val="left" w:pos="3960"/>
              </w:tabs>
              <w:spacing w:after="0" w:line="240" w:lineRule="auto"/>
              <w:jc w:val="center"/>
              <w:rPr>
                <w:rFonts w:eastAsia="Calibri" w:cs="Times New Roman"/>
                <w:b/>
                <w:bCs/>
                <w:szCs w:val="24"/>
              </w:rPr>
            </w:pPr>
          </w:p>
        </w:tc>
      </w:tr>
      <w:tr w:rsidR="00FA36A9" w:rsidRPr="009A21ED" w14:paraId="62C84B43" w14:textId="77777777" w:rsidTr="0098461F">
        <w:tc>
          <w:tcPr>
            <w:tcW w:w="10451" w:type="dxa"/>
            <w:gridSpan w:val="8"/>
          </w:tcPr>
          <w:p w14:paraId="7762590D"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 xml:space="preserve">1. Informaţii privind procesul de consultare cu organizaţiile neguvernamentale, institute de cercetare şi alte organisme implicate </w:t>
            </w:r>
          </w:p>
          <w:p w14:paraId="12FF2F5A"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0A06C15D" w14:textId="77777777" w:rsidTr="0098461F">
        <w:tc>
          <w:tcPr>
            <w:tcW w:w="10451" w:type="dxa"/>
            <w:gridSpan w:val="8"/>
          </w:tcPr>
          <w:p w14:paraId="38FC32B1"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2. Fundamentarea alegerii organizaţiilor cu care a avut loc consultarea precum şi a modului în care activitatea acestor organizaţii este legată de obiectul proiectului de act normativ</w:t>
            </w:r>
          </w:p>
          <w:p w14:paraId="44F21A34" w14:textId="77777777" w:rsidR="00FA36A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p w14:paraId="3E31729D" w14:textId="48E2EEDB" w:rsidR="0091312D" w:rsidRPr="009206D9" w:rsidRDefault="0091312D" w:rsidP="0098461F">
            <w:pPr>
              <w:tabs>
                <w:tab w:val="left" w:pos="3960"/>
              </w:tabs>
              <w:spacing w:after="0" w:line="240" w:lineRule="auto"/>
              <w:jc w:val="both"/>
              <w:rPr>
                <w:rFonts w:eastAsia="Calibri" w:cs="Times New Roman"/>
                <w:szCs w:val="24"/>
              </w:rPr>
            </w:pPr>
          </w:p>
        </w:tc>
      </w:tr>
      <w:tr w:rsidR="00FA36A9" w:rsidRPr="009A21ED" w14:paraId="6A926839" w14:textId="77777777" w:rsidTr="0098461F">
        <w:tc>
          <w:tcPr>
            <w:tcW w:w="10451" w:type="dxa"/>
            <w:gridSpan w:val="8"/>
          </w:tcPr>
          <w:p w14:paraId="4034B579"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lastRenderedPageBreak/>
              <w:t>3. Consultările organizate cu autorităţile administraţiei publice locale, în situaţia în care proiectul de act normativ are ca obiect activităţi ale acestor autorităţi, în condiţiile Hotărârii Guvernului nr.521/2005 privind procedura de consultare a structurilor asociative ale autorităţilor administraţiei publice locale la elaborarea proiectelor de acte normative</w:t>
            </w:r>
          </w:p>
          <w:p w14:paraId="4122AEA3"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tc>
      </w:tr>
      <w:tr w:rsidR="00FA36A9" w:rsidRPr="009A21ED" w14:paraId="02678482" w14:textId="77777777" w:rsidTr="0098461F">
        <w:tc>
          <w:tcPr>
            <w:tcW w:w="10451" w:type="dxa"/>
            <w:gridSpan w:val="8"/>
          </w:tcPr>
          <w:p w14:paraId="0DB537B7"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4. Consultările desfăşurate în cadrul consiliilor interministeriale în conformitate cu prevederile Hotărârii Guvernului nr.750/2005 privind constituirea consiliilor interministeriale permanente</w:t>
            </w:r>
          </w:p>
          <w:p w14:paraId="3BABCCF7" w14:textId="77777777" w:rsidR="00FA36A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p w14:paraId="7C271542" w14:textId="538F4DE3" w:rsidR="0091312D" w:rsidRPr="009206D9" w:rsidRDefault="0091312D" w:rsidP="0098461F">
            <w:pPr>
              <w:tabs>
                <w:tab w:val="left" w:pos="3960"/>
              </w:tabs>
              <w:spacing w:after="0" w:line="240" w:lineRule="auto"/>
              <w:jc w:val="both"/>
              <w:rPr>
                <w:rFonts w:eastAsia="Calibri" w:cs="Times New Roman"/>
                <w:szCs w:val="24"/>
              </w:rPr>
            </w:pPr>
          </w:p>
        </w:tc>
      </w:tr>
      <w:tr w:rsidR="00FA36A9" w:rsidRPr="009A21ED" w14:paraId="394C2880" w14:textId="77777777" w:rsidTr="0098461F">
        <w:tc>
          <w:tcPr>
            <w:tcW w:w="10451" w:type="dxa"/>
            <w:gridSpan w:val="8"/>
          </w:tcPr>
          <w:p w14:paraId="585328B2"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5. Informaţii privind avizarea de către:</w:t>
            </w:r>
          </w:p>
          <w:p w14:paraId="094D1AB9" w14:textId="77777777" w:rsidR="00FA36A9" w:rsidRPr="009206D9" w:rsidRDefault="00FA36A9" w:rsidP="0098461F">
            <w:pPr>
              <w:tabs>
                <w:tab w:val="left" w:pos="3960"/>
                <w:tab w:val="left" w:pos="6195"/>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a) Consiliul Legislativ</w:t>
            </w:r>
            <w:r w:rsidRPr="009206D9">
              <w:rPr>
                <w:rFonts w:eastAsia="Calibri" w:cs="Times New Roman"/>
                <w:b/>
                <w:bCs/>
                <w:szCs w:val="24"/>
              </w:rPr>
              <w:tab/>
            </w:r>
          </w:p>
          <w:p w14:paraId="6E06DE75"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b) Consiliul Suprem de Apărare a Ţării</w:t>
            </w:r>
          </w:p>
          <w:p w14:paraId="189111A3"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c) Consiliul Economic şi Social</w:t>
            </w:r>
          </w:p>
          <w:p w14:paraId="105E59AF" w14:textId="77777777" w:rsidR="00FA36A9" w:rsidRPr="009206D9" w:rsidRDefault="00FA36A9" w:rsidP="0098461F">
            <w:pPr>
              <w:tabs>
                <w:tab w:val="left" w:pos="3960"/>
              </w:tabs>
              <w:autoSpaceDE w:val="0"/>
              <w:autoSpaceDN w:val="0"/>
              <w:adjustRightInd w:val="0"/>
              <w:spacing w:after="0" w:line="240" w:lineRule="auto"/>
              <w:jc w:val="both"/>
              <w:rPr>
                <w:rFonts w:eastAsia="Calibri" w:cs="Times New Roman"/>
                <w:b/>
                <w:bCs/>
                <w:szCs w:val="24"/>
              </w:rPr>
            </w:pPr>
            <w:r w:rsidRPr="009206D9">
              <w:rPr>
                <w:rFonts w:eastAsia="Calibri" w:cs="Times New Roman"/>
                <w:b/>
                <w:bCs/>
                <w:szCs w:val="24"/>
              </w:rPr>
              <w:t xml:space="preserve">d) Consiliul Concurenţei </w:t>
            </w:r>
          </w:p>
          <w:p w14:paraId="0EA33C49"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e) Curtea de Conturi</w:t>
            </w:r>
          </w:p>
          <w:p w14:paraId="19D3206A" w14:textId="77777777" w:rsidR="00FA36A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p w14:paraId="274C685B" w14:textId="251E6345" w:rsidR="0091312D" w:rsidRPr="009206D9" w:rsidRDefault="0091312D" w:rsidP="0098461F">
            <w:pPr>
              <w:tabs>
                <w:tab w:val="left" w:pos="3960"/>
              </w:tabs>
              <w:spacing w:after="0" w:line="240" w:lineRule="auto"/>
              <w:jc w:val="both"/>
              <w:rPr>
                <w:rFonts w:eastAsia="Calibri" w:cs="Times New Roman"/>
                <w:szCs w:val="24"/>
              </w:rPr>
            </w:pPr>
          </w:p>
        </w:tc>
      </w:tr>
      <w:tr w:rsidR="00FA36A9" w:rsidRPr="009A21ED" w14:paraId="3A15873F" w14:textId="77777777" w:rsidTr="0098461F">
        <w:tc>
          <w:tcPr>
            <w:tcW w:w="10451" w:type="dxa"/>
            <w:gridSpan w:val="8"/>
          </w:tcPr>
          <w:p w14:paraId="39BA8E3E"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6. Alte informaţii</w:t>
            </w:r>
          </w:p>
          <w:p w14:paraId="7693F4AC" w14:textId="77777777" w:rsidR="00FA36A9" w:rsidRDefault="00FA36A9" w:rsidP="0098461F">
            <w:pPr>
              <w:tabs>
                <w:tab w:val="left" w:pos="3960"/>
              </w:tabs>
              <w:spacing w:after="0" w:line="240" w:lineRule="auto"/>
              <w:jc w:val="both"/>
              <w:rPr>
                <w:rFonts w:eastAsia="Calibri" w:cs="Times New Roman"/>
                <w:bCs/>
                <w:szCs w:val="24"/>
              </w:rPr>
            </w:pPr>
            <w:r w:rsidRPr="009206D9">
              <w:rPr>
                <w:rFonts w:eastAsia="Calibri" w:cs="Times New Roman"/>
                <w:bCs/>
                <w:szCs w:val="24"/>
              </w:rPr>
              <w:t>Nu sunt.</w:t>
            </w:r>
          </w:p>
          <w:p w14:paraId="44EFAEE6" w14:textId="1230D625" w:rsidR="0091312D" w:rsidRPr="009206D9" w:rsidRDefault="0091312D" w:rsidP="0098461F">
            <w:pPr>
              <w:tabs>
                <w:tab w:val="left" w:pos="3960"/>
              </w:tabs>
              <w:spacing w:after="0" w:line="240" w:lineRule="auto"/>
              <w:jc w:val="both"/>
              <w:rPr>
                <w:rFonts w:eastAsia="Calibri" w:cs="Times New Roman"/>
                <w:szCs w:val="24"/>
              </w:rPr>
            </w:pPr>
          </w:p>
        </w:tc>
      </w:tr>
      <w:tr w:rsidR="00FA36A9" w:rsidRPr="009A21ED" w14:paraId="3F3FCC91" w14:textId="77777777" w:rsidTr="0098461F">
        <w:tc>
          <w:tcPr>
            <w:tcW w:w="10451" w:type="dxa"/>
            <w:gridSpan w:val="8"/>
          </w:tcPr>
          <w:p w14:paraId="66F23F9F" w14:textId="77777777" w:rsidR="00FA36A9" w:rsidRPr="009206D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Secţiunea a 7-a</w:t>
            </w:r>
          </w:p>
          <w:p w14:paraId="767F9864" w14:textId="77777777" w:rsidR="00FA36A9" w:rsidRPr="009206D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 xml:space="preserve">Activităţi de informare publică privind elaborarea </w:t>
            </w:r>
          </w:p>
          <w:p w14:paraId="29C1FDC2" w14:textId="77777777" w:rsidR="00FA36A9" w:rsidRDefault="00FA36A9" w:rsidP="0098461F">
            <w:pPr>
              <w:tabs>
                <w:tab w:val="left" w:pos="3960"/>
              </w:tabs>
              <w:spacing w:after="0" w:line="240" w:lineRule="auto"/>
              <w:jc w:val="center"/>
              <w:rPr>
                <w:rFonts w:eastAsia="Calibri" w:cs="Times New Roman"/>
                <w:b/>
                <w:bCs/>
                <w:szCs w:val="24"/>
              </w:rPr>
            </w:pPr>
            <w:r w:rsidRPr="009206D9">
              <w:rPr>
                <w:rFonts w:eastAsia="Calibri" w:cs="Times New Roman"/>
                <w:b/>
                <w:bCs/>
                <w:szCs w:val="24"/>
              </w:rPr>
              <w:t>şi implementarea proiectului de act normativ</w:t>
            </w:r>
          </w:p>
          <w:p w14:paraId="1806282C" w14:textId="31912EED" w:rsidR="0091312D" w:rsidRPr="009206D9" w:rsidRDefault="0091312D" w:rsidP="0098461F">
            <w:pPr>
              <w:tabs>
                <w:tab w:val="left" w:pos="3960"/>
              </w:tabs>
              <w:spacing w:after="0" w:line="240" w:lineRule="auto"/>
              <w:jc w:val="center"/>
              <w:rPr>
                <w:rFonts w:eastAsia="Calibri" w:cs="Times New Roman"/>
                <w:b/>
                <w:bCs/>
                <w:szCs w:val="24"/>
              </w:rPr>
            </w:pPr>
          </w:p>
        </w:tc>
      </w:tr>
      <w:tr w:rsidR="00FA36A9" w:rsidRPr="009A21ED" w14:paraId="1275BA41" w14:textId="77777777" w:rsidTr="0098461F">
        <w:tc>
          <w:tcPr>
            <w:tcW w:w="10451" w:type="dxa"/>
            <w:gridSpan w:val="8"/>
          </w:tcPr>
          <w:p w14:paraId="0D97B371"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1. Informarea societăţii civile cu privire la necesitatea elaborării proiectului de act normativ</w:t>
            </w:r>
          </w:p>
          <w:p w14:paraId="0FCBA496"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noProof/>
                <w:szCs w:val="24"/>
              </w:rPr>
              <w:t xml:space="preserve">S-au respectat prevederile Legii nr. 52/2003 privind transparenţa decizională în administraţia publică, </w:t>
            </w:r>
            <w:r w:rsidRPr="009206D9">
              <w:rPr>
                <w:rFonts w:eastAsia="Calibri" w:cs="Times New Roman"/>
                <w:szCs w:val="24"/>
              </w:rPr>
              <w:t>republicată</w:t>
            </w:r>
            <w:r w:rsidRPr="009206D9">
              <w:rPr>
                <w:rFonts w:eastAsia="Calibri" w:cs="Times New Roman"/>
                <w:noProof/>
                <w:szCs w:val="24"/>
              </w:rPr>
              <w:t>.</w:t>
            </w:r>
          </w:p>
        </w:tc>
      </w:tr>
      <w:tr w:rsidR="00FA36A9" w:rsidRPr="009A21ED" w14:paraId="63CBCB3C" w14:textId="77777777" w:rsidTr="0098461F">
        <w:tc>
          <w:tcPr>
            <w:tcW w:w="10451" w:type="dxa"/>
            <w:gridSpan w:val="8"/>
          </w:tcPr>
          <w:p w14:paraId="49770616" w14:textId="77777777" w:rsidR="00FA36A9" w:rsidRPr="009206D9" w:rsidRDefault="00FA36A9" w:rsidP="0098461F">
            <w:pPr>
              <w:tabs>
                <w:tab w:val="left" w:pos="3960"/>
              </w:tabs>
              <w:spacing w:after="0" w:line="240" w:lineRule="auto"/>
              <w:jc w:val="both"/>
              <w:rPr>
                <w:rFonts w:eastAsia="Calibri" w:cs="Times New Roman"/>
                <w:b/>
                <w:bCs/>
                <w:szCs w:val="24"/>
              </w:rPr>
            </w:pPr>
            <w:r w:rsidRPr="009206D9">
              <w:rPr>
                <w:rFonts w:eastAsia="Calibri" w:cs="Times New Roman"/>
                <w:b/>
                <w:bCs/>
                <w:szCs w:val="24"/>
              </w:rPr>
              <w:t xml:space="preserve">2. Informarea societăţii civile cu privire la eventualul impact asupra mediului în urma implementării proiectului de act normativ, precum şi efectele asupra sănătăţii şi securităţii cetăţenilor sau diversităţii biologice </w:t>
            </w:r>
          </w:p>
          <w:p w14:paraId="763155DA" w14:textId="77777777" w:rsidR="00FA36A9" w:rsidRPr="009206D9" w:rsidRDefault="00FA36A9" w:rsidP="0098461F">
            <w:pPr>
              <w:tabs>
                <w:tab w:val="left" w:pos="3960"/>
              </w:tabs>
              <w:spacing w:after="0" w:line="240" w:lineRule="auto"/>
              <w:jc w:val="both"/>
              <w:rPr>
                <w:rFonts w:eastAsia="Calibri" w:cs="Times New Roman"/>
                <w:szCs w:val="24"/>
              </w:rPr>
            </w:pPr>
            <w:r w:rsidRPr="009206D9">
              <w:rPr>
                <w:rFonts w:eastAsia="Calibri" w:cs="Times New Roman"/>
                <w:szCs w:val="24"/>
              </w:rPr>
              <w:t>Proiectul de act normativ nu se referă la acest subiect.</w:t>
            </w:r>
          </w:p>
          <w:p w14:paraId="5DB7808F" w14:textId="77777777" w:rsidR="00FA36A9" w:rsidRPr="009206D9" w:rsidRDefault="00FA36A9" w:rsidP="0098461F">
            <w:pPr>
              <w:tabs>
                <w:tab w:val="left" w:pos="3960"/>
              </w:tabs>
              <w:spacing w:after="0" w:line="240" w:lineRule="auto"/>
              <w:jc w:val="both"/>
              <w:rPr>
                <w:rFonts w:eastAsia="Calibri" w:cs="Times New Roman"/>
                <w:szCs w:val="24"/>
              </w:rPr>
            </w:pPr>
          </w:p>
        </w:tc>
      </w:tr>
      <w:tr w:rsidR="00FA36A9" w:rsidRPr="009A21ED" w14:paraId="38725BE0" w14:textId="77777777" w:rsidTr="0098461F">
        <w:tc>
          <w:tcPr>
            <w:tcW w:w="10451" w:type="dxa"/>
            <w:gridSpan w:val="8"/>
          </w:tcPr>
          <w:p w14:paraId="1C409C1C" w14:textId="77777777" w:rsidR="00FA36A9" w:rsidRPr="009A21ED" w:rsidRDefault="00FA36A9" w:rsidP="0098461F">
            <w:pPr>
              <w:tabs>
                <w:tab w:val="left" w:pos="3960"/>
              </w:tabs>
              <w:spacing w:after="0" w:line="240" w:lineRule="auto"/>
              <w:jc w:val="both"/>
              <w:rPr>
                <w:rFonts w:eastAsia="Calibri" w:cs="Times New Roman"/>
                <w:b/>
                <w:bCs/>
                <w:szCs w:val="24"/>
              </w:rPr>
            </w:pPr>
            <w:r w:rsidRPr="009A21ED">
              <w:rPr>
                <w:rFonts w:eastAsia="Calibri" w:cs="Times New Roman"/>
                <w:b/>
                <w:bCs/>
                <w:szCs w:val="24"/>
              </w:rPr>
              <w:t>3. Alte informații</w:t>
            </w:r>
          </w:p>
          <w:p w14:paraId="75B19371" w14:textId="77777777" w:rsidR="00FA36A9" w:rsidRPr="009A21ED" w:rsidRDefault="00FA36A9" w:rsidP="0098461F">
            <w:pPr>
              <w:tabs>
                <w:tab w:val="left" w:pos="3960"/>
              </w:tabs>
              <w:spacing w:after="0" w:line="240" w:lineRule="auto"/>
              <w:jc w:val="both"/>
              <w:rPr>
                <w:rFonts w:eastAsia="Calibri" w:cs="Times New Roman"/>
                <w:bCs/>
                <w:szCs w:val="24"/>
              </w:rPr>
            </w:pPr>
            <w:r w:rsidRPr="009A21ED">
              <w:rPr>
                <w:rFonts w:eastAsia="Calibri" w:cs="Times New Roman"/>
                <w:bCs/>
                <w:szCs w:val="24"/>
              </w:rPr>
              <w:t>Nu sunt</w:t>
            </w:r>
          </w:p>
        </w:tc>
      </w:tr>
      <w:tr w:rsidR="00FA36A9" w:rsidRPr="009A21ED" w14:paraId="3B4705DC" w14:textId="77777777" w:rsidTr="0098461F">
        <w:tc>
          <w:tcPr>
            <w:tcW w:w="10451" w:type="dxa"/>
            <w:gridSpan w:val="8"/>
          </w:tcPr>
          <w:p w14:paraId="163B63BD" w14:textId="77777777" w:rsidR="00FA36A9" w:rsidRPr="009A21ED" w:rsidRDefault="00FA36A9" w:rsidP="0098461F">
            <w:pPr>
              <w:tabs>
                <w:tab w:val="left" w:pos="3960"/>
              </w:tabs>
              <w:spacing w:after="0" w:line="240" w:lineRule="auto"/>
              <w:jc w:val="center"/>
              <w:rPr>
                <w:rFonts w:eastAsia="Calibri" w:cs="Times New Roman"/>
                <w:szCs w:val="24"/>
              </w:rPr>
            </w:pPr>
            <w:r w:rsidRPr="009A21ED">
              <w:rPr>
                <w:rFonts w:eastAsia="Calibri" w:cs="Times New Roman"/>
                <w:b/>
                <w:bCs/>
                <w:szCs w:val="24"/>
              </w:rPr>
              <w:t>Secţiunea a 8-a</w:t>
            </w:r>
          </w:p>
          <w:p w14:paraId="04CC6D7E" w14:textId="77777777" w:rsidR="00FA36A9" w:rsidRDefault="00FA36A9" w:rsidP="0098461F">
            <w:pPr>
              <w:tabs>
                <w:tab w:val="left" w:pos="3960"/>
              </w:tabs>
              <w:spacing w:after="0" w:line="240" w:lineRule="auto"/>
              <w:jc w:val="center"/>
              <w:rPr>
                <w:rFonts w:eastAsia="Calibri" w:cs="Times New Roman"/>
                <w:b/>
                <w:bCs/>
                <w:szCs w:val="24"/>
              </w:rPr>
            </w:pPr>
            <w:r w:rsidRPr="009A21ED">
              <w:rPr>
                <w:rFonts w:eastAsia="Calibri" w:cs="Times New Roman"/>
                <w:b/>
                <w:bCs/>
                <w:szCs w:val="24"/>
              </w:rPr>
              <w:t>Măsuri de implementare</w:t>
            </w:r>
          </w:p>
          <w:p w14:paraId="7F6E0872" w14:textId="6309AA05" w:rsidR="0091312D" w:rsidRPr="009A21ED" w:rsidRDefault="0091312D" w:rsidP="0098461F">
            <w:pPr>
              <w:tabs>
                <w:tab w:val="left" w:pos="3960"/>
              </w:tabs>
              <w:spacing w:after="0" w:line="240" w:lineRule="auto"/>
              <w:jc w:val="center"/>
              <w:rPr>
                <w:rFonts w:eastAsia="Calibri" w:cs="Times New Roman"/>
                <w:b/>
                <w:bCs/>
                <w:szCs w:val="24"/>
              </w:rPr>
            </w:pPr>
          </w:p>
        </w:tc>
      </w:tr>
      <w:tr w:rsidR="00FA36A9" w:rsidRPr="009A21ED" w14:paraId="3EFE7FE2" w14:textId="77777777" w:rsidTr="0098461F">
        <w:tc>
          <w:tcPr>
            <w:tcW w:w="10451" w:type="dxa"/>
            <w:gridSpan w:val="8"/>
          </w:tcPr>
          <w:p w14:paraId="2EB899EC" w14:textId="77777777" w:rsidR="00FA36A9" w:rsidRPr="009A21ED" w:rsidRDefault="00FA36A9" w:rsidP="0098461F">
            <w:pPr>
              <w:tabs>
                <w:tab w:val="left" w:pos="3960"/>
              </w:tabs>
              <w:spacing w:after="0" w:line="276" w:lineRule="auto"/>
              <w:jc w:val="both"/>
              <w:rPr>
                <w:rFonts w:eastAsia="Calibri" w:cs="Times New Roman"/>
                <w:b/>
                <w:bCs/>
                <w:szCs w:val="24"/>
              </w:rPr>
            </w:pPr>
            <w:r w:rsidRPr="009A21ED">
              <w:rPr>
                <w:rFonts w:eastAsia="Calibri" w:cs="Times New Roman"/>
                <w:b/>
                <w:bCs/>
                <w:szCs w:val="24"/>
              </w:rPr>
              <w:t>1. Măsurile de punere în aplicare a proiectului de act normativ de către autorităţile administraţiei publice centrale şi/sau locale - înfiinţarea unor noi organisme sau  extinderea competenţelor instituţiilor existente</w:t>
            </w:r>
          </w:p>
          <w:p w14:paraId="7AF5B3C5" w14:textId="77777777" w:rsidR="00FA36A9" w:rsidRPr="009A21ED" w:rsidRDefault="00FA36A9" w:rsidP="0098461F">
            <w:pPr>
              <w:tabs>
                <w:tab w:val="left" w:pos="990"/>
                <w:tab w:val="left" w:pos="3960"/>
              </w:tabs>
              <w:spacing w:after="0" w:line="276" w:lineRule="auto"/>
              <w:jc w:val="both"/>
              <w:rPr>
                <w:rFonts w:eastAsia="Calibri" w:cs="Times New Roman"/>
                <w:szCs w:val="24"/>
              </w:rPr>
            </w:pPr>
            <w:r w:rsidRPr="009A21ED">
              <w:rPr>
                <w:rFonts w:eastAsia="Calibri" w:cs="Times New Roman"/>
                <w:szCs w:val="24"/>
              </w:rPr>
              <w:t>Proiectul de act normativ nu se referă la acest subiect.</w:t>
            </w:r>
          </w:p>
        </w:tc>
      </w:tr>
      <w:tr w:rsidR="00FA36A9" w:rsidRPr="009A21ED" w14:paraId="687F6A76" w14:textId="77777777" w:rsidTr="0098461F">
        <w:tc>
          <w:tcPr>
            <w:tcW w:w="10451" w:type="dxa"/>
            <w:gridSpan w:val="8"/>
          </w:tcPr>
          <w:p w14:paraId="447CC98F" w14:textId="77777777" w:rsidR="00FA36A9" w:rsidRPr="009A21ED" w:rsidRDefault="00FA36A9" w:rsidP="0098461F">
            <w:pPr>
              <w:tabs>
                <w:tab w:val="left" w:pos="3960"/>
              </w:tabs>
              <w:spacing w:after="0" w:line="276" w:lineRule="auto"/>
              <w:jc w:val="both"/>
              <w:rPr>
                <w:rFonts w:eastAsia="Calibri" w:cs="Times New Roman"/>
                <w:b/>
                <w:bCs/>
                <w:szCs w:val="24"/>
              </w:rPr>
            </w:pPr>
            <w:r w:rsidRPr="009A21ED">
              <w:rPr>
                <w:rFonts w:eastAsia="Calibri" w:cs="Times New Roman"/>
                <w:b/>
                <w:bCs/>
                <w:szCs w:val="24"/>
              </w:rPr>
              <w:t>2. Alte informaţii</w:t>
            </w:r>
          </w:p>
          <w:p w14:paraId="024D3F3B" w14:textId="77777777" w:rsidR="00FA36A9" w:rsidRPr="009A21ED" w:rsidRDefault="00FA36A9" w:rsidP="0098461F">
            <w:pPr>
              <w:tabs>
                <w:tab w:val="left" w:pos="3960"/>
              </w:tabs>
              <w:spacing w:after="0" w:line="276" w:lineRule="auto"/>
              <w:jc w:val="both"/>
              <w:rPr>
                <w:rFonts w:eastAsia="Calibri" w:cs="Times New Roman"/>
                <w:szCs w:val="24"/>
              </w:rPr>
            </w:pPr>
            <w:r w:rsidRPr="009A21ED">
              <w:rPr>
                <w:rFonts w:eastAsia="Calibri" w:cs="Times New Roman"/>
                <w:szCs w:val="24"/>
              </w:rPr>
              <w:t>Nu sunt.</w:t>
            </w:r>
          </w:p>
        </w:tc>
      </w:tr>
    </w:tbl>
    <w:p w14:paraId="7B241B44" w14:textId="77777777" w:rsidR="00FA36A9" w:rsidRPr="009A21ED" w:rsidRDefault="00FA36A9" w:rsidP="00FA36A9">
      <w:pPr>
        <w:autoSpaceDE w:val="0"/>
        <w:autoSpaceDN w:val="0"/>
        <w:adjustRightInd w:val="0"/>
        <w:spacing w:after="0" w:line="276" w:lineRule="auto"/>
        <w:jc w:val="both"/>
        <w:rPr>
          <w:rFonts w:eastAsia="Calibri" w:cs="Times New Roman"/>
          <w:szCs w:val="24"/>
          <w:lang w:eastAsia="ro-RO"/>
        </w:rPr>
      </w:pPr>
      <w:r w:rsidRPr="009A21ED">
        <w:rPr>
          <w:rFonts w:eastAsia="Calibri" w:cs="Times New Roman"/>
          <w:szCs w:val="24"/>
          <w:lang w:eastAsia="ro-RO"/>
        </w:rPr>
        <w:t xml:space="preserve">  </w:t>
      </w:r>
    </w:p>
    <w:p w14:paraId="3336EDD9" w14:textId="38F564D6" w:rsidR="00FA36A9" w:rsidRDefault="00FA36A9" w:rsidP="00FA36A9">
      <w:pPr>
        <w:spacing w:after="0" w:line="276" w:lineRule="auto"/>
        <w:ind w:left="-142" w:firstLine="502"/>
        <w:contextualSpacing/>
        <w:jc w:val="both"/>
        <w:rPr>
          <w:rFonts w:eastAsia="Calibri" w:cs="Times New Roman"/>
          <w:iCs/>
          <w:noProof/>
          <w:color w:val="000000" w:themeColor="text1"/>
          <w:szCs w:val="24"/>
        </w:rPr>
      </w:pPr>
    </w:p>
    <w:p w14:paraId="392A41AE" w14:textId="2526852E" w:rsidR="00C2081C" w:rsidRDefault="00C2081C" w:rsidP="00FA36A9">
      <w:pPr>
        <w:spacing w:after="0" w:line="276" w:lineRule="auto"/>
        <w:ind w:left="-142" w:firstLine="502"/>
        <w:contextualSpacing/>
        <w:jc w:val="both"/>
        <w:rPr>
          <w:rFonts w:eastAsia="Calibri" w:cs="Times New Roman"/>
          <w:iCs/>
          <w:noProof/>
          <w:color w:val="000000" w:themeColor="text1"/>
          <w:szCs w:val="24"/>
        </w:rPr>
      </w:pPr>
    </w:p>
    <w:p w14:paraId="51D00ECD" w14:textId="35D4A730" w:rsidR="00C2081C" w:rsidRDefault="00C2081C" w:rsidP="00FA36A9">
      <w:pPr>
        <w:spacing w:after="0" w:line="276" w:lineRule="auto"/>
        <w:ind w:left="-142" w:firstLine="502"/>
        <w:contextualSpacing/>
        <w:jc w:val="both"/>
        <w:rPr>
          <w:rFonts w:eastAsia="Calibri" w:cs="Times New Roman"/>
          <w:iCs/>
          <w:noProof/>
          <w:color w:val="000000" w:themeColor="text1"/>
          <w:szCs w:val="24"/>
        </w:rPr>
      </w:pPr>
    </w:p>
    <w:p w14:paraId="3A1EB8AD" w14:textId="479F8F54" w:rsidR="00C2081C" w:rsidRDefault="00C2081C" w:rsidP="00FA36A9">
      <w:pPr>
        <w:spacing w:after="0" w:line="276" w:lineRule="auto"/>
        <w:ind w:left="-142" w:firstLine="502"/>
        <w:contextualSpacing/>
        <w:jc w:val="both"/>
        <w:rPr>
          <w:rFonts w:eastAsia="Calibri" w:cs="Times New Roman"/>
          <w:iCs/>
          <w:noProof/>
          <w:color w:val="000000" w:themeColor="text1"/>
          <w:szCs w:val="24"/>
        </w:rPr>
      </w:pPr>
    </w:p>
    <w:p w14:paraId="4F4A521F" w14:textId="713D4979" w:rsidR="00C2081C" w:rsidRDefault="00C2081C" w:rsidP="00FA36A9">
      <w:pPr>
        <w:spacing w:after="0" w:line="276" w:lineRule="auto"/>
        <w:ind w:left="-142" w:firstLine="502"/>
        <w:contextualSpacing/>
        <w:jc w:val="both"/>
        <w:rPr>
          <w:rFonts w:eastAsia="Calibri" w:cs="Times New Roman"/>
          <w:iCs/>
          <w:noProof/>
          <w:color w:val="000000" w:themeColor="text1"/>
          <w:szCs w:val="24"/>
        </w:rPr>
      </w:pPr>
    </w:p>
    <w:p w14:paraId="57389B78" w14:textId="31B135D1" w:rsidR="00C2081C" w:rsidRDefault="00C2081C" w:rsidP="00FA36A9">
      <w:pPr>
        <w:spacing w:after="0" w:line="276" w:lineRule="auto"/>
        <w:ind w:left="-142" w:firstLine="502"/>
        <w:contextualSpacing/>
        <w:jc w:val="both"/>
        <w:rPr>
          <w:rFonts w:eastAsia="Calibri" w:cs="Times New Roman"/>
          <w:iCs/>
          <w:noProof/>
          <w:color w:val="000000" w:themeColor="text1"/>
          <w:szCs w:val="24"/>
        </w:rPr>
      </w:pPr>
    </w:p>
    <w:p w14:paraId="766A69FD" w14:textId="6B7111A8" w:rsidR="00C2081C" w:rsidRDefault="00C2081C" w:rsidP="00FA36A9">
      <w:pPr>
        <w:spacing w:after="0" w:line="276" w:lineRule="auto"/>
        <w:ind w:left="-142" w:firstLine="502"/>
        <w:contextualSpacing/>
        <w:jc w:val="both"/>
        <w:rPr>
          <w:rFonts w:eastAsia="Calibri" w:cs="Times New Roman"/>
          <w:iCs/>
          <w:noProof/>
          <w:color w:val="000000" w:themeColor="text1"/>
          <w:szCs w:val="24"/>
        </w:rPr>
      </w:pPr>
    </w:p>
    <w:p w14:paraId="6BBF58E2" w14:textId="26C1C3E0" w:rsidR="00C2081C" w:rsidRDefault="00C2081C" w:rsidP="00FA36A9">
      <w:pPr>
        <w:spacing w:after="0" w:line="276" w:lineRule="auto"/>
        <w:ind w:left="-142" w:firstLine="502"/>
        <w:contextualSpacing/>
        <w:jc w:val="both"/>
        <w:rPr>
          <w:rFonts w:eastAsia="Calibri" w:cs="Times New Roman"/>
          <w:iCs/>
          <w:noProof/>
          <w:color w:val="000000" w:themeColor="text1"/>
          <w:szCs w:val="24"/>
        </w:rPr>
      </w:pPr>
    </w:p>
    <w:p w14:paraId="72841FE5" w14:textId="51C884E2" w:rsidR="00C2081C" w:rsidRDefault="00C2081C" w:rsidP="00FA36A9">
      <w:pPr>
        <w:spacing w:after="0" w:line="276" w:lineRule="auto"/>
        <w:ind w:left="-142" w:firstLine="502"/>
        <w:contextualSpacing/>
        <w:jc w:val="both"/>
        <w:rPr>
          <w:rFonts w:eastAsia="Calibri" w:cs="Times New Roman"/>
          <w:iCs/>
          <w:noProof/>
          <w:color w:val="000000" w:themeColor="text1"/>
          <w:szCs w:val="24"/>
        </w:rPr>
      </w:pPr>
    </w:p>
    <w:p w14:paraId="149EB323" w14:textId="77777777" w:rsidR="00C2081C" w:rsidRPr="009206D9" w:rsidRDefault="00C2081C" w:rsidP="00FA36A9">
      <w:pPr>
        <w:spacing w:after="0" w:line="276" w:lineRule="auto"/>
        <w:ind w:left="-142" w:firstLine="502"/>
        <w:contextualSpacing/>
        <w:jc w:val="both"/>
        <w:rPr>
          <w:rFonts w:eastAsia="Calibri" w:cs="Times New Roman"/>
          <w:iCs/>
          <w:noProof/>
          <w:color w:val="000000" w:themeColor="text1"/>
          <w:szCs w:val="24"/>
        </w:rPr>
      </w:pPr>
    </w:p>
    <w:p w14:paraId="5D4F7845" w14:textId="30F285F4" w:rsidR="00FA36A9" w:rsidRPr="009206D9" w:rsidRDefault="00FA36A9" w:rsidP="00FA36A9">
      <w:pPr>
        <w:spacing w:after="0" w:line="276" w:lineRule="auto"/>
        <w:ind w:left="-142" w:firstLine="502"/>
        <w:contextualSpacing/>
        <w:jc w:val="both"/>
        <w:rPr>
          <w:rFonts w:eastAsia="Calibri" w:cs="Times New Roman"/>
          <w:noProof/>
          <w:color w:val="000000" w:themeColor="text1"/>
          <w:szCs w:val="24"/>
        </w:rPr>
      </w:pPr>
      <w:r w:rsidRPr="009206D9">
        <w:rPr>
          <w:rFonts w:eastAsia="Calibri" w:cs="Times New Roman"/>
          <w:iCs/>
          <w:noProof/>
          <w:color w:val="000000" w:themeColor="text1"/>
          <w:szCs w:val="24"/>
        </w:rPr>
        <w:t xml:space="preserve">Faţă de cele prezentate, a fost elaborat prezentul proiect de hotărâre a Guvernului </w:t>
      </w:r>
      <w:r w:rsidR="0091312D" w:rsidRPr="009206D9">
        <w:rPr>
          <w:rFonts w:cs="Times New Roman"/>
          <w:b/>
          <w:bCs/>
          <w:i/>
          <w:color w:val="000000" w:themeColor="text1"/>
          <w:szCs w:val="24"/>
        </w:rPr>
        <w:t>privind actualizarea valori</w:t>
      </w:r>
      <w:r w:rsidR="0091312D">
        <w:rPr>
          <w:rFonts w:cs="Times New Roman"/>
          <w:b/>
          <w:bCs/>
          <w:i/>
          <w:color w:val="000000" w:themeColor="text1"/>
          <w:szCs w:val="24"/>
        </w:rPr>
        <w:t>i</w:t>
      </w:r>
      <w:r w:rsidR="0091312D" w:rsidRPr="009206D9">
        <w:rPr>
          <w:rFonts w:cs="Times New Roman"/>
          <w:b/>
          <w:bCs/>
          <w:i/>
          <w:color w:val="000000" w:themeColor="text1"/>
          <w:szCs w:val="24"/>
        </w:rPr>
        <w:t xml:space="preserve"> de inventar ale unor imobile</w:t>
      </w:r>
      <w:r w:rsidR="0091312D">
        <w:rPr>
          <w:rFonts w:cs="Times New Roman"/>
          <w:b/>
          <w:bCs/>
          <w:i/>
          <w:color w:val="000000" w:themeColor="text1"/>
          <w:szCs w:val="24"/>
        </w:rPr>
        <w:t xml:space="preserve"> cuprinse în anexa nr 15 </w:t>
      </w:r>
      <w:r w:rsidR="0091312D" w:rsidRPr="009206D9">
        <w:rPr>
          <w:rFonts w:cs="Times New Roman"/>
          <w:b/>
          <w:bCs/>
          <w:i/>
          <w:color w:val="000000" w:themeColor="text1"/>
          <w:szCs w:val="24"/>
        </w:rPr>
        <w:t xml:space="preserve"> </w:t>
      </w:r>
      <w:r w:rsidR="0091312D">
        <w:rPr>
          <w:rFonts w:cs="Times New Roman"/>
          <w:b/>
          <w:bCs/>
          <w:i/>
          <w:color w:val="000000" w:themeColor="text1"/>
          <w:szCs w:val="24"/>
        </w:rPr>
        <w:t>la Hotărârea Guvernului</w:t>
      </w:r>
      <w:r w:rsidR="0091312D" w:rsidRPr="009A21ED">
        <w:rPr>
          <w:rFonts w:eastAsia="Calibri" w:cs="Times New Roman"/>
          <w:noProof/>
          <w:color w:val="000000" w:themeColor="text1"/>
          <w:szCs w:val="24"/>
        </w:rPr>
        <w:t xml:space="preserve"> </w:t>
      </w:r>
      <w:r w:rsidR="0091312D" w:rsidRPr="00FA36A9">
        <w:rPr>
          <w:rFonts w:eastAsia="Calibri" w:cs="Times New Roman"/>
          <w:b/>
          <w:i/>
          <w:noProof/>
          <w:color w:val="000000" w:themeColor="text1"/>
          <w:szCs w:val="24"/>
        </w:rPr>
        <w:t>nr. 1705/ 2006 pentru aprobarea inventarului centralizat al bunurilor din domeniul public al statului</w:t>
      </w:r>
      <w:r w:rsidR="0091312D">
        <w:rPr>
          <w:rFonts w:eastAsia="Calibri" w:cs="Times New Roman"/>
          <w:b/>
          <w:i/>
          <w:noProof/>
          <w:color w:val="000000" w:themeColor="text1"/>
          <w:szCs w:val="24"/>
        </w:rPr>
        <w:t xml:space="preserve">, </w:t>
      </w:r>
      <w:r w:rsidR="0091312D" w:rsidRPr="009206D9">
        <w:rPr>
          <w:rFonts w:cs="Times New Roman"/>
          <w:b/>
          <w:bCs/>
          <w:i/>
          <w:color w:val="000000" w:themeColor="text1"/>
          <w:szCs w:val="24"/>
        </w:rPr>
        <w:t xml:space="preserve">aflate în domeniul public al statului și în administrarea Ministerului Sănătății prin unități </w:t>
      </w:r>
      <w:r w:rsidR="0091312D">
        <w:rPr>
          <w:rFonts w:cs="Times New Roman"/>
          <w:b/>
          <w:bCs/>
          <w:i/>
          <w:color w:val="000000" w:themeColor="text1"/>
          <w:szCs w:val="24"/>
        </w:rPr>
        <w:t>din</w:t>
      </w:r>
      <w:r w:rsidR="0091312D" w:rsidRPr="009206D9">
        <w:rPr>
          <w:rFonts w:cs="Times New Roman"/>
          <w:b/>
          <w:bCs/>
          <w:i/>
          <w:color w:val="000000" w:themeColor="text1"/>
          <w:szCs w:val="24"/>
        </w:rPr>
        <w:t xml:space="preserve"> subordinea sa</w:t>
      </w:r>
      <w:r w:rsidRPr="009206D9">
        <w:rPr>
          <w:rFonts w:cs="Times New Roman"/>
          <w:b/>
          <w:i/>
          <w:color w:val="000000" w:themeColor="text1"/>
          <w:szCs w:val="24"/>
          <w:shd w:val="clear" w:color="auto" w:fill="FFFFFF"/>
        </w:rPr>
        <w:t xml:space="preserve">, </w:t>
      </w:r>
      <w:r w:rsidRPr="009206D9">
        <w:rPr>
          <w:rFonts w:eastAsia="Calibri" w:cs="Times New Roman"/>
          <w:color w:val="000000" w:themeColor="text1"/>
          <w:szCs w:val="24"/>
        </w:rPr>
        <w:t xml:space="preserve">pe care îl supunem spre aprobare. </w:t>
      </w:r>
    </w:p>
    <w:p w14:paraId="4CC5D21F" w14:textId="77777777" w:rsidR="00FA36A9" w:rsidRPr="009206D9" w:rsidRDefault="00FA36A9" w:rsidP="00FA36A9">
      <w:pPr>
        <w:spacing w:after="0" w:line="276" w:lineRule="auto"/>
        <w:ind w:left="-142" w:firstLine="502"/>
        <w:jc w:val="both"/>
        <w:rPr>
          <w:rFonts w:eastAsia="Times New Roman" w:cs="Times New Roman"/>
          <w:b/>
          <w:bCs/>
          <w:color w:val="000000" w:themeColor="text1"/>
          <w:szCs w:val="24"/>
        </w:rPr>
      </w:pPr>
    </w:p>
    <w:p w14:paraId="5C1ACE0B" w14:textId="77777777" w:rsidR="00FA36A9" w:rsidRPr="009A21ED" w:rsidRDefault="00FA36A9" w:rsidP="00FA36A9">
      <w:pPr>
        <w:autoSpaceDE w:val="0"/>
        <w:autoSpaceDN w:val="0"/>
        <w:adjustRightInd w:val="0"/>
        <w:spacing w:after="0" w:line="276" w:lineRule="auto"/>
        <w:jc w:val="both"/>
        <w:rPr>
          <w:rFonts w:eastAsia="Times New Roman" w:cs="Times New Roman"/>
          <w:szCs w:val="24"/>
        </w:rPr>
      </w:pPr>
    </w:p>
    <w:p w14:paraId="0B5F7396" w14:textId="77777777" w:rsidR="00FA36A9" w:rsidRPr="009A21ED" w:rsidRDefault="00FA36A9" w:rsidP="00FA36A9">
      <w:pPr>
        <w:tabs>
          <w:tab w:val="left" w:pos="1275"/>
          <w:tab w:val="center" w:pos="4985"/>
        </w:tabs>
        <w:spacing w:after="0" w:line="276" w:lineRule="auto"/>
        <w:jc w:val="center"/>
        <w:rPr>
          <w:rFonts w:eastAsia="Times New Roman" w:cs="Times New Roman"/>
          <w:b/>
          <w:caps/>
          <w:szCs w:val="24"/>
          <w:lang w:val="en-US"/>
        </w:rPr>
      </w:pPr>
      <w:proofErr w:type="spellStart"/>
      <w:r w:rsidRPr="009A21ED">
        <w:rPr>
          <w:rFonts w:eastAsia="Times New Roman" w:cs="Times New Roman"/>
          <w:b/>
          <w:szCs w:val="24"/>
          <w:lang w:val="en-US"/>
        </w:rPr>
        <w:t>Ministrul</w:t>
      </w:r>
      <w:proofErr w:type="spellEnd"/>
      <w:r w:rsidRPr="009A21ED">
        <w:rPr>
          <w:rFonts w:eastAsia="Times New Roman" w:cs="Times New Roman"/>
          <w:b/>
          <w:szCs w:val="24"/>
          <w:lang w:val="en-US"/>
        </w:rPr>
        <w:t xml:space="preserve"> </w:t>
      </w:r>
      <w:proofErr w:type="spellStart"/>
      <w:r w:rsidRPr="009A21ED">
        <w:rPr>
          <w:rFonts w:eastAsia="Times New Roman" w:cs="Times New Roman"/>
          <w:b/>
          <w:szCs w:val="24"/>
          <w:lang w:val="en-US"/>
        </w:rPr>
        <w:t>Sănătăţii</w:t>
      </w:r>
      <w:proofErr w:type="spellEnd"/>
      <w:r w:rsidRPr="009A21ED">
        <w:rPr>
          <w:rFonts w:eastAsia="Times New Roman" w:cs="Times New Roman"/>
          <w:b/>
          <w:szCs w:val="24"/>
          <w:lang w:val="en-US"/>
        </w:rPr>
        <w:t>,</w:t>
      </w:r>
      <w:r w:rsidRPr="009A21ED">
        <w:rPr>
          <w:rFonts w:eastAsia="Times New Roman" w:cs="Times New Roman"/>
          <w:b/>
          <w:caps/>
          <w:szCs w:val="24"/>
          <w:lang w:val="en-US"/>
        </w:rPr>
        <w:t xml:space="preserve"> </w:t>
      </w:r>
    </w:p>
    <w:p w14:paraId="67E1F112" w14:textId="77777777" w:rsidR="00FA36A9" w:rsidRPr="009A21ED" w:rsidRDefault="00FA36A9" w:rsidP="00FA36A9">
      <w:pPr>
        <w:tabs>
          <w:tab w:val="left" w:pos="1275"/>
          <w:tab w:val="center" w:pos="4985"/>
        </w:tabs>
        <w:spacing w:after="0" w:line="276" w:lineRule="auto"/>
        <w:jc w:val="center"/>
        <w:rPr>
          <w:rFonts w:eastAsia="Times New Roman" w:cs="Times New Roman"/>
          <w:b/>
          <w:szCs w:val="24"/>
          <w:lang w:val="en-US"/>
        </w:rPr>
      </w:pPr>
    </w:p>
    <w:p w14:paraId="61EA267D" w14:textId="53035C41" w:rsidR="00FA36A9" w:rsidRPr="009A21ED" w:rsidRDefault="00FA36A9" w:rsidP="00FA36A9">
      <w:pPr>
        <w:tabs>
          <w:tab w:val="left" w:pos="1275"/>
          <w:tab w:val="center" w:pos="4985"/>
        </w:tabs>
        <w:spacing w:after="0" w:line="276" w:lineRule="auto"/>
        <w:jc w:val="center"/>
        <w:rPr>
          <w:rFonts w:eastAsia="Times New Roman" w:cs="Times New Roman"/>
          <w:b/>
          <w:szCs w:val="24"/>
          <w:lang w:val="en-US"/>
        </w:rPr>
      </w:pPr>
      <w:r w:rsidRPr="009A21ED">
        <w:rPr>
          <w:rFonts w:eastAsia="Times New Roman" w:cs="Times New Roman"/>
          <w:b/>
          <w:szCs w:val="24"/>
          <w:lang w:val="en-US"/>
        </w:rPr>
        <w:t xml:space="preserve"> </w:t>
      </w:r>
      <w:r w:rsidR="003761AB">
        <w:rPr>
          <w:rFonts w:eastAsia="Times New Roman" w:cs="Times New Roman"/>
          <w:b/>
          <w:szCs w:val="24"/>
          <w:lang w:val="en-US"/>
        </w:rPr>
        <w:t>Alexandru - Florin ROGOBETE</w:t>
      </w:r>
    </w:p>
    <w:p w14:paraId="6ED37947" w14:textId="77777777" w:rsidR="00FA36A9" w:rsidRPr="009A21ED" w:rsidRDefault="00FA36A9" w:rsidP="00FA36A9">
      <w:pPr>
        <w:spacing w:after="0" w:line="276" w:lineRule="auto"/>
        <w:jc w:val="center"/>
        <w:rPr>
          <w:rFonts w:eastAsia="Times New Roman" w:cs="Times New Roman"/>
          <w:b/>
          <w:szCs w:val="24"/>
          <w:lang w:val="en-US"/>
        </w:rPr>
      </w:pPr>
    </w:p>
    <w:p w14:paraId="41E079E6" w14:textId="77777777" w:rsidR="00FA36A9" w:rsidRPr="009A21ED" w:rsidRDefault="00FA36A9" w:rsidP="00FA36A9">
      <w:pPr>
        <w:spacing w:after="0" w:line="276" w:lineRule="auto"/>
        <w:jc w:val="center"/>
        <w:rPr>
          <w:rFonts w:eastAsia="Times New Roman" w:cs="Times New Roman"/>
          <w:b/>
          <w:bCs/>
          <w:szCs w:val="24"/>
          <w:lang w:eastAsia="ro-RO"/>
        </w:rPr>
      </w:pPr>
      <w:r w:rsidRPr="009A21ED">
        <w:rPr>
          <w:rFonts w:eastAsia="Times New Roman" w:cs="Times New Roman"/>
          <w:b/>
          <w:szCs w:val="24"/>
          <w:lang w:val="en-US"/>
        </w:rPr>
        <w:t xml:space="preserve">                                                     </w:t>
      </w:r>
    </w:p>
    <w:p w14:paraId="5BB155FA" w14:textId="77777777" w:rsidR="00FA36A9" w:rsidRPr="009A21ED" w:rsidRDefault="00FA36A9" w:rsidP="00FA36A9">
      <w:pPr>
        <w:spacing w:after="0" w:line="276" w:lineRule="auto"/>
        <w:jc w:val="center"/>
        <w:rPr>
          <w:rFonts w:eastAsia="Times New Roman" w:cs="Times New Roman"/>
          <w:b/>
          <w:bCs/>
          <w:szCs w:val="24"/>
          <w:lang w:val="en-US" w:eastAsia="ro-RO"/>
        </w:rPr>
      </w:pPr>
      <w:r w:rsidRPr="009A21ED">
        <w:rPr>
          <w:rFonts w:eastAsia="Times New Roman" w:cs="Times New Roman"/>
          <w:b/>
          <w:bCs/>
          <w:szCs w:val="24"/>
          <w:lang w:val="en-US" w:eastAsia="ro-RO"/>
        </w:rPr>
        <w:t xml:space="preserve">                                                      </w:t>
      </w:r>
    </w:p>
    <w:p w14:paraId="3D3C4777" w14:textId="77777777" w:rsidR="00FA36A9" w:rsidRPr="009A21ED" w:rsidRDefault="00FA36A9" w:rsidP="00FA36A9">
      <w:pPr>
        <w:tabs>
          <w:tab w:val="left" w:pos="1260"/>
          <w:tab w:val="center" w:pos="4985"/>
          <w:tab w:val="left" w:pos="7830"/>
        </w:tabs>
        <w:spacing w:after="0" w:line="276" w:lineRule="auto"/>
        <w:rPr>
          <w:rFonts w:eastAsia="Times New Roman" w:cs="Times New Roman"/>
          <w:b/>
          <w:bCs/>
          <w:szCs w:val="24"/>
          <w:lang w:val="en-US" w:eastAsia="ro-RO"/>
        </w:rPr>
      </w:pPr>
    </w:p>
    <w:p w14:paraId="4C8E6C6F" w14:textId="77777777" w:rsidR="00FA36A9" w:rsidRPr="009A21ED" w:rsidRDefault="00FA36A9" w:rsidP="00FA36A9">
      <w:pPr>
        <w:spacing w:after="0" w:line="276" w:lineRule="auto"/>
        <w:jc w:val="center"/>
        <w:rPr>
          <w:rFonts w:eastAsia="Times New Roman" w:cs="Times New Roman"/>
          <w:b/>
          <w:bCs/>
          <w:szCs w:val="24"/>
          <w:u w:val="single"/>
        </w:rPr>
      </w:pPr>
      <w:r w:rsidRPr="009A21ED">
        <w:rPr>
          <w:rFonts w:eastAsia="Times New Roman" w:cs="Times New Roman"/>
          <w:b/>
          <w:bCs/>
          <w:szCs w:val="24"/>
          <w:u w:val="single"/>
        </w:rPr>
        <w:t>Avizăm favorabil:</w:t>
      </w:r>
    </w:p>
    <w:p w14:paraId="0EE2ADC0" w14:textId="77777777" w:rsidR="00FA36A9" w:rsidRPr="009A21ED" w:rsidRDefault="00FA36A9" w:rsidP="00FA36A9">
      <w:pPr>
        <w:spacing w:after="0" w:line="276" w:lineRule="auto"/>
        <w:jc w:val="center"/>
        <w:rPr>
          <w:rFonts w:eastAsia="Times New Roman" w:cs="Times New Roman"/>
          <w:b/>
          <w:szCs w:val="24"/>
        </w:rPr>
      </w:pPr>
    </w:p>
    <w:p w14:paraId="293066E8" w14:textId="77777777" w:rsidR="00FA36A9" w:rsidRPr="009A21ED" w:rsidRDefault="00FA36A9" w:rsidP="00FA36A9">
      <w:pPr>
        <w:spacing w:after="0" w:line="276" w:lineRule="auto"/>
        <w:jc w:val="center"/>
        <w:rPr>
          <w:rFonts w:eastAsia="Times New Roman" w:cs="Times New Roman"/>
          <w:b/>
          <w:szCs w:val="24"/>
        </w:rPr>
      </w:pPr>
      <w:r w:rsidRPr="009A21ED">
        <w:rPr>
          <w:rFonts w:eastAsia="Times New Roman" w:cs="Times New Roman"/>
          <w:b/>
          <w:szCs w:val="24"/>
        </w:rPr>
        <w:t>Viceprim-ministru,</w:t>
      </w:r>
    </w:p>
    <w:p w14:paraId="40E8A90C" w14:textId="77777777" w:rsidR="00FA36A9" w:rsidRPr="009A21ED" w:rsidRDefault="00FA36A9" w:rsidP="00FA36A9">
      <w:pPr>
        <w:spacing w:after="0" w:line="276" w:lineRule="auto"/>
        <w:jc w:val="center"/>
        <w:rPr>
          <w:rFonts w:eastAsia="Times New Roman" w:cs="Times New Roman"/>
          <w:b/>
          <w:szCs w:val="24"/>
        </w:rPr>
      </w:pPr>
    </w:p>
    <w:p w14:paraId="38AA183D" w14:textId="77777777" w:rsidR="00FA36A9" w:rsidRPr="001A4EAF" w:rsidRDefault="00FA36A9" w:rsidP="00FA36A9">
      <w:pPr>
        <w:spacing w:after="0" w:line="276" w:lineRule="auto"/>
        <w:jc w:val="center"/>
        <w:rPr>
          <w:rFonts w:eastAsia="Times New Roman" w:cs="Times New Roman"/>
          <w:b/>
          <w:color w:val="FFFFFF" w:themeColor="background1"/>
          <w:szCs w:val="24"/>
        </w:rPr>
      </w:pPr>
      <w:r w:rsidRPr="001A4EAF">
        <w:rPr>
          <w:rFonts w:eastAsia="Times New Roman" w:cs="Times New Roman"/>
          <w:b/>
          <w:color w:val="FFFFFF" w:themeColor="background1"/>
          <w:szCs w:val="24"/>
        </w:rPr>
        <w:t>Marian NEACȘU</w:t>
      </w:r>
    </w:p>
    <w:p w14:paraId="70709EB2" w14:textId="77777777" w:rsidR="00FA36A9" w:rsidRPr="001A4EAF" w:rsidRDefault="00FA36A9" w:rsidP="00FA36A9">
      <w:pPr>
        <w:spacing w:after="0" w:line="276" w:lineRule="auto"/>
        <w:jc w:val="center"/>
        <w:rPr>
          <w:rFonts w:eastAsia="Times New Roman" w:cs="Times New Roman"/>
          <w:b/>
          <w:color w:val="FFFFFF" w:themeColor="background1"/>
          <w:szCs w:val="24"/>
        </w:rPr>
      </w:pPr>
    </w:p>
    <w:p w14:paraId="2B84F7E5" w14:textId="77777777" w:rsidR="00FA36A9" w:rsidRDefault="00FA36A9" w:rsidP="00FA36A9">
      <w:pPr>
        <w:tabs>
          <w:tab w:val="left" w:pos="1260"/>
          <w:tab w:val="center" w:pos="4985"/>
          <w:tab w:val="left" w:pos="7830"/>
        </w:tabs>
        <w:spacing w:after="0" w:line="276" w:lineRule="auto"/>
        <w:rPr>
          <w:rFonts w:eastAsia="Times New Roman" w:cs="Times New Roman"/>
          <w:szCs w:val="24"/>
          <w:lang w:val="en-US"/>
        </w:rPr>
      </w:pPr>
    </w:p>
    <w:p w14:paraId="2726CEF4" w14:textId="77777777" w:rsidR="00FA36A9" w:rsidRPr="009A21ED" w:rsidRDefault="00FA36A9" w:rsidP="00FA36A9">
      <w:pPr>
        <w:tabs>
          <w:tab w:val="left" w:pos="1260"/>
          <w:tab w:val="center" w:pos="4985"/>
          <w:tab w:val="left" w:pos="7830"/>
        </w:tabs>
        <w:spacing w:after="0" w:line="276" w:lineRule="auto"/>
        <w:rPr>
          <w:rFonts w:eastAsia="Times New Roman" w:cs="Times New Roman"/>
          <w:szCs w:val="24"/>
          <w:lang w:val="en-US"/>
        </w:rPr>
      </w:pPr>
    </w:p>
    <w:p w14:paraId="16DE3A6A" w14:textId="77777777" w:rsidR="00FA36A9" w:rsidRDefault="00FA36A9" w:rsidP="00FA36A9">
      <w:pPr>
        <w:tabs>
          <w:tab w:val="left" w:pos="1260"/>
          <w:tab w:val="center" w:pos="4985"/>
          <w:tab w:val="left" w:pos="7830"/>
        </w:tabs>
        <w:spacing w:after="0" w:line="276" w:lineRule="auto"/>
        <w:rPr>
          <w:rFonts w:eastAsia="Times New Roman" w:cs="Times New Roman"/>
          <w:szCs w:val="24"/>
          <w:lang w:val="en-US"/>
        </w:rPr>
      </w:pPr>
    </w:p>
    <w:tbl>
      <w:tblPr>
        <w:tblW w:w="9959" w:type="dxa"/>
        <w:tblLayout w:type="fixed"/>
        <w:tblLook w:val="01E0" w:firstRow="1" w:lastRow="1" w:firstColumn="1" w:lastColumn="1" w:noHBand="0" w:noVBand="0"/>
      </w:tblPr>
      <w:tblGrid>
        <w:gridCol w:w="4761"/>
        <w:gridCol w:w="5198"/>
      </w:tblGrid>
      <w:tr w:rsidR="00FA36A9" w:rsidRPr="009A21ED" w14:paraId="0028850D" w14:textId="77777777" w:rsidTr="0098461F">
        <w:trPr>
          <w:trHeight w:val="1464"/>
        </w:trPr>
        <w:tc>
          <w:tcPr>
            <w:tcW w:w="4761" w:type="dxa"/>
          </w:tcPr>
          <w:p w14:paraId="6673AAD4" w14:textId="77777777" w:rsidR="00FA36A9" w:rsidRPr="009A21ED" w:rsidRDefault="00FA36A9" w:rsidP="0098461F">
            <w:pPr>
              <w:spacing w:after="0" w:line="276" w:lineRule="auto"/>
              <w:jc w:val="center"/>
              <w:rPr>
                <w:rFonts w:eastAsia="Times New Roman" w:cs="Times New Roman"/>
                <w:b/>
                <w:bCs/>
                <w:szCs w:val="24"/>
                <w:lang w:val="en-US" w:eastAsia="ro-RO"/>
              </w:rPr>
            </w:pPr>
            <w:r w:rsidRPr="009A21ED">
              <w:rPr>
                <w:rFonts w:eastAsia="Times New Roman" w:cs="Times New Roman"/>
                <w:szCs w:val="24"/>
                <w:lang w:val="en-US"/>
              </w:rPr>
              <w:br/>
            </w:r>
          </w:p>
          <w:p w14:paraId="49203594" w14:textId="77777777" w:rsidR="00FA36A9" w:rsidRPr="003761AB" w:rsidRDefault="00FA36A9" w:rsidP="0098461F">
            <w:pPr>
              <w:spacing w:after="0" w:line="276" w:lineRule="auto"/>
              <w:jc w:val="center"/>
              <w:rPr>
                <w:rFonts w:eastAsia="Times New Roman" w:cs="Times New Roman"/>
                <w:b/>
                <w:bCs/>
                <w:szCs w:val="24"/>
                <w:lang w:val="en-US" w:eastAsia="ro-RO"/>
              </w:rPr>
            </w:pPr>
            <w:proofErr w:type="spellStart"/>
            <w:r w:rsidRPr="003761AB">
              <w:rPr>
                <w:rFonts w:eastAsia="Times New Roman" w:cs="Times New Roman"/>
                <w:b/>
                <w:bCs/>
                <w:szCs w:val="24"/>
                <w:lang w:val="en-US" w:eastAsia="ro-RO"/>
              </w:rPr>
              <w:t>Ministrul</w:t>
            </w:r>
            <w:proofErr w:type="spellEnd"/>
            <w:r w:rsidRPr="003761AB">
              <w:rPr>
                <w:rFonts w:eastAsia="Times New Roman" w:cs="Times New Roman"/>
                <w:b/>
                <w:bCs/>
                <w:szCs w:val="24"/>
                <w:lang w:val="en-US" w:eastAsia="ro-RO"/>
              </w:rPr>
              <w:t xml:space="preserve"> </w:t>
            </w:r>
            <w:proofErr w:type="spellStart"/>
            <w:r w:rsidRPr="003761AB">
              <w:rPr>
                <w:rFonts w:eastAsia="Times New Roman" w:cs="Times New Roman"/>
                <w:b/>
                <w:bCs/>
                <w:szCs w:val="24"/>
                <w:lang w:val="en-US" w:eastAsia="ro-RO"/>
              </w:rPr>
              <w:t>Finanțelor</w:t>
            </w:r>
            <w:proofErr w:type="spellEnd"/>
            <w:r w:rsidRPr="003761AB">
              <w:rPr>
                <w:rFonts w:eastAsia="Times New Roman" w:cs="Times New Roman"/>
                <w:b/>
                <w:bCs/>
                <w:szCs w:val="24"/>
                <w:lang w:val="en-US" w:eastAsia="ro-RO"/>
              </w:rPr>
              <w:t>,</w:t>
            </w:r>
          </w:p>
          <w:p w14:paraId="73B44B4D" w14:textId="77777777" w:rsidR="00FA36A9" w:rsidRPr="003761AB" w:rsidRDefault="00FA36A9" w:rsidP="0098461F">
            <w:pPr>
              <w:spacing w:after="0" w:line="276" w:lineRule="auto"/>
              <w:jc w:val="center"/>
              <w:rPr>
                <w:rFonts w:eastAsia="Times New Roman" w:cs="Times New Roman"/>
                <w:b/>
                <w:bCs/>
                <w:szCs w:val="24"/>
                <w:lang w:val="en-US" w:eastAsia="ro-RO"/>
              </w:rPr>
            </w:pPr>
          </w:p>
          <w:p w14:paraId="66B9AF53" w14:textId="4CFD1F5C" w:rsidR="00FA36A9" w:rsidRPr="003761AB" w:rsidRDefault="003761AB" w:rsidP="0098461F">
            <w:pPr>
              <w:spacing w:after="0" w:line="276" w:lineRule="auto"/>
              <w:jc w:val="center"/>
              <w:rPr>
                <w:rFonts w:eastAsia="Times New Roman" w:cs="Times New Roman"/>
                <w:b/>
                <w:bCs/>
                <w:szCs w:val="24"/>
                <w:lang w:val="en-US" w:eastAsia="ro-RO"/>
              </w:rPr>
            </w:pPr>
            <w:r w:rsidRPr="003761AB">
              <w:rPr>
                <w:rFonts w:eastAsia="Times New Roman" w:cs="Times New Roman"/>
                <w:b/>
                <w:bCs/>
                <w:szCs w:val="24"/>
                <w:lang w:val="en-US" w:eastAsia="ro-RO"/>
              </w:rPr>
              <w:t>Alexandru NAZARE</w:t>
            </w:r>
          </w:p>
          <w:p w14:paraId="7C87E1C9" w14:textId="77777777" w:rsidR="00FA36A9" w:rsidRPr="003761AB" w:rsidRDefault="00FA36A9" w:rsidP="0098461F">
            <w:pPr>
              <w:tabs>
                <w:tab w:val="left" w:pos="3720"/>
              </w:tabs>
              <w:spacing w:after="0" w:line="240" w:lineRule="auto"/>
              <w:jc w:val="center"/>
              <w:rPr>
                <w:rFonts w:eastAsia="Times New Roman" w:cs="Times New Roman"/>
                <w:b/>
                <w:szCs w:val="24"/>
                <w:lang w:val="en-US" w:eastAsia="ro-RO"/>
              </w:rPr>
            </w:pPr>
          </w:p>
          <w:p w14:paraId="03EDC5AC" w14:textId="77777777" w:rsidR="00FA36A9" w:rsidRPr="003761AB" w:rsidRDefault="00FA36A9" w:rsidP="0098461F">
            <w:pPr>
              <w:tabs>
                <w:tab w:val="left" w:pos="3720"/>
              </w:tabs>
              <w:spacing w:after="0" w:line="240" w:lineRule="auto"/>
              <w:rPr>
                <w:rFonts w:eastAsia="Times New Roman" w:cs="Times New Roman"/>
                <w:szCs w:val="24"/>
                <w:lang w:val="en-US" w:eastAsia="ro-RO"/>
              </w:rPr>
            </w:pPr>
          </w:p>
          <w:p w14:paraId="53C50F74" w14:textId="77777777" w:rsidR="00FA36A9" w:rsidRPr="003761AB" w:rsidRDefault="00FA36A9" w:rsidP="0098461F">
            <w:pPr>
              <w:tabs>
                <w:tab w:val="left" w:pos="3720"/>
              </w:tabs>
              <w:spacing w:after="0" w:line="240" w:lineRule="auto"/>
              <w:rPr>
                <w:rFonts w:eastAsia="Times New Roman" w:cs="Times New Roman"/>
                <w:szCs w:val="24"/>
                <w:lang w:val="en-US" w:eastAsia="ro-RO"/>
              </w:rPr>
            </w:pPr>
          </w:p>
        </w:tc>
        <w:tc>
          <w:tcPr>
            <w:tcW w:w="5198" w:type="dxa"/>
          </w:tcPr>
          <w:p w14:paraId="49EEC947" w14:textId="77777777" w:rsidR="00FA36A9" w:rsidRPr="003761AB" w:rsidRDefault="00FA36A9" w:rsidP="0098461F">
            <w:pPr>
              <w:spacing w:after="0" w:line="276" w:lineRule="auto"/>
              <w:jc w:val="center"/>
              <w:rPr>
                <w:rFonts w:eastAsia="Times New Roman" w:cs="Times New Roman"/>
                <w:b/>
                <w:bCs/>
                <w:szCs w:val="24"/>
                <w:lang w:val="pt-BR" w:eastAsia="ro-RO"/>
              </w:rPr>
            </w:pPr>
          </w:p>
          <w:p w14:paraId="68AC9776" w14:textId="77777777" w:rsidR="00FA36A9" w:rsidRPr="003761AB" w:rsidRDefault="00FA36A9" w:rsidP="0098461F">
            <w:pPr>
              <w:spacing w:after="0" w:line="276" w:lineRule="auto"/>
              <w:jc w:val="center"/>
              <w:rPr>
                <w:rFonts w:eastAsia="Times New Roman" w:cs="Times New Roman"/>
                <w:b/>
                <w:bCs/>
                <w:szCs w:val="24"/>
                <w:lang w:val="pt-BR" w:eastAsia="ro-RO"/>
              </w:rPr>
            </w:pPr>
          </w:p>
          <w:p w14:paraId="403B6E92" w14:textId="77777777" w:rsidR="00FA36A9" w:rsidRPr="003761AB" w:rsidRDefault="00FA36A9" w:rsidP="0098461F">
            <w:pPr>
              <w:shd w:val="clear" w:color="auto" w:fill="FFFFFF"/>
              <w:spacing w:after="0" w:line="276" w:lineRule="auto"/>
              <w:jc w:val="center"/>
              <w:textAlignment w:val="baseline"/>
              <w:outlineLvl w:val="2"/>
              <w:rPr>
                <w:rFonts w:eastAsia="Times New Roman" w:cs="Times New Roman"/>
                <w:b/>
                <w:bCs/>
                <w:color w:val="990000"/>
                <w:szCs w:val="24"/>
                <w:lang w:val="en-US" w:eastAsia="ro-RO"/>
              </w:rPr>
            </w:pPr>
            <w:r w:rsidRPr="003761AB">
              <w:rPr>
                <w:rFonts w:eastAsia="Times New Roman" w:cs="Times New Roman"/>
                <w:b/>
                <w:szCs w:val="24"/>
                <w:lang w:val="pt-BR" w:eastAsia="ro-RO"/>
              </w:rPr>
              <w:t>Ministrul Justiției</w:t>
            </w:r>
          </w:p>
          <w:p w14:paraId="430DB5AC" w14:textId="77777777" w:rsidR="00FA36A9" w:rsidRPr="003761AB" w:rsidRDefault="00FA36A9" w:rsidP="0098461F">
            <w:pPr>
              <w:spacing w:after="0" w:line="276" w:lineRule="auto"/>
              <w:jc w:val="center"/>
              <w:rPr>
                <w:rFonts w:eastAsia="Times New Roman" w:cs="Times New Roman"/>
                <w:b/>
                <w:bCs/>
                <w:szCs w:val="24"/>
                <w:lang w:val="pt-BR" w:eastAsia="ro-RO"/>
              </w:rPr>
            </w:pPr>
          </w:p>
          <w:p w14:paraId="7FFF7121" w14:textId="77777777" w:rsidR="00FA36A9" w:rsidRPr="003761AB" w:rsidRDefault="00FA36A9" w:rsidP="0098461F">
            <w:pPr>
              <w:spacing w:after="0" w:line="276" w:lineRule="auto"/>
              <w:jc w:val="center"/>
              <w:rPr>
                <w:rFonts w:eastAsia="Times New Roman" w:cs="Times New Roman"/>
                <w:b/>
                <w:bCs/>
                <w:szCs w:val="24"/>
                <w:lang w:val="en-US" w:eastAsia="ro-RO"/>
              </w:rPr>
            </w:pPr>
          </w:p>
          <w:p w14:paraId="05A4038A" w14:textId="77777777" w:rsidR="00FA36A9" w:rsidRPr="00315191" w:rsidRDefault="00FA36A9" w:rsidP="0098461F">
            <w:pPr>
              <w:spacing w:after="0" w:line="276" w:lineRule="auto"/>
              <w:jc w:val="center"/>
              <w:rPr>
                <w:rFonts w:eastAsia="Times New Roman" w:cs="Times New Roman"/>
                <w:b/>
                <w:bCs/>
                <w:szCs w:val="24"/>
                <w:lang w:val="en-US" w:eastAsia="ro-RO"/>
              </w:rPr>
            </w:pPr>
            <w:r w:rsidRPr="003761AB">
              <w:rPr>
                <w:rFonts w:cs="Times New Roman"/>
                <w:b/>
                <w:bCs/>
                <w:color w:val="000000"/>
                <w:szCs w:val="24"/>
                <w:shd w:val="clear" w:color="auto" w:fill="FFFFFF"/>
              </w:rPr>
              <w:t>Radu MARINESCU</w:t>
            </w:r>
          </w:p>
        </w:tc>
      </w:tr>
    </w:tbl>
    <w:p w14:paraId="2D84F4E1" w14:textId="77777777" w:rsidR="00FA36A9" w:rsidRPr="009A21ED" w:rsidRDefault="00FA36A9" w:rsidP="00FA36A9">
      <w:pPr>
        <w:tabs>
          <w:tab w:val="left" w:pos="3024"/>
        </w:tabs>
        <w:spacing w:after="0" w:line="276" w:lineRule="auto"/>
        <w:jc w:val="center"/>
        <w:rPr>
          <w:rFonts w:eastAsia="Times New Roman" w:cs="Times New Roman"/>
          <w:b/>
          <w:szCs w:val="24"/>
          <w:lang w:val="en-US"/>
        </w:rPr>
      </w:pPr>
    </w:p>
    <w:p w14:paraId="60B31535" w14:textId="77777777" w:rsidR="00FA36A9" w:rsidRPr="009A21ED" w:rsidRDefault="00FA36A9" w:rsidP="00FA36A9">
      <w:pPr>
        <w:tabs>
          <w:tab w:val="left" w:pos="1260"/>
          <w:tab w:val="center" w:pos="4985"/>
          <w:tab w:val="left" w:pos="7830"/>
        </w:tabs>
        <w:spacing w:after="0" w:line="276" w:lineRule="auto"/>
        <w:rPr>
          <w:rFonts w:eastAsia="Times New Roman" w:cs="Times New Roman"/>
          <w:b/>
          <w:bCs/>
          <w:color w:val="000000"/>
          <w:szCs w:val="24"/>
        </w:rPr>
      </w:pPr>
    </w:p>
    <w:p w14:paraId="514186B1" w14:textId="1C9C8B70" w:rsidR="00FA36A9" w:rsidRDefault="00FA36A9" w:rsidP="00FA36A9">
      <w:pPr>
        <w:spacing w:after="0" w:line="276" w:lineRule="auto"/>
        <w:ind w:left="-142" w:firstLine="502"/>
        <w:jc w:val="both"/>
        <w:rPr>
          <w:rFonts w:eastAsia="Times New Roman" w:cs="Times New Roman"/>
          <w:b/>
          <w:bCs/>
          <w:color w:val="000000"/>
          <w:szCs w:val="24"/>
        </w:rPr>
      </w:pPr>
    </w:p>
    <w:p w14:paraId="3C9E0F8B" w14:textId="16C728C1" w:rsidR="00A63939" w:rsidRDefault="00A63939" w:rsidP="00FA36A9">
      <w:pPr>
        <w:spacing w:after="0" w:line="276" w:lineRule="auto"/>
        <w:ind w:left="-142" w:firstLine="502"/>
        <w:jc w:val="both"/>
        <w:rPr>
          <w:rFonts w:eastAsia="Times New Roman" w:cs="Times New Roman"/>
          <w:b/>
          <w:bCs/>
          <w:color w:val="000000"/>
          <w:szCs w:val="24"/>
        </w:rPr>
      </w:pPr>
    </w:p>
    <w:p w14:paraId="7173451C" w14:textId="6E2F2A92" w:rsidR="00A63939" w:rsidRDefault="00A63939" w:rsidP="00FA36A9">
      <w:pPr>
        <w:spacing w:after="0" w:line="276" w:lineRule="auto"/>
        <w:ind w:left="-142" w:firstLine="502"/>
        <w:jc w:val="both"/>
        <w:rPr>
          <w:rFonts w:eastAsia="Times New Roman" w:cs="Times New Roman"/>
          <w:b/>
          <w:bCs/>
          <w:color w:val="000000"/>
          <w:szCs w:val="24"/>
        </w:rPr>
      </w:pPr>
    </w:p>
    <w:p w14:paraId="2281165B" w14:textId="4D436984" w:rsidR="00A63939" w:rsidRDefault="00A63939" w:rsidP="00FA36A9">
      <w:pPr>
        <w:spacing w:after="0" w:line="276" w:lineRule="auto"/>
        <w:ind w:left="-142" w:firstLine="502"/>
        <w:jc w:val="both"/>
        <w:rPr>
          <w:rFonts w:eastAsia="Times New Roman" w:cs="Times New Roman"/>
          <w:b/>
          <w:bCs/>
          <w:color w:val="000000"/>
          <w:szCs w:val="24"/>
        </w:rPr>
      </w:pPr>
    </w:p>
    <w:p w14:paraId="2E33B93B" w14:textId="1155E2D4" w:rsidR="00A63939" w:rsidRDefault="00A63939" w:rsidP="00FA36A9">
      <w:pPr>
        <w:spacing w:after="0" w:line="276" w:lineRule="auto"/>
        <w:ind w:left="-142" w:firstLine="502"/>
        <w:jc w:val="both"/>
        <w:rPr>
          <w:rFonts w:eastAsia="Times New Roman" w:cs="Times New Roman"/>
          <w:b/>
          <w:bCs/>
          <w:color w:val="000000"/>
          <w:szCs w:val="24"/>
        </w:rPr>
      </w:pPr>
    </w:p>
    <w:p w14:paraId="26EBA30D" w14:textId="38DB00DD" w:rsidR="00A63939" w:rsidRDefault="00A63939" w:rsidP="00FA36A9">
      <w:pPr>
        <w:spacing w:after="0" w:line="276" w:lineRule="auto"/>
        <w:ind w:left="-142" w:firstLine="502"/>
        <w:jc w:val="both"/>
        <w:rPr>
          <w:rFonts w:eastAsia="Times New Roman" w:cs="Times New Roman"/>
          <w:b/>
          <w:bCs/>
          <w:color w:val="000000"/>
          <w:szCs w:val="24"/>
        </w:rPr>
      </w:pPr>
    </w:p>
    <w:p w14:paraId="44BD01A4" w14:textId="21F4C4E0" w:rsidR="00A63939" w:rsidRDefault="00A63939" w:rsidP="00FA36A9">
      <w:pPr>
        <w:spacing w:after="0" w:line="276" w:lineRule="auto"/>
        <w:ind w:left="-142" w:firstLine="502"/>
        <w:jc w:val="both"/>
        <w:rPr>
          <w:rFonts w:eastAsia="Times New Roman" w:cs="Times New Roman"/>
          <w:b/>
          <w:bCs/>
          <w:color w:val="000000"/>
          <w:szCs w:val="24"/>
        </w:rPr>
      </w:pPr>
    </w:p>
    <w:p w14:paraId="4631861D" w14:textId="74F2DDF9" w:rsidR="00A63939" w:rsidRDefault="00A63939" w:rsidP="00FA36A9">
      <w:pPr>
        <w:spacing w:after="0" w:line="276" w:lineRule="auto"/>
        <w:ind w:left="-142" w:firstLine="502"/>
        <w:jc w:val="both"/>
        <w:rPr>
          <w:rFonts w:eastAsia="Times New Roman" w:cs="Times New Roman"/>
          <w:b/>
          <w:bCs/>
          <w:color w:val="000000"/>
          <w:szCs w:val="24"/>
        </w:rPr>
      </w:pPr>
    </w:p>
    <w:p w14:paraId="243A98B0" w14:textId="77005BE5" w:rsidR="00A63939" w:rsidRDefault="00A63939" w:rsidP="00FA36A9">
      <w:pPr>
        <w:spacing w:after="0" w:line="276" w:lineRule="auto"/>
        <w:ind w:left="-142" w:firstLine="502"/>
        <w:jc w:val="both"/>
        <w:rPr>
          <w:rFonts w:eastAsia="Times New Roman" w:cs="Times New Roman"/>
          <w:b/>
          <w:bCs/>
          <w:color w:val="000000"/>
          <w:szCs w:val="24"/>
        </w:rPr>
      </w:pPr>
    </w:p>
    <w:p w14:paraId="63D256BA" w14:textId="17560533" w:rsidR="00A63939" w:rsidRDefault="00A63939" w:rsidP="00FA36A9">
      <w:pPr>
        <w:spacing w:after="0" w:line="276" w:lineRule="auto"/>
        <w:ind w:left="-142" w:firstLine="502"/>
        <w:jc w:val="both"/>
        <w:rPr>
          <w:rFonts w:eastAsia="Times New Roman" w:cs="Times New Roman"/>
          <w:b/>
          <w:bCs/>
          <w:color w:val="000000"/>
          <w:szCs w:val="24"/>
        </w:rPr>
      </w:pPr>
    </w:p>
    <w:p w14:paraId="5A123105" w14:textId="06EF6F33" w:rsidR="00A63939" w:rsidRDefault="00A63939" w:rsidP="00FA36A9">
      <w:pPr>
        <w:spacing w:after="0" w:line="276" w:lineRule="auto"/>
        <w:ind w:left="-142" w:firstLine="502"/>
        <w:jc w:val="both"/>
        <w:rPr>
          <w:rFonts w:eastAsia="Times New Roman" w:cs="Times New Roman"/>
          <w:b/>
          <w:bCs/>
          <w:color w:val="000000"/>
          <w:szCs w:val="24"/>
        </w:rPr>
      </w:pPr>
    </w:p>
    <w:p w14:paraId="2A89BDF6" w14:textId="01495652" w:rsidR="00A63939" w:rsidRDefault="00A63939" w:rsidP="00FA36A9">
      <w:pPr>
        <w:spacing w:after="0" w:line="276" w:lineRule="auto"/>
        <w:ind w:left="-142" w:firstLine="502"/>
        <w:jc w:val="both"/>
        <w:rPr>
          <w:rFonts w:eastAsia="Times New Roman" w:cs="Times New Roman"/>
          <w:b/>
          <w:bCs/>
          <w:color w:val="000000"/>
          <w:szCs w:val="24"/>
        </w:rPr>
      </w:pPr>
    </w:p>
    <w:p w14:paraId="758133FE" w14:textId="39E16F58" w:rsidR="00A63939" w:rsidRDefault="00A63939" w:rsidP="00FA36A9">
      <w:pPr>
        <w:spacing w:after="0" w:line="276" w:lineRule="auto"/>
        <w:ind w:left="-142" w:firstLine="502"/>
        <w:jc w:val="both"/>
        <w:rPr>
          <w:rFonts w:eastAsia="Times New Roman" w:cs="Times New Roman"/>
          <w:b/>
          <w:bCs/>
          <w:color w:val="000000"/>
          <w:szCs w:val="24"/>
        </w:rPr>
      </w:pPr>
    </w:p>
    <w:p w14:paraId="1879625B" w14:textId="03BEF94E" w:rsidR="00A63939" w:rsidRDefault="00A63939" w:rsidP="00FA36A9">
      <w:pPr>
        <w:spacing w:after="0" w:line="276" w:lineRule="auto"/>
        <w:ind w:left="-142" w:firstLine="502"/>
        <w:jc w:val="both"/>
        <w:rPr>
          <w:rFonts w:eastAsia="Times New Roman" w:cs="Times New Roman"/>
          <w:b/>
          <w:bCs/>
          <w:color w:val="000000"/>
          <w:szCs w:val="24"/>
        </w:rPr>
      </w:pPr>
    </w:p>
    <w:p w14:paraId="506EDA4F" w14:textId="77777777" w:rsidR="00A63939" w:rsidRDefault="00A63939" w:rsidP="00FA36A9">
      <w:pPr>
        <w:spacing w:after="0" w:line="276" w:lineRule="auto"/>
        <w:ind w:left="-142" w:firstLine="502"/>
        <w:jc w:val="both"/>
        <w:rPr>
          <w:rFonts w:eastAsia="Times New Roman" w:cs="Times New Roman"/>
          <w:b/>
          <w:bCs/>
          <w:color w:val="000000"/>
          <w:szCs w:val="24"/>
        </w:rPr>
      </w:pPr>
      <w:bookmarkStart w:id="0" w:name="_GoBack"/>
      <w:bookmarkEnd w:id="0"/>
    </w:p>
    <w:sectPr w:rsidR="00A63939" w:rsidSect="00AF6C95">
      <w:footerReference w:type="default" r:id="rId7"/>
      <w:pgSz w:w="11906" w:h="16838"/>
      <w:pgMar w:top="289" w:right="1151" w:bottom="244" w:left="10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B9008" w14:textId="77777777" w:rsidR="00462357" w:rsidRDefault="00462357">
      <w:pPr>
        <w:spacing w:after="0" w:line="240" w:lineRule="auto"/>
      </w:pPr>
      <w:r>
        <w:separator/>
      </w:r>
    </w:p>
  </w:endnote>
  <w:endnote w:type="continuationSeparator" w:id="0">
    <w:p w14:paraId="762A8B0A" w14:textId="77777777" w:rsidR="00462357" w:rsidRDefault="0046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EEE54" w14:textId="77777777" w:rsidR="00731DC3" w:rsidRDefault="00A902A6">
    <w:pPr>
      <w:pStyle w:val="Footer"/>
      <w:jc w:val="center"/>
    </w:pPr>
    <w:r>
      <w:fldChar w:fldCharType="begin"/>
    </w:r>
    <w:r>
      <w:instrText xml:space="preserve"> PAGE   \* MERGEFORMAT </w:instrText>
    </w:r>
    <w:r>
      <w:fldChar w:fldCharType="separate"/>
    </w:r>
    <w:r w:rsidR="00D05681">
      <w:rPr>
        <w:noProof/>
      </w:rPr>
      <w:t>7</w:t>
    </w:r>
    <w:r>
      <w:rPr>
        <w:noProof/>
      </w:rPr>
      <w:fldChar w:fldCharType="end"/>
    </w:r>
  </w:p>
  <w:p w14:paraId="7B29E5E7" w14:textId="77777777" w:rsidR="00731DC3" w:rsidRDefault="00462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0C00C" w14:textId="77777777" w:rsidR="00462357" w:rsidRDefault="00462357">
      <w:pPr>
        <w:spacing w:after="0" w:line="240" w:lineRule="auto"/>
      </w:pPr>
      <w:r>
        <w:separator/>
      </w:r>
    </w:p>
  </w:footnote>
  <w:footnote w:type="continuationSeparator" w:id="0">
    <w:p w14:paraId="6441CEFD" w14:textId="77777777" w:rsidR="00462357" w:rsidRDefault="00462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87D5245"/>
    <w:multiLevelType w:val="hybridMultilevel"/>
    <w:tmpl w:val="45A427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C3"/>
    <w:rsid w:val="0002413B"/>
    <w:rsid w:val="00092CBC"/>
    <w:rsid w:val="000E797E"/>
    <w:rsid w:val="00124052"/>
    <w:rsid w:val="00150DF4"/>
    <w:rsid w:val="00166D23"/>
    <w:rsid w:val="00173F1B"/>
    <w:rsid w:val="001A4EAF"/>
    <w:rsid w:val="0020618A"/>
    <w:rsid w:val="00264AC3"/>
    <w:rsid w:val="002D084B"/>
    <w:rsid w:val="0035782B"/>
    <w:rsid w:val="003761AB"/>
    <w:rsid w:val="00423ECD"/>
    <w:rsid w:val="00462357"/>
    <w:rsid w:val="00480DDC"/>
    <w:rsid w:val="005B2D66"/>
    <w:rsid w:val="005E5A85"/>
    <w:rsid w:val="006833C5"/>
    <w:rsid w:val="007B0ECD"/>
    <w:rsid w:val="007E076C"/>
    <w:rsid w:val="00876EE9"/>
    <w:rsid w:val="008F00B6"/>
    <w:rsid w:val="0091312D"/>
    <w:rsid w:val="00986A29"/>
    <w:rsid w:val="009B4185"/>
    <w:rsid w:val="009E7C67"/>
    <w:rsid w:val="00A045A2"/>
    <w:rsid w:val="00A33B28"/>
    <w:rsid w:val="00A63939"/>
    <w:rsid w:val="00A66166"/>
    <w:rsid w:val="00A902A6"/>
    <w:rsid w:val="00AC4DDB"/>
    <w:rsid w:val="00B43875"/>
    <w:rsid w:val="00BB1D7B"/>
    <w:rsid w:val="00C2081C"/>
    <w:rsid w:val="00C21817"/>
    <w:rsid w:val="00C92A0F"/>
    <w:rsid w:val="00D05681"/>
    <w:rsid w:val="00D21633"/>
    <w:rsid w:val="00D97994"/>
    <w:rsid w:val="00E81E64"/>
    <w:rsid w:val="00E8291C"/>
    <w:rsid w:val="00E84590"/>
    <w:rsid w:val="00ED587B"/>
    <w:rsid w:val="00F63673"/>
    <w:rsid w:val="00F6609F"/>
    <w:rsid w:val="00FA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79D0"/>
  <w15:chartTrackingRefBased/>
  <w15:docId w15:val="{B5291378-7CFD-43AD-87FF-F2703296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A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A36A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36A9"/>
    <w:rPr>
      <w:lang w:val="ro-RO"/>
    </w:rPr>
  </w:style>
  <w:style w:type="paragraph" w:styleId="ListParagraph">
    <w:name w:val="List Paragraph"/>
    <w:basedOn w:val="Normal"/>
    <w:uiPriority w:val="34"/>
    <w:qFormat/>
    <w:rsid w:val="00FA3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7</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MINISTERUL SANATATII</Company>
  <LinksUpToDate>false</LinksUpToDate>
  <CharactersWithSpaces>14434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2025-06-25T07:02:00Z</cp:lastPrinted>
  <dcterms:created xsi:type="dcterms:W3CDTF">2025-05-22T11:03:00Z</dcterms:created>
  <dcterms:modified xsi:type="dcterms:W3CDTF">2025-07-01T13:48:00Z</dcterms:modified>
</cp:coreProperties>
</file>