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ED" w:rsidRPr="009A21ED" w:rsidRDefault="009A21ED" w:rsidP="009A21ED">
      <w:pPr>
        <w:spacing w:before="100" w:beforeAutospacing="1" w:after="100" w:afterAutospacing="1" w:line="240" w:lineRule="auto"/>
        <w:rPr>
          <w:rFonts w:eastAsia="Times New Roman" w:cs="Times New Roman"/>
          <w:b/>
          <w:bCs/>
          <w:szCs w:val="24"/>
          <w:lang w:val="en-US"/>
        </w:rPr>
      </w:pPr>
    </w:p>
    <w:p w:rsidR="009A21ED" w:rsidRPr="009A21ED" w:rsidRDefault="009A21ED" w:rsidP="009A21ED">
      <w:pPr>
        <w:tabs>
          <w:tab w:val="left" w:pos="3960"/>
        </w:tabs>
        <w:spacing w:after="0" w:line="240" w:lineRule="auto"/>
        <w:jc w:val="center"/>
        <w:rPr>
          <w:rFonts w:eastAsia="Calibri" w:cs="Times New Roman"/>
          <w:b/>
          <w:bCs/>
          <w:szCs w:val="24"/>
          <w:u w:val="single"/>
        </w:rPr>
      </w:pPr>
      <w:r w:rsidRPr="009A21ED">
        <w:rPr>
          <w:rFonts w:eastAsia="Calibri" w:cs="Times New Roman"/>
          <w:b/>
          <w:bCs/>
          <w:szCs w:val="24"/>
          <w:u w:val="single"/>
        </w:rPr>
        <w:t>NOTĂ DE FUNDAMENTARE</w:t>
      </w:r>
    </w:p>
    <w:p w:rsidR="009A21ED" w:rsidRPr="009A21ED" w:rsidRDefault="009A21ED" w:rsidP="009A21ED">
      <w:pPr>
        <w:tabs>
          <w:tab w:val="left" w:pos="3960"/>
        </w:tabs>
        <w:spacing w:after="0" w:line="240" w:lineRule="auto"/>
        <w:jc w:val="center"/>
        <w:rPr>
          <w:rFonts w:eastAsia="Calibri" w:cs="Times New Roman"/>
          <w:b/>
          <w:bCs/>
          <w:szCs w:val="24"/>
          <w:u w:val="single"/>
        </w:rPr>
      </w:pPr>
    </w:p>
    <w:p w:rsidR="009A21ED" w:rsidRPr="009A21ED" w:rsidRDefault="009A21ED" w:rsidP="009A21ED">
      <w:pPr>
        <w:tabs>
          <w:tab w:val="left" w:pos="3960"/>
        </w:tabs>
        <w:spacing w:after="0" w:line="240" w:lineRule="auto"/>
        <w:jc w:val="center"/>
        <w:rPr>
          <w:rFonts w:eastAsia="Calibri" w:cs="Times New Roman"/>
          <w:b/>
          <w:bCs/>
          <w:szCs w:val="24"/>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1355"/>
        <w:gridCol w:w="548"/>
        <w:gridCol w:w="350"/>
        <w:gridCol w:w="370"/>
        <w:gridCol w:w="578"/>
        <w:gridCol w:w="82"/>
        <w:gridCol w:w="1622"/>
      </w:tblGrid>
      <w:tr w:rsidR="009A21ED" w:rsidRPr="009A21ED" w:rsidTr="00824DB6">
        <w:tc>
          <w:tcPr>
            <w:tcW w:w="10451" w:type="dxa"/>
            <w:gridSpan w:val="8"/>
          </w:tcPr>
          <w:p w:rsidR="009A21ED" w:rsidRPr="009A21ED" w:rsidRDefault="009A21ED" w:rsidP="009A21ED">
            <w:pPr>
              <w:tabs>
                <w:tab w:val="left" w:pos="3960"/>
              </w:tabs>
              <w:spacing w:after="0" w:line="240" w:lineRule="auto"/>
              <w:jc w:val="center"/>
              <w:rPr>
                <w:rFonts w:eastAsia="Calibri" w:cs="Times New Roman"/>
                <w:b/>
                <w:bCs/>
                <w:szCs w:val="24"/>
              </w:rPr>
            </w:pPr>
            <w:r w:rsidRPr="009A21ED">
              <w:rPr>
                <w:rFonts w:eastAsia="Calibri" w:cs="Times New Roman"/>
                <w:b/>
                <w:bCs/>
                <w:szCs w:val="24"/>
              </w:rPr>
              <w:t>Secţiunea 1</w:t>
            </w:r>
          </w:p>
          <w:p w:rsidR="009A21ED" w:rsidRPr="009A21ED" w:rsidRDefault="009A21ED" w:rsidP="009A21ED">
            <w:pPr>
              <w:tabs>
                <w:tab w:val="left" w:pos="3960"/>
              </w:tabs>
              <w:spacing w:after="0" w:line="240" w:lineRule="auto"/>
              <w:jc w:val="center"/>
              <w:rPr>
                <w:rFonts w:eastAsia="Calibri" w:cs="Times New Roman"/>
                <w:b/>
                <w:bCs/>
                <w:szCs w:val="24"/>
              </w:rPr>
            </w:pPr>
            <w:r w:rsidRPr="009A21ED">
              <w:rPr>
                <w:rFonts w:eastAsia="Calibri" w:cs="Times New Roman"/>
                <w:b/>
                <w:bCs/>
                <w:szCs w:val="24"/>
              </w:rPr>
              <w:t>Titlul prezentului proiect de act normativ</w:t>
            </w:r>
          </w:p>
          <w:p w:rsidR="009A21ED" w:rsidRPr="009A21ED" w:rsidRDefault="009A21ED" w:rsidP="009A21ED">
            <w:pPr>
              <w:spacing w:after="0" w:line="240" w:lineRule="auto"/>
              <w:jc w:val="center"/>
              <w:rPr>
                <w:rFonts w:eastAsia="Calibri" w:cs="Times New Roman"/>
                <w:b/>
                <w:bCs/>
                <w:szCs w:val="24"/>
                <w:lang w:eastAsia="ro-RO"/>
              </w:rPr>
            </w:pPr>
          </w:p>
          <w:p w:rsidR="009A21ED" w:rsidRPr="009A21ED" w:rsidRDefault="009A21ED" w:rsidP="009A21ED">
            <w:pPr>
              <w:tabs>
                <w:tab w:val="left" w:pos="990"/>
                <w:tab w:val="left" w:pos="3960"/>
              </w:tabs>
              <w:spacing w:after="0" w:line="240" w:lineRule="auto"/>
              <w:jc w:val="center"/>
              <w:rPr>
                <w:rFonts w:eastAsia="Calibri" w:cs="Times New Roman"/>
                <w:b/>
                <w:bCs/>
                <w:szCs w:val="24"/>
                <w:lang w:eastAsia="ro-RO"/>
              </w:rPr>
            </w:pPr>
            <w:r w:rsidRPr="009A21ED">
              <w:rPr>
                <w:rFonts w:eastAsia="Calibri" w:cs="Times New Roman"/>
                <w:b/>
                <w:bCs/>
                <w:szCs w:val="24"/>
                <w:lang w:eastAsia="ro-RO"/>
              </w:rPr>
              <w:t>HOTĂRÂRE</w:t>
            </w:r>
          </w:p>
          <w:p w:rsidR="009A21ED" w:rsidRPr="009A21ED" w:rsidRDefault="009A21ED" w:rsidP="00DD1E5E">
            <w:pPr>
              <w:spacing w:after="0" w:line="276" w:lineRule="auto"/>
              <w:ind w:left="360"/>
              <w:contextualSpacing/>
              <w:jc w:val="center"/>
              <w:rPr>
                <w:rFonts w:cs="Times New Roman"/>
                <w:b/>
                <w:bCs/>
                <w:i/>
                <w:color w:val="000000" w:themeColor="text1"/>
                <w:szCs w:val="24"/>
              </w:rPr>
            </w:pPr>
            <w:r w:rsidRPr="009A21ED">
              <w:rPr>
                <w:rFonts w:cs="Times New Roman"/>
                <w:b/>
                <w:bCs/>
                <w:i/>
                <w:color w:val="000000" w:themeColor="text1"/>
                <w:szCs w:val="24"/>
              </w:rPr>
              <w:t>p</w:t>
            </w:r>
            <w:r w:rsidR="00484CFD">
              <w:rPr>
                <w:rFonts w:cs="Times New Roman"/>
                <w:b/>
                <w:bCs/>
                <w:i/>
                <w:color w:val="000000" w:themeColor="text1"/>
                <w:szCs w:val="24"/>
              </w:rPr>
              <w:t>rivind modificarea denumirii</w:t>
            </w:r>
            <w:r w:rsidR="00DD1E5E">
              <w:rPr>
                <w:rFonts w:cs="Times New Roman"/>
                <w:b/>
                <w:bCs/>
                <w:i/>
                <w:color w:val="000000" w:themeColor="text1"/>
                <w:szCs w:val="24"/>
              </w:rPr>
              <w:t xml:space="preserve"> și</w:t>
            </w:r>
            <w:r w:rsidR="00484CFD">
              <w:rPr>
                <w:rFonts w:cs="Times New Roman"/>
                <w:b/>
                <w:bCs/>
                <w:i/>
                <w:color w:val="000000" w:themeColor="text1"/>
                <w:szCs w:val="24"/>
              </w:rPr>
              <w:t xml:space="preserve"> </w:t>
            </w:r>
            <w:r w:rsidRPr="009A21ED">
              <w:rPr>
                <w:rFonts w:cs="Times New Roman"/>
                <w:b/>
                <w:bCs/>
                <w:i/>
                <w:color w:val="000000" w:themeColor="text1"/>
                <w:szCs w:val="24"/>
              </w:rPr>
              <w:t>actualizarea datelor de identificare și a valorilor de inventar ale unor imobile aflate în domeniul public al statului și în administrarea Ministerului Sănătății prin unități aflate în subordinea sa</w:t>
            </w:r>
          </w:p>
        </w:tc>
      </w:tr>
      <w:tr w:rsidR="009A21ED" w:rsidRPr="009A21ED" w:rsidTr="00824DB6">
        <w:trPr>
          <w:trHeight w:val="811"/>
        </w:trPr>
        <w:tc>
          <w:tcPr>
            <w:tcW w:w="10451" w:type="dxa"/>
            <w:gridSpan w:val="8"/>
          </w:tcPr>
          <w:p w:rsidR="009A21ED" w:rsidRPr="009A21ED" w:rsidRDefault="009A21ED" w:rsidP="009A21ED">
            <w:pPr>
              <w:tabs>
                <w:tab w:val="left" w:pos="3960"/>
              </w:tabs>
              <w:spacing w:after="0" w:line="240" w:lineRule="auto"/>
              <w:jc w:val="center"/>
              <w:rPr>
                <w:rFonts w:eastAsia="Calibri" w:cs="Times New Roman"/>
                <w:b/>
                <w:bCs/>
                <w:szCs w:val="24"/>
              </w:rPr>
            </w:pPr>
            <w:r w:rsidRPr="009A21ED">
              <w:rPr>
                <w:rFonts w:eastAsia="Calibri" w:cs="Times New Roman"/>
                <w:b/>
                <w:bCs/>
                <w:szCs w:val="24"/>
              </w:rPr>
              <w:t>Secţiunea a 2 – a</w:t>
            </w:r>
          </w:p>
          <w:p w:rsidR="009A21ED" w:rsidRPr="009A21ED" w:rsidRDefault="009A21ED" w:rsidP="009A21ED">
            <w:pPr>
              <w:tabs>
                <w:tab w:val="left" w:pos="3960"/>
              </w:tabs>
              <w:spacing w:after="0" w:line="240" w:lineRule="auto"/>
              <w:jc w:val="center"/>
              <w:rPr>
                <w:rFonts w:eastAsia="Calibri" w:cs="Times New Roman"/>
                <w:b/>
                <w:bCs/>
                <w:szCs w:val="24"/>
              </w:rPr>
            </w:pPr>
            <w:r w:rsidRPr="009A21ED">
              <w:rPr>
                <w:rFonts w:eastAsia="Calibri" w:cs="Times New Roman"/>
                <w:b/>
                <w:bCs/>
                <w:szCs w:val="24"/>
              </w:rPr>
              <w:t>Motivul emiterii actului normativ</w:t>
            </w:r>
          </w:p>
        </w:tc>
      </w:tr>
      <w:tr w:rsidR="009A21ED" w:rsidRPr="009A21ED" w:rsidTr="00824DB6">
        <w:trPr>
          <w:trHeight w:val="620"/>
        </w:trPr>
        <w:tc>
          <w:tcPr>
            <w:tcW w:w="10451" w:type="dxa"/>
            <w:gridSpan w:val="8"/>
          </w:tcPr>
          <w:p w:rsidR="009A21ED" w:rsidRPr="009A21ED" w:rsidRDefault="009A21ED" w:rsidP="009A21ED">
            <w:pPr>
              <w:numPr>
                <w:ilvl w:val="0"/>
                <w:numId w:val="7"/>
              </w:numPr>
              <w:spacing w:after="200" w:line="276" w:lineRule="auto"/>
              <w:jc w:val="both"/>
              <w:rPr>
                <w:rFonts w:eastAsia="Calibri" w:cs="Times New Roman"/>
                <w:b/>
                <w:noProof/>
                <w:color w:val="000000" w:themeColor="text1"/>
                <w:szCs w:val="24"/>
              </w:rPr>
            </w:pPr>
            <w:r w:rsidRPr="009A21ED">
              <w:rPr>
                <w:rFonts w:eastAsia="Calibri" w:cs="Times New Roman"/>
                <w:b/>
                <w:noProof/>
                <w:color w:val="000000" w:themeColor="text1"/>
                <w:szCs w:val="24"/>
              </w:rPr>
              <w:t xml:space="preserve"> Descrierea situaţiei actuale</w:t>
            </w:r>
          </w:p>
          <w:p w:rsidR="009A21ED" w:rsidRPr="009A21ED" w:rsidRDefault="009A21ED" w:rsidP="009A21ED">
            <w:pPr>
              <w:autoSpaceDE w:val="0"/>
              <w:autoSpaceDN w:val="0"/>
              <w:adjustRightInd w:val="0"/>
              <w:spacing w:after="0" w:line="276" w:lineRule="auto"/>
              <w:ind w:firstLine="567"/>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rsidR="009A21ED" w:rsidRPr="009A21ED" w:rsidRDefault="009A21ED" w:rsidP="009A21ED">
            <w:pPr>
              <w:tabs>
                <w:tab w:val="left" w:pos="367"/>
              </w:tabs>
              <w:spacing w:after="0" w:line="276" w:lineRule="auto"/>
              <w:jc w:val="both"/>
              <w:rPr>
                <w:rFonts w:eastAsia="Times New Roman" w:cs="Times New Roman"/>
                <w:color w:val="000000" w:themeColor="text1"/>
                <w:szCs w:val="24"/>
                <w:lang w:eastAsia="ro-RO"/>
              </w:rPr>
            </w:pPr>
            <w:r w:rsidRPr="009A21ED">
              <w:rPr>
                <w:rFonts w:eastAsia="Times New Roman" w:cs="Times New Roman"/>
                <w:color w:val="000000" w:themeColor="text1"/>
                <w:szCs w:val="24"/>
                <w:lang w:eastAsia="ro-RO"/>
              </w:rPr>
              <w:t xml:space="preserve">        Conform prevederilor art. 288 alin. (1) din Ordonanța de Urgență nr 57/2019 privind Codul Administrativ, inventarul bunurilor din domeniul public al statului se întocmește și se modifică, după caz, potrivit prevederilor în vigoare, de ministere sau de celelalte organe de specialitate ale administrației publice centrale, atât pentru bunurile aflate în administrarea acestora, cât și pentru bunurile aflate în administrarea unităților din subordinea, coordonarea sau sub autoritatea acestora, precum și de autoritățile publice autonome, și se aprobă prin hotărâre a Guvernului.</w:t>
            </w:r>
          </w:p>
          <w:p w:rsidR="009A21ED" w:rsidRPr="009A21ED" w:rsidRDefault="009A21ED" w:rsidP="009A21ED">
            <w:pPr>
              <w:autoSpaceDE w:val="0"/>
              <w:autoSpaceDN w:val="0"/>
              <w:adjustRightInd w:val="0"/>
              <w:spacing w:after="200" w:line="276" w:lineRule="auto"/>
              <w:ind w:firstLine="567"/>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Datele de identificare ale unor bunuri au suferit modificări față de cele înscrise în inventarul centralizat ca urmare a efectuării măsurătorilor cadastrale și determinării caracteristicilor acestora conform cerințelor O.M.F. nr. 1718/2011 pentru aprobarea Precizărilor privind întocmirea şi actualizarea inventarului centralizat al bunurilor din domeniul public al </w:t>
            </w:r>
            <w:r>
              <w:rPr>
                <w:rFonts w:eastAsia="Calibri" w:cs="Times New Roman"/>
                <w:noProof/>
                <w:color w:val="000000" w:themeColor="text1"/>
                <w:szCs w:val="24"/>
              </w:rPr>
              <w:t>statului.</w:t>
            </w:r>
          </w:p>
          <w:p w:rsidR="009A21ED" w:rsidRPr="009A21ED" w:rsidRDefault="009A21ED" w:rsidP="009A21ED">
            <w:pPr>
              <w:autoSpaceDE w:val="0"/>
              <w:autoSpaceDN w:val="0"/>
              <w:adjustRightInd w:val="0"/>
              <w:spacing w:after="200" w:line="276" w:lineRule="auto"/>
              <w:ind w:firstLine="567"/>
              <w:jc w:val="both"/>
              <w:rPr>
                <w:rFonts w:eastAsia="Calibri" w:cs="Times New Roman"/>
                <w:noProof/>
                <w:color w:val="000000" w:themeColor="text1"/>
                <w:szCs w:val="24"/>
              </w:rPr>
            </w:pPr>
            <w:r w:rsidRPr="009A21ED">
              <w:rPr>
                <w:rFonts w:eastAsia="Calibri" w:cs="Times New Roman"/>
                <w:noProof/>
                <w:color w:val="000000" w:themeColor="text1"/>
                <w:szCs w:val="24"/>
              </w:rPr>
              <w:t>Valorile de inventar se actualizează potrivit prevederilor art. 2^1 şi 2^2 din Ordonanţa Guvernului nr. 81/2003 privind reevaluarea şi amortizarea activelor fixe aflate în patrimoniul instituţiilor publice, aprobată prin Legea nr. 493/2003, cu modificările şi completările ulterioare.</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color w:val="000000" w:themeColor="text1"/>
                <w:szCs w:val="24"/>
              </w:rPr>
            </w:pPr>
            <w:r w:rsidRPr="009A21ED">
              <w:rPr>
                <w:rFonts w:eastAsia="Calibri" w:cs="Times New Roman"/>
                <w:b/>
                <w:bCs/>
                <w:color w:val="000000" w:themeColor="text1"/>
                <w:szCs w:val="24"/>
              </w:rPr>
              <w:t>2. Schimbări preconizate</w:t>
            </w:r>
          </w:p>
          <w:p w:rsidR="009A21ED" w:rsidRPr="009A21ED" w:rsidRDefault="009A21ED" w:rsidP="009A21ED">
            <w:pPr>
              <w:spacing w:after="0" w:line="276" w:lineRule="auto"/>
              <w:ind w:firstLine="567"/>
              <w:jc w:val="both"/>
              <w:rPr>
                <w:rFonts w:eastAsia="Calibri" w:cs="Times New Roman"/>
                <w:noProof/>
                <w:color w:val="000000" w:themeColor="text1"/>
                <w:szCs w:val="24"/>
              </w:rPr>
            </w:pPr>
          </w:p>
          <w:p w:rsidR="009A21ED" w:rsidRPr="009A21ED" w:rsidRDefault="009A21ED" w:rsidP="009A21ED">
            <w:pPr>
              <w:spacing w:after="0" w:line="276" w:lineRule="auto"/>
              <w:ind w:firstLine="567"/>
              <w:jc w:val="both"/>
              <w:rPr>
                <w:rFonts w:eastAsia="Calibri" w:cs="Times New Roman"/>
                <w:noProof/>
                <w:color w:val="000000" w:themeColor="text1"/>
                <w:szCs w:val="24"/>
              </w:rPr>
            </w:pPr>
            <w:r w:rsidRPr="009A21ED">
              <w:rPr>
                <w:rFonts w:eastAsia="Calibri" w:cs="Times New Roman"/>
                <w:noProof/>
                <w:color w:val="000000" w:themeColor="text1"/>
                <w:szCs w:val="24"/>
              </w:rPr>
              <w:t>În inventarul centralizat al bunurilor din domeniul public al statului, se modific</w:t>
            </w:r>
            <w:r w:rsidR="00DD1E5E">
              <w:rPr>
                <w:rFonts w:eastAsia="Calibri" w:cs="Times New Roman"/>
                <w:noProof/>
                <w:color w:val="000000" w:themeColor="text1"/>
                <w:szCs w:val="24"/>
              </w:rPr>
              <w:t xml:space="preserve">ă denumirea și se actualizează </w:t>
            </w:r>
            <w:r w:rsidRPr="009A21ED">
              <w:rPr>
                <w:rFonts w:eastAsia="Calibri" w:cs="Times New Roman"/>
                <w:noProof/>
                <w:color w:val="000000" w:themeColor="text1"/>
                <w:szCs w:val="24"/>
              </w:rPr>
              <w:t xml:space="preserve">datele de identificare și valorile de inventar ale imobilelor prevăzute în Anexa care face parte integrantă din prezenta hotărâre. </w:t>
            </w:r>
          </w:p>
          <w:p w:rsidR="009A21ED" w:rsidRPr="009A21ED" w:rsidRDefault="009A21ED" w:rsidP="009A21ED">
            <w:pPr>
              <w:spacing w:after="0" w:line="276" w:lineRule="auto"/>
              <w:ind w:firstLine="567"/>
              <w:jc w:val="both"/>
              <w:rPr>
                <w:rFonts w:eastAsia="Calibri" w:cs="Times New Roman"/>
                <w:b/>
                <w:noProof/>
                <w:color w:val="000000" w:themeColor="text1"/>
                <w:szCs w:val="24"/>
              </w:rPr>
            </w:pPr>
            <w:r w:rsidRPr="009A21ED">
              <w:rPr>
                <w:rFonts w:eastAsia="Calibri" w:cs="Times New Roman"/>
                <w:noProof/>
                <w:color w:val="000000" w:themeColor="text1"/>
                <w:szCs w:val="24"/>
              </w:rPr>
              <w:t>Modificările se fac în conformitate cu prevederile OMFP nr 1718/2011 pentru aprobarea precizărilor privind întocmirea şi actualizarea inventarului centralizat al bunurilor din domeniul public al stat</w:t>
            </w:r>
            <w:r>
              <w:rPr>
                <w:rFonts w:eastAsia="Calibri" w:cs="Times New Roman"/>
                <w:noProof/>
                <w:color w:val="000000" w:themeColor="text1"/>
                <w:szCs w:val="24"/>
              </w:rPr>
              <w:t>ului, în baza cărților funciare</w:t>
            </w:r>
            <w:r w:rsidRPr="009A21ED">
              <w:rPr>
                <w:rFonts w:eastAsia="Calibri" w:cs="Times New Roman"/>
                <w:noProof/>
                <w:color w:val="000000" w:themeColor="text1"/>
                <w:szCs w:val="24"/>
              </w:rPr>
              <w:t xml:space="preserve"> și a rapoartelor de evaluare, emise în conformitate cu legislația în vigoare.</w:t>
            </w:r>
          </w:p>
          <w:p w:rsidR="009A21ED" w:rsidRPr="009A21ED" w:rsidRDefault="009A21ED" w:rsidP="009A21ED">
            <w:pPr>
              <w:autoSpaceDE w:val="0"/>
              <w:autoSpaceDN w:val="0"/>
              <w:adjustRightInd w:val="0"/>
              <w:spacing w:after="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        Bunurile imobile au fost reevaluate în conformitate cu Ordonanţa Guvernului nr. 81/2003 privind reevaluarea şi amortizarea activelor fixe aflate în patrimoniul instituţiilor publice, aprobată prin Legea nr. 493/2003, cu modificările şi completările ulterioare și Ordinul Ministrului Economiei și Finanțelor nr. 3471/2008 pentru aprobarea Normelor metodologice privind reevaluarea şi amortizarea activelor fixe corporale aflate în patrimoniul instituţiilor publice.</w:t>
            </w:r>
          </w:p>
          <w:p w:rsidR="009A21ED" w:rsidRP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lastRenderedPageBreak/>
              <w:t xml:space="preserve">        Unitățile care fac obiectul prezentului act normativ sunt cuprinse în Lista unităţilor cu personalitate juridică aflate în subordinea Ministerului Sănătății din Anexa 2 la Hotărârea Guvernului nr.144/2010 privind organizarea şi funcţionarea Ministerului Sănătăţii, cu modificările și completările ulterioare.</w:t>
            </w:r>
          </w:p>
          <w:p w:rsidR="009A21ED" w:rsidRP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9A21ED">
              <w:rPr>
                <w:rFonts w:eastAsia="Calibri" w:cs="Times New Roman"/>
                <w:color w:val="000000" w:themeColor="text1"/>
                <w:szCs w:val="24"/>
              </w:rPr>
              <w:t>Pentru reglementarea situației prezentată mai sus, se supun aprobării următoarele:</w:t>
            </w:r>
          </w:p>
          <w:p w:rsidR="009A21ED" w:rsidRDefault="009A21ED" w:rsidP="009A21ED">
            <w:pPr>
              <w:autoSpaceDE w:val="0"/>
              <w:autoSpaceDN w:val="0"/>
              <w:adjustRightInd w:val="0"/>
              <w:spacing w:after="0" w:line="276" w:lineRule="auto"/>
              <w:jc w:val="both"/>
              <w:rPr>
                <w:rFonts w:cs="Times New Roman"/>
                <w:b/>
                <w:color w:val="000000" w:themeColor="text1"/>
                <w:szCs w:val="24"/>
                <w:lang w:val="fr-FR" w:eastAsia="ro-RO"/>
              </w:rPr>
            </w:pPr>
          </w:p>
          <w:p w:rsidR="009A21ED" w:rsidRPr="00D12821"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D12821">
              <w:rPr>
                <w:rFonts w:eastAsia="Calibri" w:cs="Times New Roman"/>
                <w:b/>
                <w:noProof/>
                <w:color w:val="000000" w:themeColor="text1"/>
                <w:szCs w:val="24"/>
              </w:rPr>
              <w:t>SERVICIUL DE AMBULANŢĂ BUCUREȘTI - ILFOV (</w:t>
            </w:r>
            <w:r>
              <w:rPr>
                <w:rFonts w:eastAsia="Calibri" w:cs="Times New Roman"/>
                <w:b/>
                <w:noProof/>
                <w:color w:val="000000" w:themeColor="text1"/>
                <w:szCs w:val="24"/>
              </w:rPr>
              <w:t xml:space="preserve">(SABIF) - </w:t>
            </w:r>
            <w:r w:rsidRPr="00D12821">
              <w:rPr>
                <w:rFonts w:eastAsia="Calibri" w:cs="Times New Roman"/>
                <w:b/>
                <w:noProof/>
                <w:color w:val="000000" w:themeColor="text1"/>
                <w:szCs w:val="24"/>
              </w:rPr>
              <w:t xml:space="preserve">CUI </w:t>
            </w:r>
            <w:r w:rsidRPr="00D12821">
              <w:rPr>
                <w:b/>
                <w:noProof/>
                <w:color w:val="000000" w:themeColor="text1"/>
              </w:rPr>
              <w:t>26361041</w:t>
            </w:r>
            <w:r w:rsidRPr="00D12821">
              <w:rPr>
                <w:rFonts w:eastAsia="Calibri" w:cs="Times New Roman"/>
                <w:noProof/>
                <w:color w:val="000000" w:themeColor="text1"/>
                <w:szCs w:val="24"/>
              </w:rPr>
              <w:t xml:space="preserve"> -</w:t>
            </w:r>
            <w:r w:rsidRPr="00D12821">
              <w:rPr>
                <w:rFonts w:eastAsia="Calibri" w:cs="Times New Roman"/>
                <w:i/>
                <w:iCs/>
                <w:color w:val="000000" w:themeColor="text1"/>
                <w:szCs w:val="24"/>
              </w:rPr>
              <w:t xml:space="preserve"> </w:t>
            </w:r>
            <w:r w:rsidRPr="00D12821">
              <w:rPr>
                <w:rFonts w:eastAsia="Calibri" w:cs="Times New Roman"/>
                <w:iCs/>
                <w:color w:val="000000" w:themeColor="text1"/>
                <w:szCs w:val="24"/>
              </w:rPr>
              <w:t>unitate sanitară publică cu personalitate juridică</w:t>
            </w:r>
            <w:r w:rsidRPr="00D12821">
              <w:rPr>
                <w:rFonts w:eastAsia="Calibri" w:cs="Times New Roman"/>
                <w:noProof/>
                <w:color w:val="000000" w:themeColor="text1"/>
                <w:szCs w:val="24"/>
              </w:rPr>
              <w:t xml:space="preserve">, aflată în subordinea Ministerului Sănătății, deține în administrare imobilul situat în Bdul Mareșal Averescu nr 3, sector 1, București, compus din teren în suprafata de 817 mp şi construcţia aferentă, înscris în CF nr. 275454 şi înregistrat în inventarul centralizat al bunurilor din domeniul public al statului cu nr. MFP </w:t>
            </w:r>
            <w:r w:rsidRPr="00D12821">
              <w:rPr>
                <w:rFonts w:eastAsia="Calibri" w:cs="Times New Roman"/>
                <w:color w:val="000000" w:themeColor="text1"/>
              </w:rPr>
              <w:t>35504</w:t>
            </w:r>
            <w:r w:rsidRPr="00D12821">
              <w:rPr>
                <w:rFonts w:eastAsia="Calibri" w:cs="Times New Roman"/>
                <w:noProof/>
                <w:color w:val="000000" w:themeColor="text1"/>
                <w:szCs w:val="24"/>
              </w:rPr>
              <w:t xml:space="preserve">. </w:t>
            </w:r>
          </w:p>
          <w:p w:rsid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8B2CB4">
              <w:rPr>
                <w:rFonts w:eastAsia="Calibri" w:cs="Times New Roman"/>
                <w:noProof/>
                <w:color w:val="000000" w:themeColor="text1"/>
                <w:szCs w:val="24"/>
              </w:rPr>
              <w:t xml:space="preserve">Prin prezentul proiect de act normativ se supune aprobării actualizarea </w:t>
            </w:r>
            <w:r>
              <w:rPr>
                <w:rFonts w:eastAsia="Calibri" w:cs="Times New Roman"/>
                <w:noProof/>
                <w:color w:val="000000" w:themeColor="text1"/>
                <w:szCs w:val="24"/>
              </w:rPr>
              <w:t xml:space="preserve">denumirii, </w:t>
            </w:r>
            <w:r w:rsidRPr="008B2CB4">
              <w:rPr>
                <w:rFonts w:eastAsia="Calibri" w:cs="Times New Roman"/>
                <w:noProof/>
                <w:color w:val="000000" w:themeColor="text1"/>
                <w:szCs w:val="24"/>
              </w:rPr>
              <w:t>datelor de identificare și a valorii aferente imobilului înscris cu nr MFP 35</w:t>
            </w:r>
            <w:r>
              <w:rPr>
                <w:rFonts w:eastAsia="Calibri" w:cs="Times New Roman"/>
                <w:noProof/>
                <w:color w:val="000000" w:themeColor="text1"/>
                <w:szCs w:val="24"/>
              </w:rPr>
              <w:t>504</w:t>
            </w:r>
            <w:r w:rsidRPr="008B2CB4">
              <w:rPr>
                <w:rFonts w:eastAsia="Calibri" w:cs="Times New Roman"/>
                <w:noProof/>
                <w:color w:val="000000" w:themeColor="text1"/>
                <w:szCs w:val="24"/>
              </w:rPr>
              <w:t xml:space="preserve"> în anexa nr 15 la HG nr 1705/2006 pentru aprobarea inventarului centralizat al bunurilor din domeniul public al statului, cu modificările și completările ulterioare, astfel cum sunt prevăzute în Anexa care face parte integrantă din prezenta hotărâre.</w:t>
            </w:r>
          </w:p>
          <w:p w:rsid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Pr>
                <w:rFonts w:eastAsia="Calibri" w:cs="Times New Roman"/>
                <w:noProof/>
                <w:color w:val="000000" w:themeColor="text1"/>
                <w:szCs w:val="24"/>
              </w:rPr>
              <w:t>Imobilul înregistrat cu nr MF 35504 în inventarul centralizat al bunurilor din domeniul public al statului a fost transmis prin Hotărârea Guvernului nr. 1054/23.09.2009 din administrarea Ministerului Sănătății – Oficiul Central de Stocare pentru Situații de Urgentă în administrarea Ministerului Sănătății pentru Stația Centrală de Transport Sanitar și Ambulanță Aeriană București.</w:t>
            </w:r>
          </w:p>
          <w:p w:rsid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Pr>
                <w:rFonts w:eastAsia="Calibri" w:cs="Times New Roman"/>
                <w:noProof/>
                <w:color w:val="000000" w:themeColor="text1"/>
                <w:szCs w:val="24"/>
              </w:rPr>
              <w:t xml:space="preserve">Ulterior, prin Hotarârea Guvernului nr. 1562/9.12.2009 s-a înființat </w:t>
            </w:r>
            <w:r w:rsidRPr="00A33E7A">
              <w:rPr>
                <w:rFonts w:eastAsia="Calibri" w:cs="Times New Roman"/>
                <w:b/>
                <w:i/>
                <w:noProof/>
                <w:color w:val="000000" w:themeColor="text1"/>
                <w:szCs w:val="24"/>
              </w:rPr>
              <w:t>Serviciul de ambulanță București – Ilfov</w:t>
            </w:r>
            <w:r w:rsidRPr="00A33E7A">
              <w:rPr>
                <w:rFonts w:eastAsia="Calibri" w:cs="Times New Roman"/>
                <w:noProof/>
                <w:color w:val="000000" w:themeColor="text1"/>
                <w:szCs w:val="24"/>
              </w:rPr>
              <w:t xml:space="preserve"> </w:t>
            </w:r>
            <w:r>
              <w:rPr>
                <w:rFonts w:eastAsia="Calibri" w:cs="Times New Roman"/>
                <w:noProof/>
                <w:color w:val="000000" w:themeColor="text1"/>
                <w:szCs w:val="24"/>
              </w:rPr>
              <w:t>prin reorganizarea Serviciului de ambulanță al municipiului București, Stației Centrale de Transport Sanitar și Ambulanță Aeriană București și a Serviciului de ambulanță al județului Ilfov.</w:t>
            </w:r>
          </w:p>
          <w:p w:rsidR="009A21ED" w:rsidRPr="003E5317" w:rsidRDefault="009A21ED" w:rsidP="009A21ED">
            <w:pPr>
              <w:autoSpaceDE w:val="0"/>
              <w:autoSpaceDN w:val="0"/>
              <w:adjustRightInd w:val="0"/>
              <w:spacing w:after="200" w:line="276" w:lineRule="auto"/>
              <w:jc w:val="both"/>
              <w:rPr>
                <w:rFonts w:eastAsia="Calibri" w:cs="Times New Roman"/>
                <w:i/>
                <w:noProof/>
                <w:color w:val="000000" w:themeColor="text1"/>
                <w:szCs w:val="24"/>
              </w:rPr>
            </w:pPr>
            <w:r>
              <w:rPr>
                <w:rFonts w:eastAsia="Calibri" w:cs="Times New Roman"/>
                <w:noProof/>
                <w:color w:val="000000" w:themeColor="text1"/>
                <w:szCs w:val="24"/>
              </w:rPr>
              <w:t>Potrivit art. 3 al actului normativ antemenționat, ”</w:t>
            </w:r>
            <w:r w:rsidRPr="003E5317">
              <w:rPr>
                <w:rFonts w:eastAsia="Calibri" w:cs="Times New Roman"/>
                <w:i/>
                <w:noProof/>
                <w:color w:val="000000" w:themeColor="text1"/>
                <w:szCs w:val="24"/>
              </w:rPr>
              <w:t>bunurile mobile și imobile aflate în patrimoniul Serviciului de ambulanță al municipiului București, Stației Centrale de Transport Sanitar și Ambulanță Aeriană București și a Serviciului de ambulanță al județului Ilfov, se preiau de către Serviciul de ambulanță București-Ilfov, pe bază de protocol de predare-primire, în termen de 60 zile..”.</w:t>
            </w:r>
          </w:p>
          <w:p w:rsid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Pr>
                <w:rFonts w:eastAsia="Calibri" w:cs="Times New Roman"/>
                <w:noProof/>
                <w:color w:val="000000" w:themeColor="text1"/>
                <w:szCs w:val="24"/>
              </w:rPr>
              <w:t>Bunul imobil înscris cu nr MF 35504 a rămas înscris în inventarul centralizat al bunurilor statului sub denumirea veche, respectiv ”Clădire a Oficiului închiriată Stației Centrale de Salvare a MSF și Mun. Buc”, ce</w:t>
            </w:r>
            <w:r w:rsidR="004D276B">
              <w:rPr>
                <w:rFonts w:eastAsia="Calibri" w:cs="Times New Roman"/>
                <w:noProof/>
                <w:color w:val="000000" w:themeColor="text1"/>
                <w:szCs w:val="24"/>
              </w:rPr>
              <w:t>ea ce nu corespunde realității și necesită modificare. Asfel, noua denumire a imobilului va fi ”</w:t>
            </w:r>
            <w:r w:rsidR="004D276B" w:rsidRPr="007662DA">
              <w:rPr>
                <w:rFonts w:eastAsia="Calibri" w:cs="Times New Roman"/>
                <w:color w:val="000000" w:themeColor="text1"/>
              </w:rPr>
              <w:t xml:space="preserve"> Clădire </w:t>
            </w:r>
            <w:r w:rsidR="004D276B">
              <w:rPr>
                <w:rFonts w:eastAsia="Calibri" w:cs="Times New Roman"/>
                <w:color w:val="000000" w:themeColor="text1"/>
              </w:rPr>
              <w:t xml:space="preserve">administrativă </w:t>
            </w:r>
            <w:r w:rsidR="004D276B" w:rsidRPr="007662DA">
              <w:rPr>
                <w:rFonts w:eastAsia="Calibri" w:cs="Times New Roman"/>
                <w:color w:val="000000" w:themeColor="text1"/>
              </w:rPr>
              <w:t>ș</w:t>
            </w:r>
            <w:r w:rsidR="004D276B">
              <w:rPr>
                <w:rFonts w:eastAsia="Calibri" w:cs="Times New Roman"/>
                <w:color w:val="000000" w:themeColor="text1"/>
              </w:rPr>
              <w:t>i garaj auto”.</w:t>
            </w:r>
          </w:p>
          <w:p w:rsidR="009A21ED" w:rsidRDefault="009A21ED" w:rsidP="009A21ED">
            <w:pPr>
              <w:spacing w:after="0" w:line="276" w:lineRule="auto"/>
              <w:jc w:val="both"/>
              <w:rPr>
                <w:rFonts w:eastAsia="Times New Roman" w:cs="Times New Roman"/>
                <w:noProof/>
                <w:color w:val="000000" w:themeColor="text1"/>
                <w:szCs w:val="24"/>
                <w:lang w:val="en-US"/>
              </w:rPr>
            </w:pPr>
            <w:r>
              <w:rPr>
                <w:rFonts w:eastAsia="Times New Roman" w:cs="Times New Roman"/>
                <w:noProof/>
                <w:color w:val="000000" w:themeColor="text1"/>
                <w:szCs w:val="24"/>
                <w:lang w:val="en-US"/>
              </w:rPr>
              <w:t xml:space="preserve">Având în vedere intenția de reabilitare/modernizare a clădirii aflate în stadiu de degradare pentru care s-a realizat Expertiza Tehnică înregistrată cu nr. 1571/Z/2022, este imperios necesară actualizarea datelor și informațiilor atât în cartea funciară, cât și în inventarul centralizat al bunurilor din domeniul public al statului. </w:t>
            </w:r>
          </w:p>
          <w:p w:rsidR="009A21ED" w:rsidRDefault="009A21ED" w:rsidP="009A21ED">
            <w:pPr>
              <w:spacing w:after="0" w:line="276" w:lineRule="auto"/>
              <w:jc w:val="both"/>
              <w:rPr>
                <w:rFonts w:eastAsia="Times New Roman" w:cs="Times New Roman"/>
                <w:noProof/>
                <w:color w:val="000000" w:themeColor="text1"/>
                <w:szCs w:val="24"/>
                <w:lang w:val="en-US"/>
              </w:rPr>
            </w:pPr>
            <w:r>
              <w:rPr>
                <w:rFonts w:eastAsia="Times New Roman" w:cs="Times New Roman"/>
                <w:noProof/>
                <w:color w:val="000000" w:themeColor="text1"/>
                <w:szCs w:val="24"/>
                <w:lang w:val="en-US"/>
              </w:rPr>
              <w:t xml:space="preserve">Urmare efectuării măsurătorilor cadastrale s-a constatat diferență de suprafață a terenului deținut în realitate față de suprafața din acte, punându-se astfel în concordanță cu suprafața construită (amprenta la sol) a construcției primite în administrare prin Hotărârea Guvernului nr. 1054/2009. </w:t>
            </w:r>
          </w:p>
          <w:p w:rsidR="009A21ED" w:rsidRDefault="009A21ED" w:rsidP="009A21ED">
            <w:pPr>
              <w:spacing w:after="0" w:line="276" w:lineRule="auto"/>
              <w:jc w:val="both"/>
              <w:rPr>
                <w:rFonts w:eastAsia="Times New Roman" w:cs="Times New Roman"/>
                <w:noProof/>
                <w:color w:val="000000" w:themeColor="text1"/>
                <w:szCs w:val="24"/>
                <w:lang w:val="en-US"/>
              </w:rPr>
            </w:pPr>
            <w:r>
              <w:rPr>
                <w:rFonts w:eastAsia="Times New Roman" w:cs="Times New Roman"/>
                <w:noProof/>
                <w:color w:val="000000" w:themeColor="text1"/>
                <w:szCs w:val="24"/>
                <w:lang w:val="en-US"/>
              </w:rPr>
              <w:t>În vederea actualizării suprafețelor construite desfășurate și a regimului de înălțime în cartea funciară, au fost solicitate de OCPI documente suplimentare care să confirme că pentru imobilul aflat în administrarea SABIF de la adresa Bdul Mareșal Alexandru Averescu nr. 3, sector 1, București, nu s-au făcut modificări de nicio natură.</w:t>
            </w:r>
          </w:p>
          <w:p w:rsidR="009A21ED" w:rsidRDefault="009A21ED" w:rsidP="009A21ED">
            <w:pPr>
              <w:spacing w:after="0" w:line="276" w:lineRule="auto"/>
              <w:jc w:val="both"/>
              <w:rPr>
                <w:rFonts w:eastAsia="Times New Roman" w:cs="Times New Roman"/>
                <w:noProof/>
                <w:color w:val="000000" w:themeColor="text1"/>
                <w:szCs w:val="24"/>
                <w:lang w:val="en-US"/>
              </w:rPr>
            </w:pPr>
            <w:r>
              <w:rPr>
                <w:rFonts w:eastAsia="Times New Roman" w:cs="Times New Roman"/>
                <w:noProof/>
                <w:color w:val="000000" w:themeColor="text1"/>
                <w:szCs w:val="24"/>
                <w:lang w:val="en-US"/>
              </w:rPr>
              <w:lastRenderedPageBreak/>
              <w:t>Astfel, prin adresa nr. 48691/31.08.2023 Poliția Locală sector 1 prin Direcția Control Urban – Biroul Disciplina în Construcții și Afișaj Stradal, comunică administratorului în drept, respectiv Serviciului de Ambulanță București Ilfov, faptul că în urma verificărilor efectuate la fața locului, s-a încheiat Procesul verbal de control seria DC nr.001677/24.08.2023 prin care vine să ateste faptul că asupra construcției nu au fost efectuate intervenții constructive cu mai puțin de 3 ani în urmă.</w:t>
            </w:r>
          </w:p>
          <w:p w:rsidR="009A21ED" w:rsidRDefault="009A21ED" w:rsidP="009A21ED">
            <w:pPr>
              <w:spacing w:after="0" w:line="276" w:lineRule="auto"/>
              <w:jc w:val="both"/>
              <w:rPr>
                <w:rFonts w:eastAsia="Times New Roman" w:cs="Times New Roman"/>
                <w:noProof/>
                <w:color w:val="000000" w:themeColor="text1"/>
                <w:szCs w:val="24"/>
                <w:lang w:val="en-US"/>
              </w:rPr>
            </w:pPr>
            <w:r>
              <w:rPr>
                <w:rFonts w:eastAsia="Times New Roman" w:cs="Times New Roman"/>
                <w:noProof/>
                <w:color w:val="000000" w:themeColor="text1"/>
                <w:szCs w:val="24"/>
                <w:lang w:val="en-US"/>
              </w:rPr>
              <w:t>Conform Expertizei Tehnice nr 1571/Z/2022, întocmită de expert tehnic atestat MLPAT, nu există modificări structurale sau privind regimul de înălțime, față de situația inițială a construcției.</w:t>
            </w:r>
          </w:p>
          <w:p w:rsidR="009A21ED" w:rsidRPr="008B2CB4" w:rsidRDefault="009A21ED" w:rsidP="009A21ED">
            <w:pPr>
              <w:tabs>
                <w:tab w:val="left" w:pos="567"/>
              </w:tabs>
              <w:spacing w:after="0" w:line="276" w:lineRule="auto"/>
              <w:jc w:val="both"/>
              <w:rPr>
                <w:rFonts w:eastAsia="Times New Roman" w:cs="Times New Roman"/>
                <w:noProof/>
                <w:color w:val="000000" w:themeColor="text1"/>
                <w:szCs w:val="24"/>
                <w:lang w:val="en-US"/>
              </w:rPr>
            </w:pPr>
            <w:r w:rsidRPr="008B2CB4">
              <w:rPr>
                <w:rFonts w:eastAsia="Times New Roman" w:cs="Times New Roman"/>
                <w:noProof/>
                <w:color w:val="000000" w:themeColor="text1"/>
                <w:szCs w:val="24"/>
                <w:lang w:val="en-US"/>
              </w:rPr>
              <w:t xml:space="preserve">Datele de identificare ale imobilului prezentate în Anexa aferentă </w:t>
            </w:r>
            <w:r>
              <w:rPr>
                <w:rFonts w:eastAsia="Times New Roman" w:cs="Times New Roman"/>
                <w:noProof/>
                <w:color w:val="000000" w:themeColor="text1"/>
                <w:szCs w:val="24"/>
                <w:lang w:val="en-US"/>
              </w:rPr>
              <w:t>prezentului act</w:t>
            </w:r>
            <w:r w:rsidRPr="008B2CB4">
              <w:rPr>
                <w:rFonts w:eastAsia="Times New Roman" w:cs="Times New Roman"/>
                <w:noProof/>
                <w:color w:val="000000" w:themeColor="text1"/>
                <w:szCs w:val="24"/>
                <w:lang w:val="en-US"/>
              </w:rPr>
              <w:t xml:space="preserve"> normativ corespund cu cele înscrise în Cartea Funciară nr </w:t>
            </w:r>
            <w:r>
              <w:rPr>
                <w:rFonts w:eastAsia="Times New Roman" w:cs="Times New Roman"/>
                <w:noProof/>
                <w:color w:val="000000" w:themeColor="text1"/>
                <w:szCs w:val="24"/>
                <w:lang w:val="en-US"/>
              </w:rPr>
              <w:t>275454.</w:t>
            </w:r>
            <w:r w:rsidRPr="008B2CB4">
              <w:rPr>
                <w:rFonts w:eastAsia="Times New Roman" w:cs="Times New Roman"/>
                <w:noProof/>
                <w:color w:val="000000" w:themeColor="text1"/>
                <w:szCs w:val="24"/>
                <w:lang w:val="en-US"/>
              </w:rPr>
              <w:t xml:space="preserve"> </w:t>
            </w:r>
          </w:p>
          <w:p w:rsid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BF26D9">
              <w:rPr>
                <w:rFonts w:eastAsia="Calibri" w:cs="Times New Roman"/>
                <w:noProof/>
                <w:color w:val="000000" w:themeColor="text1"/>
                <w:szCs w:val="24"/>
              </w:rPr>
              <w:t xml:space="preserve">Actualizarea valorii de inventar a imobilului (construcţie + teren) se realizează în baza Raportului de evaluare nr. </w:t>
            </w:r>
            <w:r>
              <w:rPr>
                <w:rFonts w:eastAsia="Calibri" w:cs="Times New Roman"/>
                <w:noProof/>
                <w:color w:val="000000" w:themeColor="text1"/>
                <w:szCs w:val="24"/>
              </w:rPr>
              <w:t>181542/27.08.2024</w:t>
            </w:r>
            <w:r w:rsidRPr="00BF26D9">
              <w:rPr>
                <w:rFonts w:eastAsia="Calibri" w:cs="Times New Roman"/>
                <w:noProof/>
                <w:color w:val="000000" w:themeColor="text1"/>
                <w:szCs w:val="24"/>
              </w:rPr>
              <w:t xml:space="preserve"> întocmit de evaluator autorizat ANEVAR Enache Valentin – FairValue </w:t>
            </w:r>
            <w:r>
              <w:rPr>
                <w:rFonts w:eastAsia="Calibri" w:cs="Times New Roman"/>
                <w:noProof/>
                <w:color w:val="000000" w:themeColor="text1"/>
                <w:szCs w:val="24"/>
              </w:rPr>
              <w:t>Consulting</w:t>
            </w:r>
            <w:r w:rsidRPr="00BF26D9">
              <w:rPr>
                <w:rFonts w:eastAsia="Calibri" w:cs="Times New Roman"/>
                <w:noProof/>
                <w:color w:val="000000" w:themeColor="text1"/>
                <w:szCs w:val="24"/>
              </w:rPr>
              <w:t xml:space="preserve"> SRL.</w:t>
            </w:r>
          </w:p>
          <w:p w:rsidR="009A21ED" w:rsidRPr="00BF26D9" w:rsidRDefault="009A21ED" w:rsidP="009A21ED">
            <w:pPr>
              <w:autoSpaceDE w:val="0"/>
              <w:autoSpaceDN w:val="0"/>
              <w:adjustRightInd w:val="0"/>
              <w:spacing w:after="200" w:line="276" w:lineRule="auto"/>
              <w:jc w:val="both"/>
              <w:rPr>
                <w:rFonts w:eastAsia="Calibri" w:cs="Times New Roman"/>
                <w:noProof/>
                <w:color w:val="000000" w:themeColor="text1"/>
                <w:szCs w:val="24"/>
              </w:rPr>
            </w:pPr>
            <w:r>
              <w:rPr>
                <w:rFonts w:eastAsia="Calibri" w:cs="Times New Roman"/>
                <w:noProof/>
                <w:color w:val="000000" w:themeColor="text1"/>
                <w:szCs w:val="24"/>
              </w:rPr>
              <w:t xml:space="preserve">Valoarea imobilului teren în suprafață de 817 mp este 3.859.894 lei. Construcția este evaluată la 220.306 lei. Valoarea totală a imobilului teren + construcție </w:t>
            </w:r>
            <w:r w:rsidR="00DC06FF">
              <w:rPr>
                <w:rFonts w:eastAsia="Calibri" w:cs="Times New Roman"/>
                <w:noProof/>
                <w:color w:val="000000" w:themeColor="text1"/>
                <w:szCs w:val="24"/>
              </w:rPr>
              <w:t>este</w:t>
            </w:r>
            <w:r>
              <w:rPr>
                <w:rFonts w:eastAsia="Calibri" w:cs="Times New Roman"/>
                <w:noProof/>
                <w:color w:val="000000" w:themeColor="text1"/>
                <w:szCs w:val="24"/>
              </w:rPr>
              <w:t xml:space="preserve"> 4.080.200 lei.</w:t>
            </w:r>
          </w:p>
          <w:p w:rsidR="009A21ED" w:rsidRPr="00D606BF"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D606BF">
              <w:rPr>
                <w:rFonts w:eastAsia="Calibri" w:cs="Times New Roman"/>
                <w:noProof/>
                <w:color w:val="000000" w:themeColor="text1"/>
                <w:szCs w:val="24"/>
              </w:rPr>
              <w:t>Prin adresa nr. 36363/08.07.2024, Serviciul de Ambulanţă București - Ilfov declară că imobilul aflat în administrarea instituţiei, situat în București, sector 1, Bdul. Alexandru Averescu Maresal nr 3, identificat in CF nr 275454</w:t>
            </w:r>
            <w:r>
              <w:rPr>
                <w:rFonts w:eastAsia="Calibri" w:cs="Times New Roman"/>
                <w:noProof/>
                <w:color w:val="000000" w:themeColor="text1"/>
                <w:szCs w:val="24"/>
              </w:rPr>
              <w:t>,</w:t>
            </w:r>
            <w:r w:rsidRPr="00D606BF">
              <w:rPr>
                <w:rFonts w:eastAsia="Calibri" w:cs="Times New Roman"/>
                <w:noProof/>
                <w:color w:val="000000" w:themeColor="text1"/>
                <w:szCs w:val="24"/>
              </w:rPr>
              <w:t xml:space="preserve"> nu este supus unor cereri de revendicare, nu se află în litigii pe rolul instanțelor judecătorești, nu este grevat de sarcini, închiriat sau concesionat. </w:t>
            </w:r>
          </w:p>
          <w:p w:rsidR="009A21ED" w:rsidRDefault="009A21ED" w:rsidP="009A21ED">
            <w:pPr>
              <w:autoSpaceDE w:val="0"/>
              <w:autoSpaceDN w:val="0"/>
              <w:adjustRightInd w:val="0"/>
              <w:spacing w:after="0" w:line="276" w:lineRule="auto"/>
              <w:jc w:val="both"/>
              <w:rPr>
                <w:rFonts w:cs="Times New Roman"/>
                <w:b/>
                <w:color w:val="000000" w:themeColor="text1"/>
                <w:szCs w:val="24"/>
                <w:lang w:val="fr-FR" w:eastAsia="ro-RO"/>
              </w:rPr>
            </w:pPr>
          </w:p>
          <w:p w:rsidR="009A21ED" w:rsidRPr="009A21ED" w:rsidRDefault="009A21ED" w:rsidP="009A21ED">
            <w:pPr>
              <w:autoSpaceDE w:val="0"/>
              <w:autoSpaceDN w:val="0"/>
              <w:adjustRightInd w:val="0"/>
              <w:spacing w:after="0" w:line="276" w:lineRule="auto"/>
              <w:jc w:val="both"/>
              <w:rPr>
                <w:rFonts w:cs="Times New Roman"/>
                <w:i/>
                <w:color w:val="000000" w:themeColor="text1"/>
                <w:szCs w:val="24"/>
                <w:lang w:val="en-US"/>
              </w:rPr>
            </w:pPr>
            <w:r w:rsidRPr="009A21ED">
              <w:rPr>
                <w:rFonts w:cs="Times New Roman"/>
                <w:b/>
                <w:color w:val="000000" w:themeColor="text1"/>
                <w:szCs w:val="24"/>
                <w:lang w:val="fr-FR" w:eastAsia="ro-RO"/>
              </w:rPr>
              <w:t xml:space="preserve">OFICIUL </w:t>
            </w:r>
            <w:r w:rsidRPr="009A21ED">
              <w:rPr>
                <w:rFonts w:cs="Times New Roman"/>
                <w:b/>
                <w:color w:val="000000" w:themeColor="text1"/>
                <w:szCs w:val="24"/>
              </w:rPr>
              <w:t>CENTRAL DE STOCARE PENTRU SITUAȚII SPECIALE (CUI 4267044)</w:t>
            </w:r>
            <w:r w:rsidRPr="009A21ED">
              <w:rPr>
                <w:rFonts w:cs="Times New Roman"/>
                <w:color w:val="000000" w:themeColor="text1"/>
                <w:szCs w:val="24"/>
              </w:rPr>
              <w:t xml:space="preserve">  instituție publică cu personalitate juridică aflată în subordinea Ministerului Sănătății, finanţată integral de la bugetul de stat, deține în administrare </w:t>
            </w:r>
            <w:r w:rsidR="006E147B">
              <w:rPr>
                <w:rFonts w:cs="Times New Roman"/>
                <w:color w:val="000000" w:themeColor="text1"/>
                <w:szCs w:val="24"/>
              </w:rPr>
              <w:t>imobile</w:t>
            </w:r>
            <w:r w:rsidR="00E54A7A">
              <w:rPr>
                <w:rFonts w:cs="Times New Roman"/>
                <w:color w:val="000000" w:themeColor="text1"/>
                <w:szCs w:val="24"/>
              </w:rPr>
              <w:t xml:space="preserve">  </w:t>
            </w:r>
            <w:r w:rsidR="004674E0" w:rsidRPr="009A21ED">
              <w:rPr>
                <w:rFonts w:cs="Times New Roman"/>
                <w:color w:val="000000" w:themeColor="text1"/>
                <w:szCs w:val="24"/>
              </w:rPr>
              <w:t>proprietate publică a statului înscris</w:t>
            </w:r>
            <w:r w:rsidR="006E147B">
              <w:rPr>
                <w:rFonts w:cs="Times New Roman"/>
                <w:color w:val="000000" w:themeColor="text1"/>
                <w:szCs w:val="24"/>
              </w:rPr>
              <w:t>e</w:t>
            </w:r>
            <w:r w:rsidR="004674E0" w:rsidRPr="009A21ED">
              <w:rPr>
                <w:rFonts w:cs="Times New Roman"/>
                <w:color w:val="000000" w:themeColor="text1"/>
                <w:szCs w:val="24"/>
              </w:rPr>
              <w:t xml:space="preserve"> în anexa nr. 15 la HG nr. 1705/2006</w:t>
            </w:r>
            <w:r w:rsidR="004674E0" w:rsidRPr="009A21ED">
              <w:rPr>
                <w:rFonts w:eastAsia="Times New Roman" w:cs="Times New Roman"/>
                <w:bCs/>
                <w:i/>
                <w:color w:val="FF0000"/>
                <w:szCs w:val="24"/>
                <w:shd w:val="clear" w:color="auto" w:fill="FFFFFF"/>
                <w:lang w:eastAsia="ro-RO"/>
              </w:rPr>
              <w:t xml:space="preserve"> </w:t>
            </w:r>
            <w:r w:rsidR="004674E0" w:rsidRPr="009A21ED">
              <w:rPr>
                <w:rFonts w:eastAsia="Times New Roman" w:cs="Times New Roman"/>
                <w:bCs/>
                <w:i/>
                <w:color w:val="000000" w:themeColor="text1"/>
                <w:szCs w:val="24"/>
                <w:shd w:val="clear" w:color="auto" w:fill="FFFFFF"/>
                <w:lang w:eastAsia="ro-RO"/>
              </w:rPr>
              <w:t xml:space="preserve">pentru aprobarea inventarului centralizat al bunurilor </w:t>
            </w:r>
            <w:r w:rsidR="006E147B">
              <w:rPr>
                <w:rFonts w:eastAsia="Times New Roman" w:cs="Times New Roman"/>
                <w:bCs/>
                <w:i/>
                <w:color w:val="000000" w:themeColor="text1"/>
                <w:szCs w:val="24"/>
                <w:shd w:val="clear" w:color="auto" w:fill="FFFFFF"/>
                <w:lang w:eastAsia="ro-RO"/>
              </w:rPr>
              <w:t xml:space="preserve">din domeniul public al statului, </w:t>
            </w:r>
            <w:r w:rsidR="006E147B" w:rsidRPr="006E147B">
              <w:rPr>
                <w:rFonts w:eastAsia="Times New Roman" w:cs="Times New Roman"/>
                <w:bCs/>
                <w:color w:val="000000" w:themeColor="text1"/>
                <w:szCs w:val="24"/>
                <w:shd w:val="clear" w:color="auto" w:fill="FFFFFF"/>
                <w:lang w:eastAsia="ro-RO"/>
              </w:rPr>
              <w:t xml:space="preserve">respectiv </w:t>
            </w:r>
            <w:r w:rsidR="006E147B">
              <w:rPr>
                <w:rFonts w:cs="Times New Roman"/>
                <w:color w:val="000000" w:themeColor="text1"/>
                <w:szCs w:val="24"/>
              </w:rPr>
              <w:t xml:space="preserve"> teren și construcții</w:t>
            </w:r>
            <w:r w:rsidR="00E54A7A">
              <w:rPr>
                <w:rFonts w:cs="Times New Roman"/>
                <w:color w:val="000000" w:themeColor="text1"/>
                <w:szCs w:val="24"/>
              </w:rPr>
              <w:t xml:space="preserve"> situat</w:t>
            </w:r>
            <w:r w:rsidR="006E147B">
              <w:rPr>
                <w:rFonts w:cs="Times New Roman"/>
                <w:color w:val="000000" w:themeColor="text1"/>
                <w:szCs w:val="24"/>
              </w:rPr>
              <w:t>e</w:t>
            </w:r>
            <w:r w:rsidR="00E54A7A">
              <w:rPr>
                <w:rFonts w:cs="Times New Roman"/>
                <w:color w:val="000000" w:themeColor="text1"/>
                <w:szCs w:val="24"/>
              </w:rPr>
              <w:t xml:space="preserve"> în București, Bd. Mareșal Alexandru Averescu nr. 3, sector 1, înregistrat</w:t>
            </w:r>
            <w:r w:rsidR="006E147B">
              <w:rPr>
                <w:rFonts w:cs="Times New Roman"/>
                <w:color w:val="000000" w:themeColor="text1"/>
                <w:szCs w:val="24"/>
              </w:rPr>
              <w:t>e</w:t>
            </w:r>
            <w:r w:rsidR="00E54A7A">
              <w:rPr>
                <w:rFonts w:cs="Times New Roman"/>
                <w:color w:val="000000" w:themeColor="text1"/>
                <w:szCs w:val="24"/>
              </w:rPr>
              <w:t xml:space="preserve"> cu 2 nr. MF, respectiv MF </w:t>
            </w:r>
            <w:r w:rsidR="004674E0">
              <w:rPr>
                <w:rFonts w:cs="Times New Roman"/>
                <w:color w:val="000000" w:themeColor="text1"/>
                <w:szCs w:val="24"/>
              </w:rPr>
              <w:t>35503 pentru clădiri</w:t>
            </w:r>
            <w:r w:rsidR="001A76EF">
              <w:rPr>
                <w:rFonts w:cs="Times New Roman"/>
                <w:color w:val="000000" w:themeColor="text1"/>
                <w:szCs w:val="24"/>
              </w:rPr>
              <w:t xml:space="preserve"> ”Grup de clădiri aferente Oficiului Central de Stocare</w:t>
            </w:r>
            <w:r w:rsidR="004674E0">
              <w:rPr>
                <w:rFonts w:cs="Times New Roman"/>
                <w:color w:val="000000" w:themeColor="text1"/>
                <w:szCs w:val="24"/>
              </w:rPr>
              <w:t xml:space="preserve"> </w:t>
            </w:r>
            <w:r w:rsidR="001A76EF">
              <w:rPr>
                <w:rFonts w:cs="Times New Roman"/>
                <w:color w:val="000000" w:themeColor="text1"/>
                <w:szCs w:val="24"/>
              </w:rPr>
              <w:t xml:space="preserve"> București” </w:t>
            </w:r>
            <w:r w:rsidR="004674E0">
              <w:rPr>
                <w:rFonts w:cs="Times New Roman"/>
                <w:color w:val="000000" w:themeColor="text1"/>
                <w:szCs w:val="24"/>
              </w:rPr>
              <w:t xml:space="preserve">și MF 35501 pentru </w:t>
            </w:r>
            <w:r w:rsidR="001A76EF">
              <w:rPr>
                <w:rFonts w:cs="Times New Roman"/>
                <w:color w:val="000000" w:themeColor="text1"/>
                <w:szCs w:val="24"/>
              </w:rPr>
              <w:t>”T</w:t>
            </w:r>
            <w:r w:rsidR="004674E0">
              <w:rPr>
                <w:rFonts w:cs="Times New Roman"/>
                <w:color w:val="000000" w:themeColor="text1"/>
                <w:szCs w:val="24"/>
              </w:rPr>
              <w:t>eren</w:t>
            </w:r>
            <w:r w:rsidR="001A76EF">
              <w:rPr>
                <w:rFonts w:cs="Times New Roman"/>
                <w:color w:val="000000" w:themeColor="text1"/>
                <w:szCs w:val="24"/>
              </w:rPr>
              <w:t xml:space="preserve"> aferent Oficiului Central de Stocare ”.</w:t>
            </w:r>
          </w:p>
          <w:p w:rsidR="009A21ED" w:rsidRPr="009A21ED"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Prin prezentul proiect de act normativ se supune aprobării </w:t>
            </w:r>
            <w:r w:rsidR="006E147B">
              <w:rPr>
                <w:rFonts w:eastAsia="Calibri" w:cs="Times New Roman"/>
                <w:noProof/>
                <w:color w:val="000000" w:themeColor="text1"/>
                <w:szCs w:val="24"/>
              </w:rPr>
              <w:t>modificarea</w:t>
            </w:r>
            <w:r w:rsidR="001A76EF">
              <w:rPr>
                <w:rFonts w:eastAsia="Calibri" w:cs="Times New Roman"/>
                <w:noProof/>
                <w:color w:val="000000" w:themeColor="text1"/>
                <w:szCs w:val="24"/>
              </w:rPr>
              <w:t xml:space="preserve"> denumirii, </w:t>
            </w:r>
            <w:r w:rsidR="006E147B">
              <w:rPr>
                <w:rFonts w:eastAsia="Calibri" w:cs="Times New Roman"/>
                <w:noProof/>
                <w:color w:val="000000" w:themeColor="text1"/>
                <w:szCs w:val="24"/>
              </w:rPr>
              <w:t xml:space="preserve">precum și actualizarea </w:t>
            </w:r>
            <w:r w:rsidRPr="009A21ED">
              <w:rPr>
                <w:rFonts w:eastAsia="Calibri" w:cs="Times New Roman"/>
                <w:noProof/>
                <w:color w:val="000000" w:themeColor="text1"/>
                <w:szCs w:val="24"/>
              </w:rPr>
              <w:t>date</w:t>
            </w:r>
            <w:r w:rsidR="006E147B">
              <w:rPr>
                <w:rFonts w:eastAsia="Calibri" w:cs="Times New Roman"/>
                <w:noProof/>
                <w:color w:val="000000" w:themeColor="text1"/>
                <w:szCs w:val="24"/>
              </w:rPr>
              <w:t>lor de identificare și a valorilor</w:t>
            </w:r>
            <w:r w:rsidRPr="009A21ED">
              <w:rPr>
                <w:rFonts w:eastAsia="Calibri" w:cs="Times New Roman"/>
                <w:noProof/>
                <w:color w:val="000000" w:themeColor="text1"/>
                <w:szCs w:val="24"/>
              </w:rPr>
              <w:t xml:space="preserve"> aferente imobil</w:t>
            </w:r>
            <w:r w:rsidR="006E147B">
              <w:rPr>
                <w:rFonts w:eastAsia="Calibri" w:cs="Times New Roman"/>
                <w:noProof/>
                <w:color w:val="000000" w:themeColor="text1"/>
                <w:szCs w:val="24"/>
              </w:rPr>
              <w:t>elor</w:t>
            </w:r>
            <w:r w:rsidRPr="009A21ED">
              <w:rPr>
                <w:rFonts w:eastAsia="Calibri" w:cs="Times New Roman"/>
                <w:noProof/>
                <w:color w:val="000000" w:themeColor="text1"/>
                <w:szCs w:val="24"/>
              </w:rPr>
              <w:t xml:space="preserve"> înscris</w:t>
            </w:r>
            <w:r w:rsidR="006E147B">
              <w:rPr>
                <w:rFonts w:eastAsia="Calibri" w:cs="Times New Roman"/>
                <w:noProof/>
                <w:color w:val="000000" w:themeColor="text1"/>
                <w:szCs w:val="24"/>
              </w:rPr>
              <w:t>e</w:t>
            </w:r>
            <w:r w:rsidRPr="009A21ED">
              <w:rPr>
                <w:rFonts w:eastAsia="Calibri" w:cs="Times New Roman"/>
                <w:noProof/>
                <w:color w:val="000000" w:themeColor="text1"/>
                <w:szCs w:val="24"/>
              </w:rPr>
              <w:t xml:space="preserve"> cu nr MF 3550</w:t>
            </w:r>
            <w:r w:rsidR="004674E0">
              <w:rPr>
                <w:rFonts w:eastAsia="Calibri" w:cs="Times New Roman"/>
                <w:noProof/>
                <w:color w:val="000000" w:themeColor="text1"/>
                <w:szCs w:val="24"/>
              </w:rPr>
              <w:t>3 și MF 35501</w:t>
            </w:r>
            <w:r w:rsidRPr="009A21ED">
              <w:rPr>
                <w:rFonts w:eastAsia="Calibri" w:cs="Times New Roman"/>
                <w:noProof/>
                <w:color w:val="000000" w:themeColor="text1"/>
                <w:szCs w:val="24"/>
              </w:rPr>
              <w:t xml:space="preserve"> în anexa nr 15 la HG nr 1705/2006 </w:t>
            </w:r>
            <w:r w:rsidRPr="006E147B">
              <w:rPr>
                <w:rFonts w:eastAsia="Calibri" w:cs="Times New Roman"/>
                <w:i/>
                <w:noProof/>
                <w:color w:val="000000" w:themeColor="text1"/>
                <w:szCs w:val="24"/>
              </w:rPr>
              <w:t>pentru aprobarea inventarului centralizat al bunurilor din domeniul public al statului</w:t>
            </w:r>
            <w:r w:rsidRPr="009A21ED">
              <w:rPr>
                <w:rFonts w:eastAsia="Calibri" w:cs="Times New Roman"/>
                <w:noProof/>
                <w:color w:val="000000" w:themeColor="text1"/>
                <w:szCs w:val="24"/>
              </w:rPr>
              <w:t>, cu modificările și completările ulterioare, astfel cum sunt prevăzute în Anexa care face parte integrantă din prezenta hotărâre.</w:t>
            </w:r>
          </w:p>
          <w:p w:rsidR="009A21ED" w:rsidRPr="006E147B" w:rsidRDefault="009A21ED" w:rsidP="009A21ED">
            <w:pPr>
              <w:autoSpaceDE w:val="0"/>
              <w:autoSpaceDN w:val="0"/>
              <w:adjustRightInd w:val="0"/>
              <w:spacing w:after="20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t>As</w:t>
            </w:r>
            <w:r w:rsidR="006E147B">
              <w:rPr>
                <w:rFonts w:eastAsia="Calibri" w:cs="Times New Roman"/>
                <w:noProof/>
                <w:color w:val="000000" w:themeColor="text1"/>
                <w:szCs w:val="24"/>
              </w:rPr>
              <w:t xml:space="preserve">tfel, </w:t>
            </w:r>
            <w:r w:rsidR="004674E0">
              <w:rPr>
                <w:rFonts w:eastAsia="Calibri" w:cs="Times New Roman"/>
                <w:noProof/>
                <w:color w:val="000000" w:themeColor="text1"/>
                <w:szCs w:val="24"/>
              </w:rPr>
              <w:t>teren</w:t>
            </w:r>
            <w:r w:rsidR="006E147B">
              <w:rPr>
                <w:rFonts w:eastAsia="Calibri" w:cs="Times New Roman"/>
                <w:noProof/>
                <w:color w:val="000000" w:themeColor="text1"/>
                <w:szCs w:val="24"/>
              </w:rPr>
              <w:t>ul</w:t>
            </w:r>
            <w:r w:rsidR="004674E0">
              <w:rPr>
                <w:rFonts w:eastAsia="Calibri" w:cs="Times New Roman"/>
                <w:noProof/>
                <w:color w:val="000000" w:themeColor="text1"/>
                <w:szCs w:val="24"/>
              </w:rPr>
              <w:t xml:space="preserve"> și</w:t>
            </w:r>
            <w:r w:rsidRPr="009A21ED">
              <w:rPr>
                <w:rFonts w:eastAsia="Calibri" w:cs="Times New Roman"/>
                <w:noProof/>
                <w:color w:val="000000" w:themeColor="text1"/>
                <w:szCs w:val="24"/>
              </w:rPr>
              <w:t xml:space="preserve"> construcții</w:t>
            </w:r>
            <w:r w:rsidR="006E147B">
              <w:rPr>
                <w:rFonts w:eastAsia="Calibri" w:cs="Times New Roman"/>
                <w:noProof/>
                <w:color w:val="000000" w:themeColor="text1"/>
                <w:szCs w:val="24"/>
              </w:rPr>
              <w:t>le</w:t>
            </w:r>
            <w:r w:rsidRPr="009A21ED">
              <w:rPr>
                <w:rFonts w:eastAsia="Calibri" w:cs="Times New Roman"/>
                <w:noProof/>
                <w:color w:val="000000" w:themeColor="text1"/>
                <w:szCs w:val="24"/>
              </w:rPr>
              <w:t xml:space="preserve"> </w:t>
            </w:r>
            <w:r w:rsidR="006E147B">
              <w:rPr>
                <w:rFonts w:eastAsia="Calibri" w:cs="Times New Roman"/>
                <w:noProof/>
                <w:color w:val="000000" w:themeColor="text1"/>
                <w:szCs w:val="24"/>
              </w:rPr>
              <w:t xml:space="preserve">aferente </w:t>
            </w:r>
            <w:r w:rsidRPr="009A21ED">
              <w:rPr>
                <w:rFonts w:eastAsia="Calibri" w:cs="Times New Roman"/>
                <w:noProof/>
                <w:color w:val="000000" w:themeColor="text1"/>
                <w:szCs w:val="24"/>
              </w:rPr>
              <w:t>situat</w:t>
            </w:r>
            <w:r w:rsidR="006E147B">
              <w:rPr>
                <w:rFonts w:eastAsia="Calibri" w:cs="Times New Roman"/>
                <w:noProof/>
                <w:color w:val="000000" w:themeColor="text1"/>
                <w:szCs w:val="24"/>
              </w:rPr>
              <w:t>e</w:t>
            </w:r>
            <w:r w:rsidRPr="009A21ED">
              <w:rPr>
                <w:rFonts w:eastAsia="Calibri" w:cs="Times New Roman"/>
                <w:noProof/>
                <w:color w:val="000000" w:themeColor="text1"/>
                <w:szCs w:val="24"/>
              </w:rPr>
              <w:t xml:space="preserve"> în</w:t>
            </w:r>
            <w:r w:rsidR="004674E0">
              <w:rPr>
                <w:rFonts w:eastAsia="Calibri" w:cs="Times New Roman"/>
                <w:noProof/>
                <w:color w:val="000000" w:themeColor="text1"/>
                <w:szCs w:val="24"/>
              </w:rPr>
              <w:t xml:space="preserve"> </w:t>
            </w:r>
            <w:r w:rsidR="004674E0">
              <w:rPr>
                <w:rFonts w:cs="Times New Roman"/>
                <w:color w:val="000000" w:themeColor="text1"/>
                <w:szCs w:val="24"/>
              </w:rPr>
              <w:t>București, Bd. Mareșal Alexandru Averescu nr. 3, sector 1</w:t>
            </w:r>
            <w:r w:rsidRPr="009A21ED">
              <w:rPr>
                <w:rFonts w:eastAsia="Calibri" w:cs="Times New Roman"/>
                <w:noProof/>
                <w:color w:val="000000" w:themeColor="text1"/>
                <w:szCs w:val="24"/>
              </w:rPr>
              <w:t>, identificat</w:t>
            </w:r>
            <w:r w:rsidR="006E147B">
              <w:rPr>
                <w:rFonts w:eastAsia="Calibri" w:cs="Times New Roman"/>
                <w:noProof/>
                <w:color w:val="000000" w:themeColor="text1"/>
                <w:szCs w:val="24"/>
              </w:rPr>
              <w:t>e</w:t>
            </w:r>
            <w:r w:rsidRPr="009A21ED">
              <w:rPr>
                <w:rFonts w:eastAsia="Calibri" w:cs="Times New Roman"/>
                <w:noProof/>
                <w:color w:val="000000" w:themeColor="text1"/>
                <w:szCs w:val="24"/>
              </w:rPr>
              <w:t xml:space="preserve"> în CF nr 2</w:t>
            </w:r>
            <w:r w:rsidR="004674E0">
              <w:rPr>
                <w:rFonts w:eastAsia="Calibri" w:cs="Times New Roman"/>
                <w:noProof/>
                <w:color w:val="000000" w:themeColor="text1"/>
                <w:szCs w:val="24"/>
              </w:rPr>
              <w:t>42838</w:t>
            </w:r>
            <w:r w:rsidRPr="009A21ED">
              <w:rPr>
                <w:rFonts w:eastAsia="Calibri" w:cs="Times New Roman"/>
                <w:noProof/>
                <w:color w:val="000000" w:themeColor="text1"/>
                <w:szCs w:val="24"/>
              </w:rPr>
              <w:t xml:space="preserve"> </w:t>
            </w:r>
            <w:r w:rsidR="004674E0">
              <w:rPr>
                <w:rFonts w:eastAsia="Calibri" w:cs="Times New Roman"/>
                <w:noProof/>
                <w:color w:val="000000" w:themeColor="text1"/>
                <w:szCs w:val="24"/>
              </w:rPr>
              <w:t>București sector 1</w:t>
            </w:r>
            <w:r w:rsidRPr="009A21ED">
              <w:rPr>
                <w:rFonts w:eastAsia="Calibri" w:cs="Times New Roman"/>
                <w:noProof/>
                <w:color w:val="000000" w:themeColor="text1"/>
                <w:szCs w:val="24"/>
              </w:rPr>
              <w:t xml:space="preserve"> și înscris</w:t>
            </w:r>
            <w:r w:rsidR="006E147B">
              <w:rPr>
                <w:rFonts w:eastAsia="Calibri" w:cs="Times New Roman"/>
                <w:noProof/>
                <w:color w:val="000000" w:themeColor="text1"/>
                <w:szCs w:val="24"/>
              </w:rPr>
              <w:t>e</w:t>
            </w:r>
            <w:r w:rsidRPr="009A21ED">
              <w:rPr>
                <w:rFonts w:eastAsia="Calibri" w:cs="Times New Roman"/>
                <w:noProof/>
                <w:color w:val="000000" w:themeColor="text1"/>
                <w:szCs w:val="24"/>
              </w:rPr>
              <w:t xml:space="preserve"> în inventarul centralizat al bunurilor statului la nr MF 3550</w:t>
            </w:r>
            <w:r w:rsidR="004674E0">
              <w:rPr>
                <w:rFonts w:eastAsia="Calibri" w:cs="Times New Roman"/>
                <w:noProof/>
                <w:color w:val="000000" w:themeColor="text1"/>
                <w:szCs w:val="24"/>
              </w:rPr>
              <w:t>3</w:t>
            </w:r>
            <w:r w:rsidR="00DC06FF">
              <w:rPr>
                <w:rFonts w:eastAsia="Calibri" w:cs="Times New Roman"/>
                <w:noProof/>
                <w:color w:val="000000" w:themeColor="text1"/>
                <w:szCs w:val="24"/>
              </w:rPr>
              <w:t xml:space="preserve"> cu denumirea </w:t>
            </w:r>
            <w:r w:rsidR="001A76EF">
              <w:rPr>
                <w:rFonts w:eastAsia="Calibri" w:cs="Times New Roman"/>
                <w:noProof/>
                <w:color w:val="000000" w:themeColor="text1"/>
                <w:szCs w:val="24"/>
              </w:rPr>
              <w:t>”</w:t>
            </w:r>
            <w:r w:rsidR="001A76EF" w:rsidRPr="001A76EF">
              <w:rPr>
                <w:rFonts w:eastAsia="Calibri" w:cs="Times New Roman"/>
                <w:i/>
                <w:noProof/>
                <w:color w:val="000000" w:themeColor="text1"/>
                <w:szCs w:val="24"/>
              </w:rPr>
              <w:t>Grup de clădiri aferente Oficiului Central de Stocare București, S teren i</w:t>
            </w:r>
            <w:r w:rsidRPr="009A21ED">
              <w:rPr>
                <w:rFonts w:eastAsia="Calibri" w:cs="Times New Roman"/>
                <w:i/>
                <w:noProof/>
                <w:color w:val="000000" w:themeColor="text1"/>
                <w:szCs w:val="24"/>
              </w:rPr>
              <w:t xml:space="preserve">ncinta </w:t>
            </w:r>
            <w:r w:rsidR="001A76EF" w:rsidRPr="001A76EF">
              <w:rPr>
                <w:rFonts w:eastAsia="Calibri" w:cs="Times New Roman"/>
                <w:i/>
                <w:noProof/>
                <w:color w:val="000000" w:themeColor="text1"/>
                <w:szCs w:val="24"/>
              </w:rPr>
              <w:t>8520 mp</w:t>
            </w:r>
            <w:r w:rsidRPr="009A21ED">
              <w:rPr>
                <w:rFonts w:eastAsia="Calibri" w:cs="Times New Roman"/>
                <w:i/>
                <w:noProof/>
                <w:color w:val="000000" w:themeColor="text1"/>
                <w:szCs w:val="24"/>
              </w:rPr>
              <w:t xml:space="preserve">, sctii </w:t>
            </w:r>
            <w:r w:rsidR="001A76EF">
              <w:rPr>
                <w:rFonts w:eastAsia="Calibri" w:cs="Times New Roman"/>
                <w:i/>
                <w:noProof/>
                <w:color w:val="000000" w:themeColor="text1"/>
                <w:szCs w:val="24"/>
              </w:rPr>
              <w:t>3837 mp</w:t>
            </w:r>
            <w:r w:rsidRPr="009A21ED">
              <w:rPr>
                <w:rFonts w:eastAsia="Calibri" w:cs="Times New Roman"/>
                <w:i/>
                <w:noProof/>
                <w:color w:val="000000" w:themeColor="text1"/>
                <w:szCs w:val="24"/>
              </w:rPr>
              <w:t xml:space="preserve">, s retele </w:t>
            </w:r>
            <w:r w:rsidR="001A76EF">
              <w:rPr>
                <w:rFonts w:eastAsia="Calibri" w:cs="Times New Roman"/>
                <w:i/>
                <w:noProof/>
                <w:color w:val="000000" w:themeColor="text1"/>
                <w:szCs w:val="24"/>
              </w:rPr>
              <w:t xml:space="preserve">ed 1000 mp, S acces, trotuar 1000 mp” </w:t>
            </w:r>
            <w:r w:rsidRPr="009A21ED">
              <w:rPr>
                <w:rFonts w:eastAsia="Calibri" w:cs="Times New Roman"/>
                <w:noProof/>
                <w:color w:val="000000" w:themeColor="text1"/>
                <w:szCs w:val="24"/>
              </w:rPr>
              <w:t xml:space="preserve">se va actualiza sub denumirea </w:t>
            </w:r>
            <w:r w:rsidRPr="009A21ED">
              <w:rPr>
                <w:rFonts w:eastAsia="Calibri" w:cs="Times New Roman"/>
                <w:i/>
                <w:noProof/>
                <w:color w:val="000000" w:themeColor="text1"/>
                <w:szCs w:val="24"/>
              </w:rPr>
              <w:t>”</w:t>
            </w:r>
            <w:r w:rsidR="0079500C">
              <w:rPr>
                <w:rFonts w:eastAsia="Calibri" w:cs="Times New Roman"/>
                <w:i/>
                <w:noProof/>
                <w:color w:val="000000" w:themeColor="text1"/>
                <w:szCs w:val="24"/>
              </w:rPr>
              <w:t xml:space="preserve">Clădire administrativă și </w:t>
            </w:r>
            <w:r w:rsidRPr="009A21ED">
              <w:rPr>
                <w:rFonts w:eastAsia="Calibri" w:cs="Times New Roman"/>
                <w:i/>
                <w:noProof/>
                <w:color w:val="000000" w:themeColor="text1"/>
                <w:szCs w:val="24"/>
              </w:rPr>
              <w:t>Depoz</w:t>
            </w:r>
            <w:r w:rsidR="001A76EF">
              <w:rPr>
                <w:rFonts w:eastAsia="Calibri" w:cs="Times New Roman"/>
                <w:i/>
                <w:noProof/>
                <w:color w:val="000000" w:themeColor="text1"/>
                <w:szCs w:val="24"/>
              </w:rPr>
              <w:t xml:space="preserve">itul nr. </w:t>
            </w:r>
            <w:r w:rsidR="0079500C">
              <w:rPr>
                <w:rFonts w:eastAsia="Calibri" w:cs="Times New Roman"/>
                <w:i/>
                <w:noProof/>
                <w:color w:val="000000" w:themeColor="text1"/>
                <w:szCs w:val="24"/>
              </w:rPr>
              <w:t>5</w:t>
            </w:r>
            <w:r w:rsidR="001A76EF">
              <w:rPr>
                <w:rFonts w:eastAsia="Calibri" w:cs="Times New Roman"/>
                <w:i/>
                <w:noProof/>
                <w:color w:val="000000" w:themeColor="text1"/>
                <w:szCs w:val="24"/>
              </w:rPr>
              <w:t xml:space="preserve"> București”, </w:t>
            </w:r>
            <w:r w:rsidR="001A76EF" w:rsidRPr="001A76EF">
              <w:rPr>
                <w:rFonts w:eastAsia="Calibri" w:cs="Times New Roman"/>
                <w:noProof/>
                <w:color w:val="000000" w:themeColor="text1"/>
                <w:szCs w:val="24"/>
              </w:rPr>
              <w:t>iar terenul înscris la nr MF 35501 cu denumirea</w:t>
            </w:r>
            <w:r w:rsidR="00DC06FF">
              <w:rPr>
                <w:rFonts w:eastAsia="Calibri" w:cs="Times New Roman"/>
                <w:noProof/>
                <w:color w:val="000000" w:themeColor="text1"/>
                <w:szCs w:val="24"/>
              </w:rPr>
              <w:t xml:space="preserve"> </w:t>
            </w:r>
            <w:r w:rsidR="001A76EF">
              <w:rPr>
                <w:rFonts w:eastAsia="Calibri" w:cs="Times New Roman"/>
                <w:i/>
                <w:noProof/>
                <w:color w:val="000000" w:themeColor="text1"/>
                <w:szCs w:val="24"/>
              </w:rPr>
              <w:t xml:space="preserve">”Teren aferent clădirilor Oficiului Central de Stocare (8520,34 mp)0,85 ha” </w:t>
            </w:r>
            <w:r w:rsidR="001A76EF" w:rsidRPr="00BC3DBC">
              <w:rPr>
                <w:rFonts w:eastAsia="Calibri" w:cs="Times New Roman"/>
                <w:noProof/>
                <w:color w:val="000000" w:themeColor="text1"/>
                <w:szCs w:val="24"/>
              </w:rPr>
              <w:t>se va actualiza sub denumirea</w:t>
            </w:r>
            <w:r w:rsidR="001A76EF">
              <w:rPr>
                <w:rFonts w:eastAsia="Calibri" w:cs="Times New Roman"/>
                <w:i/>
                <w:noProof/>
                <w:color w:val="000000" w:themeColor="text1"/>
                <w:szCs w:val="24"/>
              </w:rPr>
              <w:t xml:space="preserve"> ”Teren aferent </w:t>
            </w:r>
            <w:r w:rsidR="0079500C">
              <w:rPr>
                <w:rFonts w:eastAsia="Calibri" w:cs="Times New Roman"/>
                <w:i/>
                <w:noProof/>
                <w:color w:val="000000" w:themeColor="text1"/>
                <w:szCs w:val="24"/>
              </w:rPr>
              <w:t xml:space="preserve">Clădirii administrative și </w:t>
            </w:r>
            <w:r w:rsidR="001A76EF">
              <w:rPr>
                <w:rFonts w:eastAsia="Calibri" w:cs="Times New Roman"/>
                <w:i/>
                <w:noProof/>
                <w:color w:val="000000" w:themeColor="text1"/>
                <w:szCs w:val="24"/>
              </w:rPr>
              <w:t xml:space="preserve">Depozitului nr. </w:t>
            </w:r>
            <w:r w:rsidR="0079500C">
              <w:rPr>
                <w:rFonts w:eastAsia="Calibri" w:cs="Times New Roman"/>
                <w:i/>
                <w:noProof/>
                <w:color w:val="000000" w:themeColor="text1"/>
                <w:szCs w:val="24"/>
              </w:rPr>
              <w:t>5</w:t>
            </w:r>
            <w:r w:rsidR="001A76EF">
              <w:rPr>
                <w:rFonts w:eastAsia="Calibri" w:cs="Times New Roman"/>
                <w:i/>
                <w:noProof/>
                <w:color w:val="000000" w:themeColor="text1"/>
                <w:szCs w:val="24"/>
              </w:rPr>
              <w:t xml:space="preserve"> București”</w:t>
            </w:r>
            <w:r w:rsidR="00BC3DBC">
              <w:rPr>
                <w:rFonts w:eastAsia="Calibri" w:cs="Times New Roman"/>
                <w:i/>
                <w:noProof/>
                <w:color w:val="000000" w:themeColor="text1"/>
                <w:szCs w:val="24"/>
              </w:rPr>
              <w:t>.</w:t>
            </w:r>
            <w:r w:rsidR="006E147B">
              <w:rPr>
                <w:rFonts w:eastAsia="Calibri" w:cs="Times New Roman"/>
                <w:i/>
                <w:noProof/>
                <w:color w:val="000000" w:themeColor="text1"/>
                <w:szCs w:val="24"/>
              </w:rPr>
              <w:t xml:space="preserve"> </w:t>
            </w:r>
            <w:r w:rsidR="006E147B" w:rsidRPr="006E147B">
              <w:rPr>
                <w:rFonts w:eastAsia="Calibri" w:cs="Times New Roman"/>
                <w:noProof/>
                <w:color w:val="000000" w:themeColor="text1"/>
                <w:szCs w:val="24"/>
              </w:rPr>
              <w:t>Prin această actualizare se elimină și dubla înregistrare a terenului care figura înscris cu suprafața de 8520 mp în ambele numere de inventar.</w:t>
            </w:r>
          </w:p>
          <w:p w:rsidR="00BC3DBC" w:rsidRPr="009A21ED" w:rsidRDefault="00BC3DBC" w:rsidP="009A21ED">
            <w:pPr>
              <w:autoSpaceDE w:val="0"/>
              <w:autoSpaceDN w:val="0"/>
              <w:adjustRightInd w:val="0"/>
              <w:spacing w:after="200" w:line="276" w:lineRule="auto"/>
              <w:jc w:val="both"/>
              <w:rPr>
                <w:rFonts w:eastAsia="Calibri" w:cs="Times New Roman"/>
                <w:b/>
                <w:noProof/>
                <w:color w:val="000000" w:themeColor="text1"/>
                <w:szCs w:val="24"/>
              </w:rPr>
            </w:pPr>
            <w:r w:rsidRPr="00BC3DBC">
              <w:rPr>
                <w:rFonts w:eastAsia="Calibri" w:cs="Times New Roman"/>
                <w:noProof/>
                <w:color w:val="000000" w:themeColor="text1"/>
                <w:szCs w:val="24"/>
              </w:rPr>
              <w:t>Suprafețele construite și desfășurate ale construcțiilor, precum și cele ale terenului corespund cu cele înscrise în CF 242838 București sector 1.</w:t>
            </w:r>
          </w:p>
          <w:p w:rsidR="009A21ED" w:rsidRPr="009A21ED" w:rsidRDefault="009A21ED" w:rsidP="009A21ED">
            <w:pPr>
              <w:autoSpaceDE w:val="0"/>
              <w:autoSpaceDN w:val="0"/>
              <w:adjustRightInd w:val="0"/>
              <w:spacing w:after="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lastRenderedPageBreak/>
              <w:t>De asemenea, se supune aprobării actualizarea valori</w:t>
            </w:r>
            <w:r w:rsidR="006E147B">
              <w:rPr>
                <w:rFonts w:eastAsia="Calibri" w:cs="Times New Roman"/>
                <w:noProof/>
                <w:color w:val="000000" w:themeColor="text1"/>
                <w:szCs w:val="24"/>
              </w:rPr>
              <w:t>lor</w:t>
            </w:r>
            <w:r w:rsidRPr="009A21ED">
              <w:rPr>
                <w:rFonts w:eastAsia="Calibri" w:cs="Times New Roman"/>
                <w:noProof/>
                <w:color w:val="000000" w:themeColor="text1"/>
                <w:szCs w:val="24"/>
              </w:rPr>
              <w:t xml:space="preserve"> de inventar a construcții</w:t>
            </w:r>
            <w:r w:rsidR="006E147B">
              <w:rPr>
                <w:rFonts w:eastAsia="Calibri" w:cs="Times New Roman"/>
                <w:noProof/>
                <w:color w:val="000000" w:themeColor="text1"/>
                <w:szCs w:val="24"/>
              </w:rPr>
              <w:t xml:space="preserve">lor și terenului, </w:t>
            </w:r>
            <w:r w:rsidRPr="009A21ED">
              <w:rPr>
                <w:rFonts w:eastAsia="Calibri" w:cs="Times New Roman"/>
                <w:noProof/>
                <w:color w:val="000000" w:themeColor="text1"/>
                <w:szCs w:val="24"/>
              </w:rPr>
              <w:t>astfel cum a</w:t>
            </w:r>
            <w:r w:rsidR="006E147B">
              <w:rPr>
                <w:rFonts w:eastAsia="Calibri" w:cs="Times New Roman"/>
                <w:noProof/>
                <w:color w:val="000000" w:themeColor="text1"/>
                <w:szCs w:val="24"/>
              </w:rPr>
              <w:t>u</w:t>
            </w:r>
            <w:r w:rsidRPr="009A21ED">
              <w:rPr>
                <w:rFonts w:eastAsia="Calibri" w:cs="Times New Roman"/>
                <w:noProof/>
                <w:color w:val="000000" w:themeColor="text1"/>
                <w:szCs w:val="24"/>
              </w:rPr>
              <w:t xml:space="preserve"> fost stabilit</w:t>
            </w:r>
            <w:r w:rsidR="006E147B">
              <w:rPr>
                <w:rFonts w:eastAsia="Calibri" w:cs="Times New Roman"/>
                <w:noProof/>
                <w:color w:val="000000" w:themeColor="text1"/>
                <w:szCs w:val="24"/>
              </w:rPr>
              <w:t>e</w:t>
            </w:r>
            <w:r w:rsidRPr="009A21ED">
              <w:rPr>
                <w:rFonts w:eastAsia="Calibri" w:cs="Times New Roman"/>
                <w:noProof/>
                <w:color w:val="000000" w:themeColor="text1"/>
                <w:szCs w:val="24"/>
              </w:rPr>
              <w:t xml:space="preserve"> prin Raportul de evaluare nr </w:t>
            </w:r>
            <w:r w:rsidR="006E147B">
              <w:rPr>
                <w:rFonts w:eastAsia="Calibri" w:cs="Times New Roman"/>
                <w:noProof/>
                <w:color w:val="000000" w:themeColor="text1"/>
                <w:szCs w:val="24"/>
              </w:rPr>
              <w:t>1771/16.10.2024</w:t>
            </w:r>
            <w:r w:rsidRPr="009A21ED">
              <w:rPr>
                <w:rFonts w:eastAsia="Calibri" w:cs="Times New Roman"/>
                <w:noProof/>
                <w:color w:val="000000" w:themeColor="text1"/>
                <w:szCs w:val="24"/>
              </w:rPr>
              <w:t xml:space="preserve">, întocmit </w:t>
            </w:r>
            <w:r w:rsidR="00F332F7">
              <w:rPr>
                <w:rFonts w:eastAsia="Calibri" w:cs="Times New Roman"/>
                <w:noProof/>
                <w:color w:val="000000" w:themeColor="text1"/>
                <w:szCs w:val="24"/>
              </w:rPr>
              <w:t xml:space="preserve">de </w:t>
            </w:r>
            <w:r w:rsidRPr="009A21ED">
              <w:rPr>
                <w:rFonts w:eastAsia="Calibri" w:cs="Times New Roman"/>
                <w:noProof/>
                <w:color w:val="000000" w:themeColor="text1"/>
                <w:szCs w:val="24"/>
              </w:rPr>
              <w:t>SC Romlider Evaluări Imobiliare SRL.</w:t>
            </w:r>
          </w:p>
          <w:p w:rsidR="009A21ED" w:rsidRPr="009A21ED" w:rsidRDefault="009A21ED" w:rsidP="009A21ED">
            <w:pPr>
              <w:autoSpaceDE w:val="0"/>
              <w:autoSpaceDN w:val="0"/>
              <w:adjustRightInd w:val="0"/>
              <w:spacing w:after="0" w:line="276" w:lineRule="auto"/>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Prin adresa nr. </w:t>
            </w:r>
            <w:r w:rsidR="00AC3BDF">
              <w:rPr>
                <w:rFonts w:eastAsia="Calibri" w:cs="Times New Roman"/>
                <w:noProof/>
                <w:color w:val="000000" w:themeColor="text1"/>
                <w:szCs w:val="24"/>
              </w:rPr>
              <w:t>1781/17.10.2024</w:t>
            </w:r>
            <w:r w:rsidRPr="009A21ED">
              <w:rPr>
                <w:rFonts w:eastAsia="Calibri" w:cs="Times New Roman"/>
                <w:noProof/>
                <w:color w:val="000000" w:themeColor="text1"/>
                <w:szCs w:val="24"/>
              </w:rPr>
              <w:t>, Oficiul Central de Stocare pentru Situații Speciale (OCSSS) declară că imobilul</w:t>
            </w:r>
            <w:r w:rsidR="00484CFD">
              <w:rPr>
                <w:rFonts w:eastAsia="Calibri" w:cs="Times New Roman"/>
                <w:noProof/>
                <w:color w:val="000000" w:themeColor="text1"/>
                <w:szCs w:val="24"/>
              </w:rPr>
              <w:t xml:space="preserve"> înscris în anexa 15 la HG nr 1705/2006 privind inventarul bunurilor care alcătuiesc domeniul public al statului sub nr MF 35503 pentru clădiri și nr MF 35501 pentru teren, </w:t>
            </w:r>
            <w:r w:rsidRPr="009A21ED">
              <w:rPr>
                <w:rFonts w:eastAsia="Calibri" w:cs="Times New Roman"/>
                <w:noProof/>
                <w:color w:val="000000" w:themeColor="text1"/>
                <w:szCs w:val="24"/>
              </w:rPr>
              <w:t xml:space="preserve">situat în </w:t>
            </w:r>
            <w:r w:rsidR="00484CFD">
              <w:rPr>
                <w:rFonts w:eastAsia="Calibri" w:cs="Times New Roman"/>
                <w:noProof/>
                <w:color w:val="000000" w:themeColor="text1"/>
                <w:szCs w:val="24"/>
              </w:rPr>
              <w:t>București, Bd. Mareșal Alexandru Averescu nr. 3, sector 1,</w:t>
            </w:r>
            <w:r w:rsidRPr="009A21ED">
              <w:rPr>
                <w:rFonts w:eastAsia="Calibri" w:cs="Times New Roman"/>
                <w:noProof/>
                <w:color w:val="000000" w:themeColor="text1"/>
                <w:szCs w:val="24"/>
              </w:rPr>
              <w:t xml:space="preserve"> nu este supus unor cereri de revendicare, nu se află în litigii pe rolul instanțelor judecătoreș</w:t>
            </w:r>
            <w:r w:rsidR="00484CFD">
              <w:rPr>
                <w:rFonts w:eastAsia="Calibri" w:cs="Times New Roman"/>
                <w:noProof/>
                <w:color w:val="000000" w:themeColor="text1"/>
                <w:szCs w:val="24"/>
              </w:rPr>
              <w:t xml:space="preserve">ti, nu este grevat de sarcini </w:t>
            </w:r>
            <w:r w:rsidRPr="009A21ED">
              <w:rPr>
                <w:rFonts w:eastAsia="Calibri" w:cs="Times New Roman"/>
                <w:noProof/>
                <w:color w:val="000000" w:themeColor="text1"/>
                <w:szCs w:val="24"/>
              </w:rPr>
              <w:t>sau concesionat.</w:t>
            </w:r>
          </w:p>
          <w:p w:rsidR="009A21ED" w:rsidRPr="009A21ED" w:rsidRDefault="009A21ED" w:rsidP="009A21ED">
            <w:pPr>
              <w:tabs>
                <w:tab w:val="left" w:pos="3960"/>
              </w:tabs>
              <w:spacing w:after="0" w:line="276" w:lineRule="auto"/>
              <w:jc w:val="both"/>
              <w:rPr>
                <w:rFonts w:eastAsia="Times New Roman" w:cs="Times New Roman"/>
                <w:noProof/>
                <w:color w:val="000000" w:themeColor="text1"/>
                <w:szCs w:val="24"/>
                <w:lang w:val="en-US"/>
              </w:rPr>
            </w:pPr>
          </w:p>
          <w:p w:rsidR="009A21ED" w:rsidRPr="009A21ED" w:rsidRDefault="009A21ED" w:rsidP="009A21ED">
            <w:pPr>
              <w:tabs>
                <w:tab w:val="left" w:pos="3960"/>
              </w:tabs>
              <w:spacing w:after="0" w:line="276" w:lineRule="auto"/>
              <w:jc w:val="both"/>
              <w:rPr>
                <w:rFonts w:eastAsia="Times New Roman" w:cs="Times New Roman"/>
                <w:noProof/>
                <w:color w:val="000000" w:themeColor="text1"/>
                <w:szCs w:val="24"/>
                <w:lang w:val="en-US"/>
              </w:rPr>
            </w:pPr>
            <w:r w:rsidRPr="009A21ED">
              <w:rPr>
                <w:rFonts w:eastAsia="Times New Roman" w:cs="Times New Roman"/>
                <w:noProof/>
                <w:color w:val="000000" w:themeColor="text1"/>
                <w:szCs w:val="24"/>
                <w:lang w:val="en-US"/>
              </w:rPr>
              <w:t xml:space="preserve">Realitatea și corectitudinea datelor prezentate aparțin instituțiilor aflate în subordinea Ministerului Sănătății care fac obiectul prezentului proiect de act normativ. </w:t>
            </w:r>
          </w:p>
          <w:p w:rsidR="009A21ED" w:rsidRPr="009A21ED" w:rsidRDefault="009A21ED" w:rsidP="009A21ED">
            <w:pPr>
              <w:autoSpaceDE w:val="0"/>
              <w:autoSpaceDN w:val="0"/>
              <w:adjustRightInd w:val="0"/>
              <w:spacing w:after="0" w:line="276" w:lineRule="auto"/>
              <w:jc w:val="both"/>
              <w:rPr>
                <w:rFonts w:eastAsia="Calibri" w:cs="Times New Roman"/>
                <w:noProof/>
                <w:color w:val="000000" w:themeColor="text1"/>
                <w:szCs w:val="24"/>
                <w:lang w:eastAsia="ro-RO"/>
              </w:rPr>
            </w:pPr>
            <w:r w:rsidRPr="009A21ED">
              <w:rPr>
                <w:rFonts w:eastAsia="Calibri" w:cs="Times New Roman"/>
                <w:noProof/>
                <w:color w:val="000000" w:themeColor="text1"/>
                <w:szCs w:val="24"/>
                <w:lang w:eastAsia="ro-RO"/>
              </w:rPr>
              <w:t>Necesitatea și oportunitatea promovării proiectului de act normativ aparține inițiatorului.</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lastRenderedPageBreak/>
              <w:t>3. Alte informaţii</w:t>
            </w:r>
          </w:p>
          <w:p w:rsidR="009A21ED" w:rsidRPr="009A21ED" w:rsidRDefault="009A21ED" w:rsidP="009A21ED">
            <w:pPr>
              <w:tabs>
                <w:tab w:val="left" w:pos="3960"/>
              </w:tabs>
              <w:spacing w:after="0" w:line="276" w:lineRule="auto"/>
              <w:jc w:val="both"/>
              <w:rPr>
                <w:rFonts w:eastAsia="Calibri" w:cs="Times New Roman"/>
                <w:noProof/>
                <w:szCs w:val="24"/>
              </w:rPr>
            </w:pPr>
            <w:r w:rsidRPr="009A21ED">
              <w:rPr>
                <w:rFonts w:eastAsia="Calibri" w:cs="Times New Roman"/>
                <w:noProof/>
                <w:szCs w:val="24"/>
              </w:rPr>
              <w:t xml:space="preserve">    Modificările  intervenite în inventarul bunurilor din domeniul public al statului se aprobă prin acte normative adoptate în acest sens, drept pentru care s-a întocmit  prezentul proiect de hotărâre a Guvernului.</w:t>
            </w:r>
          </w:p>
          <w:p w:rsidR="009A21ED" w:rsidRPr="009A21ED" w:rsidRDefault="009A21ED" w:rsidP="009A21ED">
            <w:pPr>
              <w:tabs>
                <w:tab w:val="left" w:pos="3960"/>
              </w:tabs>
              <w:spacing w:after="0" w:line="276" w:lineRule="auto"/>
              <w:jc w:val="both"/>
              <w:rPr>
                <w:rFonts w:eastAsia="Calibri" w:cs="Times New Roman"/>
                <w:noProof/>
                <w:szCs w:val="24"/>
              </w:rPr>
            </w:pP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Secţiunea a 3-a</w:t>
            </w:r>
          </w:p>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Impactul socio-economic al proiectului de act normativ</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1. Impact macro-economic</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1</w:t>
            </w:r>
            <w:r w:rsidRPr="009A21ED">
              <w:rPr>
                <w:rFonts w:eastAsia="Calibri" w:cs="Times New Roman"/>
                <w:b/>
                <w:bCs/>
                <w:szCs w:val="24"/>
                <w:vertAlign w:val="superscript"/>
              </w:rPr>
              <w:t>1</w:t>
            </w:r>
            <w:r w:rsidRPr="009A21ED">
              <w:rPr>
                <w:rFonts w:eastAsia="Calibri" w:cs="Times New Roman"/>
                <w:b/>
                <w:bCs/>
                <w:szCs w:val="24"/>
              </w:rPr>
              <w:t>. Impactul asupra mediului concurenţial şi domeniului ajutoarelor de stat:</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2. Impact asupra mediului de afaceri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2</w:t>
            </w:r>
            <w:r w:rsidRPr="009A21ED">
              <w:rPr>
                <w:rFonts w:eastAsia="Calibri" w:cs="Times New Roman"/>
                <w:b/>
                <w:bCs/>
                <w:szCs w:val="24"/>
                <w:vertAlign w:val="superscript"/>
              </w:rPr>
              <w:t>1</w:t>
            </w:r>
            <w:r w:rsidRPr="009A21ED">
              <w:rPr>
                <w:rFonts w:eastAsia="Calibri" w:cs="Times New Roman"/>
                <w:b/>
                <w:bCs/>
                <w:szCs w:val="24"/>
              </w:rPr>
              <w:t>.Impactul asupra sarcinilor administrative</w:t>
            </w:r>
          </w:p>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2</w:t>
            </w:r>
            <w:r w:rsidRPr="009A21ED">
              <w:rPr>
                <w:rFonts w:eastAsia="Calibri" w:cs="Times New Roman"/>
                <w:b/>
                <w:bCs/>
                <w:szCs w:val="24"/>
                <w:vertAlign w:val="superscript"/>
              </w:rPr>
              <w:t>2</w:t>
            </w:r>
            <w:r w:rsidRPr="009A21ED">
              <w:rPr>
                <w:rFonts w:eastAsia="Calibri" w:cs="Times New Roman"/>
                <w:b/>
                <w:bCs/>
                <w:szCs w:val="24"/>
              </w:rPr>
              <w:t>.Impactul asupra întreprinderilor mici și mijlocii</w:t>
            </w:r>
          </w:p>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3. Impact social</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4. Impact asupra mediului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5. Alte informaţii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bCs/>
                <w:szCs w:val="24"/>
              </w:rPr>
              <w:t>Nu sunt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Secţiunea a 4-a</w:t>
            </w:r>
          </w:p>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Impactul financiar asupra bugetului general consolidat,</w:t>
            </w:r>
          </w:p>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atât pe termen scurt, pentru anul curent, cât şi pe termen lung (pe 5 ani)</w:t>
            </w:r>
          </w:p>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 xml:space="preserve">Proiectul de act normativ nu are impact asupra bugetului general consolidat. </w:t>
            </w:r>
          </w:p>
          <w:p w:rsidR="009A21ED" w:rsidRPr="009A21ED" w:rsidRDefault="009A21ED" w:rsidP="009A21ED">
            <w:pPr>
              <w:tabs>
                <w:tab w:val="left" w:pos="3960"/>
              </w:tabs>
              <w:spacing w:after="0" w:line="276" w:lineRule="auto"/>
              <w:jc w:val="center"/>
              <w:rPr>
                <w:rFonts w:eastAsia="Calibri" w:cs="Times New Roman"/>
                <w:szCs w:val="24"/>
              </w:rPr>
            </w:pPr>
          </w:p>
        </w:tc>
      </w:tr>
      <w:tr w:rsidR="009A21ED" w:rsidRPr="009A21ED" w:rsidTr="00824DB6">
        <w:tc>
          <w:tcPr>
            <w:tcW w:w="10451" w:type="dxa"/>
            <w:gridSpan w:val="8"/>
          </w:tcPr>
          <w:p w:rsidR="009A21ED" w:rsidRPr="009A21ED" w:rsidRDefault="009A21ED" w:rsidP="009A21ED">
            <w:pPr>
              <w:tabs>
                <w:tab w:val="left" w:pos="3960"/>
              </w:tabs>
              <w:spacing w:after="0" w:line="276" w:lineRule="auto"/>
              <w:jc w:val="right"/>
              <w:rPr>
                <w:rFonts w:eastAsia="Calibri" w:cs="Times New Roman"/>
                <w:szCs w:val="24"/>
              </w:rPr>
            </w:pPr>
            <w:r w:rsidRPr="009A21ED">
              <w:rPr>
                <w:rFonts w:eastAsia="Calibri" w:cs="Times New Roman"/>
                <w:szCs w:val="24"/>
              </w:rPr>
              <w:t>- în mii lei (RON) -</w:t>
            </w:r>
          </w:p>
        </w:tc>
      </w:tr>
      <w:tr w:rsidR="009A21ED" w:rsidRPr="009A21ED" w:rsidTr="00824DB6">
        <w:tc>
          <w:tcPr>
            <w:tcW w:w="5333"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Indicatori</w:t>
            </w:r>
          </w:p>
        </w:tc>
        <w:tc>
          <w:tcPr>
            <w:tcW w:w="1423"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Anul curent</w:t>
            </w:r>
          </w:p>
        </w:tc>
        <w:tc>
          <w:tcPr>
            <w:tcW w:w="1988" w:type="dxa"/>
            <w:gridSpan w:val="5"/>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Următorii patru ani</w:t>
            </w:r>
          </w:p>
        </w:tc>
        <w:tc>
          <w:tcPr>
            <w:tcW w:w="1707"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 xml:space="preserve">Media pe cinci ani </w:t>
            </w:r>
          </w:p>
        </w:tc>
      </w:tr>
      <w:tr w:rsidR="009A21ED" w:rsidRPr="009A21ED" w:rsidTr="00824DB6">
        <w:tc>
          <w:tcPr>
            <w:tcW w:w="5333"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1</w:t>
            </w:r>
          </w:p>
        </w:tc>
        <w:tc>
          <w:tcPr>
            <w:tcW w:w="1423"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2</w:t>
            </w:r>
          </w:p>
        </w:tc>
        <w:tc>
          <w:tcPr>
            <w:tcW w:w="567"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3</w:t>
            </w:r>
          </w:p>
        </w:tc>
        <w:tc>
          <w:tcPr>
            <w:tcW w:w="357"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4</w:t>
            </w:r>
          </w:p>
        </w:tc>
        <w:tc>
          <w:tcPr>
            <w:tcW w:w="378"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5</w:t>
            </w:r>
          </w:p>
        </w:tc>
        <w:tc>
          <w:tcPr>
            <w:tcW w:w="686" w:type="dxa"/>
            <w:gridSpan w:val="2"/>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6</w:t>
            </w:r>
          </w:p>
        </w:tc>
        <w:tc>
          <w:tcPr>
            <w:tcW w:w="1707" w:type="dxa"/>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szCs w:val="24"/>
              </w:rPr>
              <w:t>7</w:t>
            </w:r>
          </w:p>
        </w:tc>
      </w:tr>
      <w:tr w:rsidR="009A21ED" w:rsidRPr="009A21ED" w:rsidTr="00824DB6">
        <w:tc>
          <w:tcPr>
            <w:tcW w:w="5333" w:type="dxa"/>
          </w:tcPr>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1. Modificări ale veniturilor bugetare, plus/minus, din care:</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a) buget de stat, din acesta:</w:t>
            </w:r>
          </w:p>
          <w:p w:rsidR="009A21ED" w:rsidRPr="009A21ED" w:rsidRDefault="009A21ED" w:rsidP="004D276B">
            <w:pPr>
              <w:numPr>
                <w:ilvl w:val="0"/>
                <w:numId w:val="1"/>
              </w:numPr>
              <w:tabs>
                <w:tab w:val="left" w:pos="3960"/>
              </w:tabs>
              <w:spacing w:after="0" w:line="240" w:lineRule="auto"/>
              <w:jc w:val="both"/>
              <w:rPr>
                <w:rFonts w:eastAsia="Calibri" w:cs="Times New Roman"/>
                <w:szCs w:val="24"/>
              </w:rPr>
            </w:pPr>
            <w:r w:rsidRPr="009A21ED">
              <w:rPr>
                <w:rFonts w:eastAsia="Calibri" w:cs="Times New Roman"/>
                <w:szCs w:val="24"/>
              </w:rPr>
              <w:t>impozit pe profit</w:t>
            </w:r>
          </w:p>
          <w:p w:rsidR="009A21ED" w:rsidRPr="009A21ED" w:rsidRDefault="009A21ED" w:rsidP="004D276B">
            <w:pPr>
              <w:numPr>
                <w:ilvl w:val="0"/>
                <w:numId w:val="1"/>
              </w:numPr>
              <w:tabs>
                <w:tab w:val="left" w:pos="3960"/>
              </w:tabs>
              <w:spacing w:after="0" w:line="240" w:lineRule="auto"/>
              <w:jc w:val="both"/>
              <w:rPr>
                <w:rFonts w:eastAsia="Calibri" w:cs="Times New Roman"/>
                <w:szCs w:val="24"/>
              </w:rPr>
            </w:pPr>
            <w:r w:rsidRPr="009A21ED">
              <w:rPr>
                <w:rFonts w:eastAsia="Calibri" w:cs="Times New Roman"/>
                <w:szCs w:val="24"/>
              </w:rPr>
              <w:lastRenderedPageBreak/>
              <w:t>impozit pe venit</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b) bugete locale</w:t>
            </w:r>
          </w:p>
          <w:p w:rsidR="009A21ED" w:rsidRPr="009A21ED" w:rsidRDefault="009A21ED" w:rsidP="004D276B">
            <w:pPr>
              <w:numPr>
                <w:ilvl w:val="0"/>
                <w:numId w:val="2"/>
              </w:numPr>
              <w:tabs>
                <w:tab w:val="left" w:pos="3960"/>
              </w:tabs>
              <w:spacing w:after="0" w:line="240" w:lineRule="auto"/>
              <w:jc w:val="both"/>
              <w:rPr>
                <w:rFonts w:eastAsia="Calibri" w:cs="Times New Roman"/>
                <w:szCs w:val="24"/>
              </w:rPr>
            </w:pPr>
            <w:r w:rsidRPr="009A21ED">
              <w:rPr>
                <w:rFonts w:eastAsia="Calibri" w:cs="Times New Roman"/>
                <w:szCs w:val="24"/>
              </w:rPr>
              <w:t>impozit pe profit</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c) bugetul asigurărilor sociale de stat:</w:t>
            </w:r>
          </w:p>
          <w:p w:rsidR="009A21ED" w:rsidRPr="009A21ED" w:rsidRDefault="009A21ED" w:rsidP="004D276B">
            <w:pPr>
              <w:numPr>
                <w:ilvl w:val="0"/>
                <w:numId w:val="3"/>
              </w:numPr>
              <w:tabs>
                <w:tab w:val="left" w:pos="3960"/>
              </w:tabs>
              <w:spacing w:after="0" w:line="240" w:lineRule="auto"/>
              <w:jc w:val="both"/>
              <w:rPr>
                <w:rFonts w:eastAsia="Calibri" w:cs="Times New Roman"/>
                <w:szCs w:val="24"/>
              </w:rPr>
            </w:pPr>
            <w:r w:rsidRPr="009A21ED">
              <w:rPr>
                <w:rFonts w:eastAsia="Calibri" w:cs="Times New Roman"/>
                <w:szCs w:val="24"/>
              </w:rPr>
              <w:t>contribuţii de asigurări</w:t>
            </w:r>
          </w:p>
        </w:tc>
        <w:tc>
          <w:tcPr>
            <w:tcW w:w="1423" w:type="dxa"/>
          </w:tcPr>
          <w:p w:rsidR="009A21ED" w:rsidRPr="009A21ED" w:rsidRDefault="009A21ED" w:rsidP="004D276B">
            <w:pPr>
              <w:tabs>
                <w:tab w:val="left" w:pos="3960"/>
              </w:tabs>
              <w:spacing w:after="0" w:line="240" w:lineRule="auto"/>
              <w:rPr>
                <w:rFonts w:eastAsia="Calibri" w:cs="Times New Roman"/>
                <w:szCs w:val="24"/>
              </w:rPr>
            </w:pPr>
          </w:p>
        </w:tc>
        <w:tc>
          <w:tcPr>
            <w:tcW w:w="567" w:type="dxa"/>
          </w:tcPr>
          <w:p w:rsidR="009A21ED" w:rsidRPr="009A21ED" w:rsidRDefault="009A21ED" w:rsidP="004D276B">
            <w:pPr>
              <w:tabs>
                <w:tab w:val="left" w:pos="720"/>
                <w:tab w:val="left" w:pos="3960"/>
                <w:tab w:val="center" w:pos="4153"/>
                <w:tab w:val="right" w:pos="8306"/>
              </w:tabs>
              <w:spacing w:after="0" w:line="240" w:lineRule="auto"/>
              <w:rPr>
                <w:rFonts w:eastAsia="Calibri" w:cs="Times New Roman"/>
                <w:szCs w:val="24"/>
              </w:rPr>
            </w:pPr>
          </w:p>
        </w:tc>
        <w:tc>
          <w:tcPr>
            <w:tcW w:w="357" w:type="dxa"/>
          </w:tcPr>
          <w:p w:rsidR="009A21ED" w:rsidRPr="009A21ED" w:rsidRDefault="009A21ED" w:rsidP="004D276B">
            <w:pPr>
              <w:tabs>
                <w:tab w:val="left" w:pos="3960"/>
              </w:tabs>
              <w:spacing w:after="0" w:line="240" w:lineRule="auto"/>
              <w:rPr>
                <w:rFonts w:eastAsia="Calibri" w:cs="Times New Roman"/>
                <w:szCs w:val="24"/>
              </w:rPr>
            </w:pPr>
          </w:p>
        </w:tc>
        <w:tc>
          <w:tcPr>
            <w:tcW w:w="378" w:type="dxa"/>
          </w:tcPr>
          <w:p w:rsidR="009A21ED" w:rsidRPr="009A21ED" w:rsidRDefault="009A21ED" w:rsidP="004D276B">
            <w:pPr>
              <w:tabs>
                <w:tab w:val="left" w:pos="3960"/>
              </w:tabs>
              <w:spacing w:after="0" w:line="240" w:lineRule="auto"/>
              <w:rPr>
                <w:rFonts w:eastAsia="Calibri" w:cs="Times New Roman"/>
                <w:szCs w:val="24"/>
              </w:rPr>
            </w:pPr>
          </w:p>
        </w:tc>
        <w:tc>
          <w:tcPr>
            <w:tcW w:w="686" w:type="dxa"/>
            <w:gridSpan w:val="2"/>
          </w:tcPr>
          <w:p w:rsidR="009A21ED" w:rsidRPr="009A21ED" w:rsidRDefault="009A21ED" w:rsidP="004D276B">
            <w:pPr>
              <w:tabs>
                <w:tab w:val="left" w:pos="3960"/>
              </w:tabs>
              <w:spacing w:after="0" w:line="240" w:lineRule="auto"/>
              <w:rPr>
                <w:rFonts w:eastAsia="Calibri" w:cs="Times New Roman"/>
                <w:szCs w:val="24"/>
              </w:rPr>
            </w:pPr>
          </w:p>
        </w:tc>
        <w:tc>
          <w:tcPr>
            <w:tcW w:w="1707" w:type="dxa"/>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rPr>
          <w:trHeight w:val="530"/>
        </w:trPr>
        <w:tc>
          <w:tcPr>
            <w:tcW w:w="10451" w:type="dxa"/>
            <w:gridSpan w:val="8"/>
          </w:tcPr>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2.Modificări ale cheltuielilor bugetare, plus/minus, din care:</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a) buget de stat, din acesta:</w:t>
            </w:r>
          </w:p>
          <w:p w:rsidR="009A21ED" w:rsidRPr="009A21ED" w:rsidRDefault="009A21ED" w:rsidP="004D276B">
            <w:pPr>
              <w:numPr>
                <w:ilvl w:val="0"/>
                <w:numId w:val="4"/>
              </w:numPr>
              <w:tabs>
                <w:tab w:val="left" w:pos="3960"/>
              </w:tabs>
              <w:spacing w:after="0" w:line="240" w:lineRule="auto"/>
              <w:jc w:val="both"/>
              <w:rPr>
                <w:rFonts w:eastAsia="Calibri" w:cs="Times New Roman"/>
                <w:szCs w:val="24"/>
              </w:rPr>
            </w:pPr>
            <w:r w:rsidRPr="009A21ED">
              <w:rPr>
                <w:rFonts w:eastAsia="Calibri" w:cs="Times New Roman"/>
                <w:szCs w:val="24"/>
              </w:rPr>
              <w:t>cheltuieli de personal</w:t>
            </w:r>
          </w:p>
          <w:p w:rsidR="009A21ED" w:rsidRPr="009A21ED" w:rsidRDefault="009A21ED" w:rsidP="004D276B">
            <w:pPr>
              <w:numPr>
                <w:ilvl w:val="0"/>
                <w:numId w:val="4"/>
              </w:numPr>
              <w:tabs>
                <w:tab w:val="left" w:pos="3960"/>
              </w:tabs>
              <w:spacing w:after="0" w:line="240" w:lineRule="auto"/>
              <w:jc w:val="both"/>
              <w:rPr>
                <w:rFonts w:eastAsia="Calibri" w:cs="Times New Roman"/>
                <w:szCs w:val="24"/>
              </w:rPr>
            </w:pPr>
            <w:r w:rsidRPr="009A21ED">
              <w:rPr>
                <w:rFonts w:eastAsia="Calibri" w:cs="Times New Roman"/>
                <w:szCs w:val="24"/>
              </w:rPr>
              <w:t>bunuri şi servicii</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b) bugete locale:</w:t>
            </w:r>
          </w:p>
          <w:p w:rsidR="009A21ED" w:rsidRPr="009A21ED" w:rsidRDefault="009A21ED" w:rsidP="004D276B">
            <w:pPr>
              <w:numPr>
                <w:ilvl w:val="0"/>
                <w:numId w:val="5"/>
              </w:numPr>
              <w:tabs>
                <w:tab w:val="left" w:pos="3960"/>
              </w:tabs>
              <w:spacing w:after="0" w:line="240" w:lineRule="auto"/>
              <w:jc w:val="both"/>
              <w:rPr>
                <w:rFonts w:eastAsia="Calibri" w:cs="Times New Roman"/>
                <w:szCs w:val="24"/>
              </w:rPr>
            </w:pPr>
            <w:r w:rsidRPr="009A21ED">
              <w:rPr>
                <w:rFonts w:eastAsia="Calibri" w:cs="Times New Roman"/>
                <w:szCs w:val="24"/>
              </w:rPr>
              <w:t>cheltuieli de personal</w:t>
            </w:r>
          </w:p>
          <w:p w:rsidR="009A21ED" w:rsidRPr="009A21ED" w:rsidRDefault="009A21ED" w:rsidP="004D276B">
            <w:pPr>
              <w:numPr>
                <w:ilvl w:val="0"/>
                <w:numId w:val="5"/>
              </w:numPr>
              <w:tabs>
                <w:tab w:val="left" w:pos="3960"/>
              </w:tabs>
              <w:spacing w:after="0" w:line="240" w:lineRule="auto"/>
              <w:jc w:val="both"/>
              <w:rPr>
                <w:rFonts w:eastAsia="Calibri" w:cs="Times New Roman"/>
                <w:szCs w:val="24"/>
              </w:rPr>
            </w:pPr>
            <w:r w:rsidRPr="009A21ED">
              <w:rPr>
                <w:rFonts w:eastAsia="Calibri" w:cs="Times New Roman"/>
                <w:szCs w:val="24"/>
              </w:rPr>
              <w:t>bunuri şi servicii</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c) bugetul asigurărilor sociale de stat:</w:t>
            </w:r>
          </w:p>
          <w:p w:rsidR="009A21ED" w:rsidRPr="009A21ED" w:rsidRDefault="009A21ED" w:rsidP="004D276B">
            <w:pPr>
              <w:numPr>
                <w:ilvl w:val="0"/>
                <w:numId w:val="6"/>
              </w:numPr>
              <w:tabs>
                <w:tab w:val="left" w:pos="3960"/>
              </w:tabs>
              <w:spacing w:after="0" w:line="240" w:lineRule="auto"/>
              <w:jc w:val="both"/>
              <w:rPr>
                <w:rFonts w:eastAsia="Calibri" w:cs="Times New Roman"/>
                <w:szCs w:val="24"/>
              </w:rPr>
            </w:pPr>
            <w:r w:rsidRPr="009A21ED">
              <w:rPr>
                <w:rFonts w:eastAsia="Calibri" w:cs="Times New Roman"/>
                <w:szCs w:val="24"/>
              </w:rPr>
              <w:t>cheltuieli de personal</w:t>
            </w:r>
          </w:p>
          <w:p w:rsidR="009A21ED" w:rsidRPr="009A21ED" w:rsidRDefault="009A21ED" w:rsidP="004D276B">
            <w:pPr>
              <w:numPr>
                <w:ilvl w:val="0"/>
                <w:numId w:val="6"/>
              </w:numPr>
              <w:tabs>
                <w:tab w:val="left" w:pos="3960"/>
              </w:tabs>
              <w:spacing w:after="0" w:line="240" w:lineRule="auto"/>
              <w:jc w:val="both"/>
              <w:rPr>
                <w:rFonts w:eastAsia="Calibri" w:cs="Times New Roman"/>
                <w:szCs w:val="24"/>
              </w:rPr>
            </w:pPr>
            <w:r w:rsidRPr="009A21ED">
              <w:rPr>
                <w:rFonts w:eastAsia="Calibri" w:cs="Times New Roman"/>
                <w:szCs w:val="24"/>
              </w:rPr>
              <w:t xml:space="preserve">bunuri şi servicii </w:t>
            </w:r>
          </w:p>
        </w:tc>
      </w:tr>
      <w:tr w:rsidR="009A21ED" w:rsidRPr="009A21ED" w:rsidTr="00824DB6">
        <w:tc>
          <w:tcPr>
            <w:tcW w:w="5333" w:type="dxa"/>
          </w:tcPr>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3. Impact financiar, plus/minus, din care:</w:t>
            </w: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a)</w:t>
            </w:r>
            <w:r w:rsidRPr="009A21ED">
              <w:rPr>
                <w:rFonts w:eastAsia="Calibri" w:cs="Times New Roman"/>
                <w:szCs w:val="24"/>
                <w:vertAlign w:val="superscript"/>
              </w:rPr>
              <w:t xml:space="preserve"> </w:t>
            </w:r>
            <w:r w:rsidRPr="009A21ED">
              <w:rPr>
                <w:rFonts w:eastAsia="Calibri" w:cs="Times New Roman"/>
                <w:szCs w:val="24"/>
              </w:rPr>
              <w:t>buget de stat</w:t>
            </w:r>
          </w:p>
          <w:p w:rsidR="009A21ED" w:rsidRPr="009A21ED" w:rsidRDefault="009A21ED" w:rsidP="004D276B">
            <w:pPr>
              <w:tabs>
                <w:tab w:val="left" w:pos="3960"/>
              </w:tabs>
              <w:spacing w:after="0" w:line="240" w:lineRule="auto"/>
              <w:rPr>
                <w:rFonts w:eastAsia="Calibri" w:cs="Times New Roman"/>
                <w:szCs w:val="24"/>
              </w:rPr>
            </w:pPr>
            <w:r w:rsidRPr="009A21ED">
              <w:rPr>
                <w:rFonts w:eastAsia="Calibri" w:cs="Times New Roman"/>
                <w:szCs w:val="24"/>
              </w:rPr>
              <w:t>b) bugete locale</w:t>
            </w:r>
          </w:p>
        </w:tc>
        <w:tc>
          <w:tcPr>
            <w:tcW w:w="1423" w:type="dxa"/>
          </w:tcPr>
          <w:p w:rsidR="009A21ED" w:rsidRPr="009A21ED" w:rsidRDefault="009A21ED" w:rsidP="004D276B">
            <w:pPr>
              <w:tabs>
                <w:tab w:val="left" w:pos="3960"/>
              </w:tabs>
              <w:spacing w:after="0" w:line="240" w:lineRule="auto"/>
              <w:rPr>
                <w:rFonts w:eastAsia="Calibri" w:cs="Times New Roman"/>
                <w:szCs w:val="24"/>
              </w:rPr>
            </w:pPr>
          </w:p>
        </w:tc>
        <w:tc>
          <w:tcPr>
            <w:tcW w:w="567" w:type="dxa"/>
          </w:tcPr>
          <w:p w:rsidR="009A21ED" w:rsidRPr="009A21ED" w:rsidRDefault="009A21ED" w:rsidP="004D276B">
            <w:pPr>
              <w:tabs>
                <w:tab w:val="left" w:pos="3960"/>
              </w:tabs>
              <w:spacing w:after="0" w:line="240" w:lineRule="auto"/>
              <w:rPr>
                <w:rFonts w:eastAsia="Calibri" w:cs="Times New Roman"/>
                <w:szCs w:val="24"/>
              </w:rPr>
            </w:pPr>
          </w:p>
        </w:tc>
        <w:tc>
          <w:tcPr>
            <w:tcW w:w="357" w:type="dxa"/>
          </w:tcPr>
          <w:p w:rsidR="009A21ED" w:rsidRPr="009A21ED" w:rsidRDefault="009A21ED" w:rsidP="004D276B">
            <w:pPr>
              <w:tabs>
                <w:tab w:val="left" w:pos="3960"/>
              </w:tabs>
              <w:spacing w:after="0" w:line="240" w:lineRule="auto"/>
              <w:rPr>
                <w:rFonts w:eastAsia="Calibri" w:cs="Times New Roman"/>
                <w:szCs w:val="24"/>
              </w:rPr>
            </w:pPr>
          </w:p>
        </w:tc>
        <w:tc>
          <w:tcPr>
            <w:tcW w:w="378" w:type="dxa"/>
          </w:tcPr>
          <w:p w:rsidR="009A21ED" w:rsidRPr="009A21ED" w:rsidRDefault="009A21ED" w:rsidP="004D276B">
            <w:pPr>
              <w:tabs>
                <w:tab w:val="left" w:pos="3960"/>
              </w:tabs>
              <w:spacing w:after="0" w:line="240" w:lineRule="auto"/>
              <w:rPr>
                <w:rFonts w:eastAsia="Calibri" w:cs="Times New Roman"/>
                <w:szCs w:val="24"/>
              </w:rPr>
            </w:pPr>
          </w:p>
        </w:tc>
        <w:tc>
          <w:tcPr>
            <w:tcW w:w="599" w:type="dxa"/>
          </w:tcPr>
          <w:p w:rsidR="009A21ED" w:rsidRPr="009A21ED" w:rsidRDefault="009A21ED" w:rsidP="004D276B">
            <w:pPr>
              <w:tabs>
                <w:tab w:val="left" w:pos="3960"/>
              </w:tabs>
              <w:spacing w:after="0" w:line="240" w:lineRule="auto"/>
              <w:rPr>
                <w:rFonts w:eastAsia="Calibri" w:cs="Times New Roman"/>
                <w:szCs w:val="24"/>
              </w:rPr>
            </w:pPr>
          </w:p>
        </w:tc>
        <w:tc>
          <w:tcPr>
            <w:tcW w:w="1794" w:type="dxa"/>
            <w:gridSpan w:val="2"/>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c>
          <w:tcPr>
            <w:tcW w:w="5333" w:type="dxa"/>
          </w:tcPr>
          <w:p w:rsidR="009A21ED" w:rsidRPr="009A21ED" w:rsidRDefault="009A21ED" w:rsidP="004D276B">
            <w:pPr>
              <w:tabs>
                <w:tab w:val="left" w:pos="3960"/>
              </w:tabs>
              <w:spacing w:after="0" w:line="240" w:lineRule="auto"/>
              <w:rPr>
                <w:rFonts w:eastAsia="Calibri" w:cs="Times New Roman"/>
                <w:szCs w:val="24"/>
              </w:rPr>
            </w:pPr>
            <w:r w:rsidRPr="009A21ED">
              <w:rPr>
                <w:rFonts w:eastAsia="Calibri" w:cs="Times New Roman"/>
                <w:szCs w:val="24"/>
              </w:rPr>
              <w:t>4. Propuneri pentru acoperirea creşterii cheltuielilor bugetare</w:t>
            </w:r>
          </w:p>
        </w:tc>
        <w:tc>
          <w:tcPr>
            <w:tcW w:w="1423" w:type="dxa"/>
          </w:tcPr>
          <w:p w:rsidR="009A21ED" w:rsidRPr="009A21ED" w:rsidRDefault="009A21ED" w:rsidP="004D276B">
            <w:pPr>
              <w:tabs>
                <w:tab w:val="left" w:pos="3960"/>
              </w:tabs>
              <w:spacing w:after="0" w:line="240" w:lineRule="auto"/>
              <w:rPr>
                <w:rFonts w:eastAsia="Calibri" w:cs="Times New Roman"/>
                <w:szCs w:val="24"/>
              </w:rPr>
            </w:pPr>
          </w:p>
        </w:tc>
        <w:tc>
          <w:tcPr>
            <w:tcW w:w="567" w:type="dxa"/>
          </w:tcPr>
          <w:p w:rsidR="009A21ED" w:rsidRPr="009A21ED" w:rsidRDefault="009A21ED" w:rsidP="004D276B">
            <w:pPr>
              <w:tabs>
                <w:tab w:val="left" w:pos="3960"/>
              </w:tabs>
              <w:spacing w:after="0" w:line="240" w:lineRule="auto"/>
              <w:rPr>
                <w:rFonts w:eastAsia="Calibri" w:cs="Times New Roman"/>
                <w:szCs w:val="24"/>
              </w:rPr>
            </w:pPr>
          </w:p>
        </w:tc>
        <w:tc>
          <w:tcPr>
            <w:tcW w:w="357" w:type="dxa"/>
          </w:tcPr>
          <w:p w:rsidR="009A21ED" w:rsidRPr="009A21ED" w:rsidRDefault="009A21ED" w:rsidP="004D276B">
            <w:pPr>
              <w:tabs>
                <w:tab w:val="left" w:pos="3960"/>
              </w:tabs>
              <w:spacing w:after="0" w:line="240" w:lineRule="auto"/>
              <w:rPr>
                <w:rFonts w:eastAsia="Calibri" w:cs="Times New Roman"/>
                <w:szCs w:val="24"/>
              </w:rPr>
            </w:pPr>
          </w:p>
        </w:tc>
        <w:tc>
          <w:tcPr>
            <w:tcW w:w="378" w:type="dxa"/>
          </w:tcPr>
          <w:p w:rsidR="009A21ED" w:rsidRPr="009A21ED" w:rsidRDefault="009A21ED" w:rsidP="004D276B">
            <w:pPr>
              <w:tabs>
                <w:tab w:val="left" w:pos="3960"/>
              </w:tabs>
              <w:spacing w:after="0" w:line="240" w:lineRule="auto"/>
              <w:rPr>
                <w:rFonts w:eastAsia="Calibri" w:cs="Times New Roman"/>
                <w:szCs w:val="24"/>
              </w:rPr>
            </w:pPr>
          </w:p>
        </w:tc>
        <w:tc>
          <w:tcPr>
            <w:tcW w:w="599" w:type="dxa"/>
          </w:tcPr>
          <w:p w:rsidR="009A21ED" w:rsidRPr="009A21ED" w:rsidRDefault="009A21ED" w:rsidP="004D276B">
            <w:pPr>
              <w:tabs>
                <w:tab w:val="left" w:pos="3960"/>
              </w:tabs>
              <w:spacing w:after="0" w:line="240" w:lineRule="auto"/>
              <w:rPr>
                <w:rFonts w:eastAsia="Calibri" w:cs="Times New Roman"/>
                <w:szCs w:val="24"/>
              </w:rPr>
            </w:pPr>
          </w:p>
        </w:tc>
        <w:tc>
          <w:tcPr>
            <w:tcW w:w="1794" w:type="dxa"/>
            <w:gridSpan w:val="2"/>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c>
          <w:tcPr>
            <w:tcW w:w="5333" w:type="dxa"/>
          </w:tcPr>
          <w:p w:rsidR="009A21ED" w:rsidRPr="009A21ED" w:rsidRDefault="009A21ED" w:rsidP="004D276B">
            <w:pPr>
              <w:tabs>
                <w:tab w:val="left" w:pos="3960"/>
              </w:tabs>
              <w:spacing w:after="0" w:line="240" w:lineRule="auto"/>
              <w:jc w:val="both"/>
              <w:rPr>
                <w:rFonts w:eastAsia="Calibri" w:cs="Times New Roman"/>
                <w:szCs w:val="24"/>
              </w:rPr>
            </w:pPr>
          </w:p>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5. Propuneri pentru a compensa reducerea veniturilor bugetare</w:t>
            </w:r>
          </w:p>
        </w:tc>
        <w:tc>
          <w:tcPr>
            <w:tcW w:w="1423" w:type="dxa"/>
          </w:tcPr>
          <w:p w:rsidR="009A21ED" w:rsidRPr="009A21ED" w:rsidRDefault="009A21ED" w:rsidP="004D276B">
            <w:pPr>
              <w:tabs>
                <w:tab w:val="left" w:pos="3960"/>
              </w:tabs>
              <w:spacing w:after="0" w:line="240" w:lineRule="auto"/>
              <w:rPr>
                <w:rFonts w:eastAsia="Calibri" w:cs="Times New Roman"/>
                <w:szCs w:val="24"/>
              </w:rPr>
            </w:pPr>
          </w:p>
        </w:tc>
        <w:tc>
          <w:tcPr>
            <w:tcW w:w="567" w:type="dxa"/>
          </w:tcPr>
          <w:p w:rsidR="009A21ED" w:rsidRPr="009A21ED" w:rsidRDefault="009A21ED" w:rsidP="004D276B">
            <w:pPr>
              <w:tabs>
                <w:tab w:val="left" w:pos="3960"/>
              </w:tabs>
              <w:spacing w:after="0" w:line="240" w:lineRule="auto"/>
              <w:rPr>
                <w:rFonts w:eastAsia="Calibri" w:cs="Times New Roman"/>
                <w:szCs w:val="24"/>
              </w:rPr>
            </w:pPr>
          </w:p>
        </w:tc>
        <w:tc>
          <w:tcPr>
            <w:tcW w:w="357" w:type="dxa"/>
          </w:tcPr>
          <w:p w:rsidR="009A21ED" w:rsidRPr="009A21ED" w:rsidRDefault="009A21ED" w:rsidP="004D276B">
            <w:pPr>
              <w:tabs>
                <w:tab w:val="left" w:pos="3960"/>
              </w:tabs>
              <w:spacing w:after="0" w:line="240" w:lineRule="auto"/>
              <w:rPr>
                <w:rFonts w:eastAsia="Calibri" w:cs="Times New Roman"/>
                <w:szCs w:val="24"/>
              </w:rPr>
            </w:pPr>
          </w:p>
        </w:tc>
        <w:tc>
          <w:tcPr>
            <w:tcW w:w="378" w:type="dxa"/>
          </w:tcPr>
          <w:p w:rsidR="009A21ED" w:rsidRPr="009A21ED" w:rsidRDefault="009A21ED" w:rsidP="004D276B">
            <w:pPr>
              <w:tabs>
                <w:tab w:val="left" w:pos="3960"/>
              </w:tabs>
              <w:spacing w:after="0" w:line="240" w:lineRule="auto"/>
              <w:rPr>
                <w:rFonts w:eastAsia="Calibri" w:cs="Times New Roman"/>
                <w:szCs w:val="24"/>
              </w:rPr>
            </w:pPr>
          </w:p>
        </w:tc>
        <w:tc>
          <w:tcPr>
            <w:tcW w:w="599" w:type="dxa"/>
          </w:tcPr>
          <w:p w:rsidR="009A21ED" w:rsidRPr="009A21ED" w:rsidRDefault="009A21ED" w:rsidP="004D276B">
            <w:pPr>
              <w:tabs>
                <w:tab w:val="left" w:pos="3960"/>
              </w:tabs>
              <w:spacing w:after="0" w:line="240" w:lineRule="auto"/>
              <w:rPr>
                <w:rFonts w:eastAsia="Calibri" w:cs="Times New Roman"/>
                <w:szCs w:val="24"/>
              </w:rPr>
            </w:pPr>
          </w:p>
        </w:tc>
        <w:tc>
          <w:tcPr>
            <w:tcW w:w="1794" w:type="dxa"/>
            <w:gridSpan w:val="2"/>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c>
          <w:tcPr>
            <w:tcW w:w="5333" w:type="dxa"/>
          </w:tcPr>
          <w:p w:rsidR="009A21ED" w:rsidRPr="009A21ED" w:rsidRDefault="009A21ED" w:rsidP="004D276B">
            <w:pPr>
              <w:tabs>
                <w:tab w:val="left" w:pos="3960"/>
              </w:tabs>
              <w:spacing w:after="0" w:line="240" w:lineRule="auto"/>
              <w:jc w:val="both"/>
              <w:rPr>
                <w:rFonts w:eastAsia="Calibri" w:cs="Times New Roman"/>
                <w:szCs w:val="24"/>
              </w:rPr>
            </w:pPr>
            <w:r w:rsidRPr="009A21ED">
              <w:rPr>
                <w:rFonts w:eastAsia="Calibri" w:cs="Times New Roman"/>
                <w:szCs w:val="24"/>
              </w:rPr>
              <w:t>6. Calcule detaliate privind fundamentarea modificărilor veniturilor şi/sau cheltuielilor bugetare</w:t>
            </w:r>
          </w:p>
        </w:tc>
        <w:tc>
          <w:tcPr>
            <w:tcW w:w="1423" w:type="dxa"/>
          </w:tcPr>
          <w:p w:rsidR="009A21ED" w:rsidRPr="009A21ED" w:rsidRDefault="009A21ED" w:rsidP="004D276B">
            <w:pPr>
              <w:tabs>
                <w:tab w:val="left" w:pos="3960"/>
              </w:tabs>
              <w:spacing w:after="0" w:line="240" w:lineRule="auto"/>
              <w:rPr>
                <w:rFonts w:eastAsia="Calibri" w:cs="Times New Roman"/>
                <w:szCs w:val="24"/>
              </w:rPr>
            </w:pPr>
          </w:p>
        </w:tc>
        <w:tc>
          <w:tcPr>
            <w:tcW w:w="567" w:type="dxa"/>
          </w:tcPr>
          <w:p w:rsidR="009A21ED" w:rsidRPr="009A21ED" w:rsidRDefault="009A21ED" w:rsidP="004D276B">
            <w:pPr>
              <w:tabs>
                <w:tab w:val="left" w:pos="3960"/>
              </w:tabs>
              <w:spacing w:after="0" w:line="240" w:lineRule="auto"/>
              <w:rPr>
                <w:rFonts w:eastAsia="Calibri" w:cs="Times New Roman"/>
                <w:szCs w:val="24"/>
              </w:rPr>
            </w:pPr>
          </w:p>
        </w:tc>
        <w:tc>
          <w:tcPr>
            <w:tcW w:w="357" w:type="dxa"/>
          </w:tcPr>
          <w:p w:rsidR="009A21ED" w:rsidRPr="009A21ED" w:rsidRDefault="009A21ED" w:rsidP="004D276B">
            <w:pPr>
              <w:tabs>
                <w:tab w:val="left" w:pos="3960"/>
              </w:tabs>
              <w:spacing w:after="0" w:line="240" w:lineRule="auto"/>
              <w:rPr>
                <w:rFonts w:eastAsia="Calibri" w:cs="Times New Roman"/>
                <w:szCs w:val="24"/>
              </w:rPr>
            </w:pPr>
          </w:p>
        </w:tc>
        <w:tc>
          <w:tcPr>
            <w:tcW w:w="378" w:type="dxa"/>
          </w:tcPr>
          <w:p w:rsidR="009A21ED" w:rsidRPr="009A21ED" w:rsidRDefault="009A21ED" w:rsidP="004D276B">
            <w:pPr>
              <w:tabs>
                <w:tab w:val="left" w:pos="3960"/>
              </w:tabs>
              <w:spacing w:after="0" w:line="240" w:lineRule="auto"/>
              <w:rPr>
                <w:rFonts w:eastAsia="Calibri" w:cs="Times New Roman"/>
                <w:szCs w:val="24"/>
              </w:rPr>
            </w:pPr>
          </w:p>
        </w:tc>
        <w:tc>
          <w:tcPr>
            <w:tcW w:w="599" w:type="dxa"/>
          </w:tcPr>
          <w:p w:rsidR="009A21ED" w:rsidRPr="009A21ED" w:rsidRDefault="009A21ED" w:rsidP="004D276B">
            <w:pPr>
              <w:tabs>
                <w:tab w:val="left" w:pos="3960"/>
              </w:tabs>
              <w:spacing w:after="0" w:line="240" w:lineRule="auto"/>
              <w:rPr>
                <w:rFonts w:eastAsia="Calibri" w:cs="Times New Roman"/>
                <w:szCs w:val="24"/>
              </w:rPr>
            </w:pPr>
          </w:p>
        </w:tc>
        <w:tc>
          <w:tcPr>
            <w:tcW w:w="1794" w:type="dxa"/>
            <w:gridSpan w:val="2"/>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c>
          <w:tcPr>
            <w:tcW w:w="5333" w:type="dxa"/>
          </w:tcPr>
          <w:p w:rsidR="009A21ED" w:rsidRPr="009A21ED" w:rsidRDefault="009A21ED" w:rsidP="004D276B">
            <w:pPr>
              <w:tabs>
                <w:tab w:val="left" w:pos="3960"/>
              </w:tabs>
              <w:spacing w:after="0" w:line="240" w:lineRule="auto"/>
              <w:rPr>
                <w:rFonts w:eastAsia="Calibri" w:cs="Times New Roman"/>
                <w:szCs w:val="24"/>
              </w:rPr>
            </w:pPr>
            <w:r w:rsidRPr="009A21ED">
              <w:rPr>
                <w:rFonts w:eastAsia="Calibri" w:cs="Times New Roman"/>
                <w:szCs w:val="24"/>
              </w:rPr>
              <w:t xml:space="preserve">7. Alte informaţii </w:t>
            </w:r>
          </w:p>
          <w:p w:rsidR="009A21ED" w:rsidRPr="009A21ED" w:rsidRDefault="009A21ED" w:rsidP="004D276B">
            <w:pPr>
              <w:tabs>
                <w:tab w:val="left" w:pos="3960"/>
              </w:tabs>
              <w:spacing w:after="0" w:line="240" w:lineRule="auto"/>
              <w:rPr>
                <w:rFonts w:eastAsia="Calibri" w:cs="Times New Roman"/>
                <w:szCs w:val="24"/>
              </w:rPr>
            </w:pPr>
            <w:r w:rsidRPr="009A21ED">
              <w:rPr>
                <w:rFonts w:eastAsia="Calibri" w:cs="Times New Roman"/>
                <w:szCs w:val="24"/>
              </w:rPr>
              <w:t>Nu sunt</w:t>
            </w:r>
          </w:p>
        </w:tc>
        <w:tc>
          <w:tcPr>
            <w:tcW w:w="5118" w:type="dxa"/>
            <w:gridSpan w:val="7"/>
          </w:tcPr>
          <w:p w:rsidR="009A21ED" w:rsidRPr="009A21ED" w:rsidRDefault="009A21ED" w:rsidP="004D276B">
            <w:pPr>
              <w:tabs>
                <w:tab w:val="left" w:pos="3960"/>
              </w:tabs>
              <w:spacing w:after="0" w:line="240" w:lineRule="auto"/>
              <w:rPr>
                <w:rFonts w:eastAsia="Calibri" w:cs="Times New Roman"/>
                <w:szCs w:val="24"/>
              </w:rPr>
            </w:pP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Secţiunea a 5-a</w:t>
            </w:r>
          </w:p>
          <w:p w:rsidR="009A21ED" w:rsidRPr="009A21ED" w:rsidRDefault="009A21ED" w:rsidP="004D276B">
            <w:pPr>
              <w:tabs>
                <w:tab w:val="left" w:pos="3960"/>
              </w:tabs>
              <w:spacing w:after="0" w:line="276" w:lineRule="auto"/>
              <w:jc w:val="center"/>
              <w:rPr>
                <w:rFonts w:eastAsia="Calibri" w:cs="Times New Roman"/>
                <w:b/>
                <w:bCs/>
                <w:szCs w:val="24"/>
              </w:rPr>
            </w:pPr>
            <w:r w:rsidRPr="009A21ED">
              <w:rPr>
                <w:rFonts w:eastAsia="Calibri" w:cs="Times New Roman"/>
                <w:b/>
                <w:bCs/>
                <w:szCs w:val="24"/>
              </w:rPr>
              <w:t>Efectele proiectului de act normativ asupra legislaţiei în vigoare</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1. Măsuri normative necesare pentru aplicarea prevederilor proiectului de act normativ (acte normative în vigoare ce vor fi modificate sau abrogate, ca urmare a intrării în vigoare a proiectului de act normativ):</w:t>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i/>
                <w:iCs/>
                <w:szCs w:val="24"/>
              </w:rPr>
            </w:pPr>
            <w:r w:rsidRPr="009A21ED">
              <w:rPr>
                <w:rFonts w:eastAsia="Calibri" w:cs="Times New Roman"/>
                <w:i/>
                <w:iCs/>
                <w:szCs w:val="24"/>
              </w:rPr>
              <w:t>a) acte normative care se modifică sau se abrogă ca urmare a intrării în vigoare a proiectului de act normativ;</w:t>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i/>
                <w:iCs/>
                <w:szCs w:val="24"/>
              </w:rPr>
            </w:pPr>
            <w:r w:rsidRPr="009A21ED">
              <w:rPr>
                <w:rFonts w:eastAsia="Calibri" w:cs="Times New Roman"/>
                <w:i/>
                <w:iCs/>
                <w:szCs w:val="24"/>
              </w:rPr>
              <w:t>b) acte normative ce urmează a fi elaborate în vederea implementării noilor dispoziţii.</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1</w:t>
            </w:r>
            <w:r w:rsidRPr="009A21ED">
              <w:rPr>
                <w:rFonts w:eastAsia="Calibri" w:cs="Times New Roman"/>
                <w:b/>
                <w:bCs/>
                <w:szCs w:val="24"/>
                <w:vertAlign w:val="superscript"/>
              </w:rPr>
              <w:t>1</w:t>
            </w:r>
            <w:r w:rsidRPr="009A21ED">
              <w:rPr>
                <w:rFonts w:eastAsia="Calibri" w:cs="Times New Roman"/>
                <w:b/>
                <w:bCs/>
                <w:szCs w:val="24"/>
              </w:rPr>
              <w:t>. Compatibilitatea proiectului de act normativ cu legislația în domeniul achizițiilor publice</w:t>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2. Conformitatea proiectului de act normativ cu legislaţia comunitară în cazul proiectelor ce transpun prevederi comunitare:</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3. Măsuri normative necesare aplicării directe a actelor normative comunitare</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 xml:space="preserve">4. Hotărâri ale Curţii de Justiţie a Uniunii Europene </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5. Alte acte normative şi/sau documente internaţionale din care decurg angajamente, făcându-se referire la un anume acord, o anume rezoluţie sau recomandare internaţională ori la alt document al unei organizaţii internaţionale:</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6. Alte informaţii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bCs/>
                <w:szCs w:val="24"/>
              </w:rPr>
              <w:t>Nu sunt.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lastRenderedPageBreak/>
              <w:t>Secţiunea a 6-a</w:t>
            </w:r>
          </w:p>
          <w:p w:rsidR="009A21ED" w:rsidRPr="009A21ED" w:rsidRDefault="009A21ED" w:rsidP="004D276B">
            <w:pPr>
              <w:tabs>
                <w:tab w:val="left" w:pos="3960"/>
              </w:tabs>
              <w:spacing w:after="0" w:line="276" w:lineRule="auto"/>
              <w:jc w:val="center"/>
              <w:rPr>
                <w:rFonts w:eastAsia="Calibri" w:cs="Times New Roman"/>
                <w:b/>
                <w:bCs/>
                <w:szCs w:val="24"/>
              </w:rPr>
            </w:pPr>
            <w:r w:rsidRPr="009A21ED">
              <w:rPr>
                <w:rFonts w:eastAsia="Calibri" w:cs="Times New Roman"/>
                <w:b/>
                <w:bCs/>
                <w:szCs w:val="24"/>
              </w:rPr>
              <w:t>Consultările efectuate în vederea elaborării proiectului de act normativ</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 xml:space="preserve">1. Informaţii privind procesul de consultare cu organizaţiile neguvernamentale, institute de cercetare şi alte organisme implicate </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2. Fundamentarea alegerii organizaţiilor cu care a avut loc consultarea precum şi a modului în care activitatea acestor organizaţii este legată de obiectul proiectului de act normativ</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4. Consultările desfăşurate în cadrul consiliilor interministeriale în conformitate cu prevederile Hotărârii Guvernului nr.750/2005 privind constituirea consiliilor interministeriale permanente</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5. Informaţii privind avizarea de către:</w:t>
            </w:r>
          </w:p>
          <w:p w:rsidR="009A21ED" w:rsidRPr="009A21ED" w:rsidRDefault="009A21ED" w:rsidP="009A21ED">
            <w:pPr>
              <w:tabs>
                <w:tab w:val="left" w:pos="3960"/>
                <w:tab w:val="left" w:pos="6195"/>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a) Consiliul Legislativ</w:t>
            </w:r>
            <w:r w:rsidRPr="009A21ED">
              <w:rPr>
                <w:rFonts w:eastAsia="Calibri" w:cs="Times New Roman"/>
                <w:b/>
                <w:bCs/>
                <w:szCs w:val="24"/>
              </w:rPr>
              <w:tab/>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b) Consiliul Suprem de Apărare a Ţării</w:t>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c) Consiliul Economic şi Social</w:t>
            </w:r>
          </w:p>
          <w:p w:rsidR="009A21ED" w:rsidRPr="009A21ED" w:rsidRDefault="009A21ED" w:rsidP="009A21ED">
            <w:pPr>
              <w:tabs>
                <w:tab w:val="left" w:pos="3960"/>
              </w:tabs>
              <w:autoSpaceDE w:val="0"/>
              <w:autoSpaceDN w:val="0"/>
              <w:adjustRightInd w:val="0"/>
              <w:spacing w:after="0" w:line="276" w:lineRule="auto"/>
              <w:jc w:val="both"/>
              <w:rPr>
                <w:rFonts w:eastAsia="Calibri" w:cs="Times New Roman"/>
                <w:b/>
                <w:bCs/>
                <w:szCs w:val="24"/>
              </w:rPr>
            </w:pPr>
            <w:r w:rsidRPr="009A21ED">
              <w:rPr>
                <w:rFonts w:eastAsia="Calibri" w:cs="Times New Roman"/>
                <w:b/>
                <w:bCs/>
                <w:szCs w:val="24"/>
              </w:rPr>
              <w:t xml:space="preserve">d) Consiliul Concurenţei </w:t>
            </w:r>
          </w:p>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e) Curtea de Conturi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6. Alte informaţii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bCs/>
                <w:szCs w:val="24"/>
              </w:rPr>
              <w:t>Nu sunt.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Secţiunea a 7-a</w:t>
            </w:r>
          </w:p>
          <w:p w:rsidR="009A21ED" w:rsidRPr="009A21ED" w:rsidRDefault="009A21ED" w:rsidP="009A21ED">
            <w:pPr>
              <w:tabs>
                <w:tab w:val="left" w:pos="3960"/>
              </w:tabs>
              <w:spacing w:after="0" w:line="276" w:lineRule="auto"/>
              <w:jc w:val="center"/>
              <w:rPr>
                <w:rFonts w:eastAsia="Calibri" w:cs="Times New Roman"/>
                <w:b/>
                <w:bCs/>
                <w:szCs w:val="24"/>
              </w:rPr>
            </w:pPr>
            <w:r w:rsidRPr="009A21ED">
              <w:rPr>
                <w:rFonts w:eastAsia="Calibri" w:cs="Times New Roman"/>
                <w:b/>
                <w:bCs/>
                <w:szCs w:val="24"/>
              </w:rPr>
              <w:t xml:space="preserve">Activităţi de informare publică privind elaborarea </w:t>
            </w:r>
          </w:p>
          <w:p w:rsidR="009A21ED" w:rsidRPr="009A21ED" w:rsidRDefault="009A21ED" w:rsidP="004D276B">
            <w:pPr>
              <w:tabs>
                <w:tab w:val="left" w:pos="3960"/>
              </w:tabs>
              <w:spacing w:after="0" w:line="276" w:lineRule="auto"/>
              <w:jc w:val="center"/>
              <w:rPr>
                <w:rFonts w:eastAsia="Calibri" w:cs="Times New Roman"/>
                <w:b/>
                <w:bCs/>
                <w:szCs w:val="24"/>
              </w:rPr>
            </w:pPr>
            <w:r w:rsidRPr="009A21ED">
              <w:rPr>
                <w:rFonts w:eastAsia="Calibri" w:cs="Times New Roman"/>
                <w:b/>
                <w:bCs/>
                <w:szCs w:val="24"/>
              </w:rPr>
              <w:t>şi implementarea proiectului de act normativ</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1. Informarea societăţii civile cu privire la necesitatea elaborării proiectului de act normativ</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noProof/>
                <w:szCs w:val="24"/>
              </w:rPr>
              <w:t xml:space="preserve">S-au respectat prevederile Legii nr. 52/2003 privind transparenţa decizională în administraţia publică, </w:t>
            </w:r>
            <w:r w:rsidRPr="009A21ED">
              <w:rPr>
                <w:rFonts w:eastAsia="Calibri" w:cs="Times New Roman"/>
                <w:szCs w:val="24"/>
              </w:rPr>
              <w:t>republicată</w:t>
            </w:r>
            <w:r w:rsidRPr="009A21ED">
              <w:rPr>
                <w:rFonts w:eastAsia="Calibri" w:cs="Times New Roman"/>
                <w:noProof/>
                <w:szCs w:val="24"/>
              </w:rPr>
              <w: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3. Alte informații</w:t>
            </w:r>
          </w:p>
          <w:p w:rsidR="009A21ED" w:rsidRPr="009A21ED" w:rsidRDefault="009A21ED" w:rsidP="009A21ED">
            <w:pPr>
              <w:tabs>
                <w:tab w:val="left" w:pos="3960"/>
              </w:tabs>
              <w:spacing w:after="0" w:line="276" w:lineRule="auto"/>
              <w:jc w:val="both"/>
              <w:rPr>
                <w:rFonts w:eastAsia="Calibri" w:cs="Times New Roman"/>
                <w:bCs/>
                <w:szCs w:val="24"/>
              </w:rPr>
            </w:pPr>
            <w:r w:rsidRPr="009A21ED">
              <w:rPr>
                <w:rFonts w:eastAsia="Calibri" w:cs="Times New Roman"/>
                <w:bCs/>
                <w:szCs w:val="24"/>
              </w:rPr>
              <w:t>Nu sunt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center"/>
              <w:rPr>
                <w:rFonts w:eastAsia="Calibri" w:cs="Times New Roman"/>
                <w:szCs w:val="24"/>
              </w:rPr>
            </w:pPr>
            <w:r w:rsidRPr="009A21ED">
              <w:rPr>
                <w:rFonts w:eastAsia="Calibri" w:cs="Times New Roman"/>
                <w:b/>
                <w:bCs/>
                <w:szCs w:val="24"/>
              </w:rPr>
              <w:t>Secţiunea a 8-a</w:t>
            </w:r>
          </w:p>
          <w:p w:rsidR="009A21ED" w:rsidRPr="009A21ED" w:rsidRDefault="009A21ED" w:rsidP="004D276B">
            <w:pPr>
              <w:tabs>
                <w:tab w:val="left" w:pos="3960"/>
              </w:tabs>
              <w:spacing w:after="0" w:line="276" w:lineRule="auto"/>
              <w:jc w:val="center"/>
              <w:rPr>
                <w:rFonts w:eastAsia="Calibri" w:cs="Times New Roman"/>
                <w:b/>
                <w:bCs/>
                <w:szCs w:val="24"/>
              </w:rPr>
            </w:pPr>
            <w:r w:rsidRPr="009A21ED">
              <w:rPr>
                <w:rFonts w:eastAsia="Calibri" w:cs="Times New Roman"/>
                <w:b/>
                <w:bCs/>
                <w:szCs w:val="24"/>
              </w:rPr>
              <w:t>Măsuri de implementare</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1. Măsurile de punere în aplicare a proiectului de act normativ de către autorităţile administraţiei publice centrale şi/sau locale - înfiinţarea unor noi organisme sau  extinderea competenţelor instituţiilor existente</w:t>
            </w:r>
          </w:p>
          <w:p w:rsidR="009A21ED" w:rsidRPr="009A21ED" w:rsidRDefault="009A21ED" w:rsidP="009A21ED">
            <w:pPr>
              <w:tabs>
                <w:tab w:val="left" w:pos="990"/>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9A21ED" w:rsidRPr="009A21ED" w:rsidTr="00824DB6">
        <w:tc>
          <w:tcPr>
            <w:tcW w:w="10451" w:type="dxa"/>
            <w:gridSpan w:val="8"/>
          </w:tcPr>
          <w:p w:rsidR="009A21ED" w:rsidRPr="009A21ED" w:rsidRDefault="009A21ED" w:rsidP="009A21ED">
            <w:pPr>
              <w:tabs>
                <w:tab w:val="left" w:pos="3960"/>
              </w:tabs>
              <w:spacing w:after="0" w:line="276" w:lineRule="auto"/>
              <w:jc w:val="both"/>
              <w:rPr>
                <w:rFonts w:eastAsia="Calibri" w:cs="Times New Roman"/>
                <w:b/>
                <w:bCs/>
                <w:szCs w:val="24"/>
              </w:rPr>
            </w:pPr>
            <w:r w:rsidRPr="009A21ED">
              <w:rPr>
                <w:rFonts w:eastAsia="Calibri" w:cs="Times New Roman"/>
                <w:b/>
                <w:bCs/>
                <w:szCs w:val="24"/>
              </w:rPr>
              <w:t>2. Alte informaţii</w:t>
            </w:r>
          </w:p>
          <w:p w:rsidR="009A21ED" w:rsidRPr="009A21ED" w:rsidRDefault="009A21ED" w:rsidP="009A21ED">
            <w:pPr>
              <w:tabs>
                <w:tab w:val="left" w:pos="3960"/>
              </w:tabs>
              <w:spacing w:after="0" w:line="276" w:lineRule="auto"/>
              <w:jc w:val="both"/>
              <w:rPr>
                <w:rFonts w:eastAsia="Calibri" w:cs="Times New Roman"/>
                <w:szCs w:val="24"/>
              </w:rPr>
            </w:pPr>
            <w:r w:rsidRPr="009A21ED">
              <w:rPr>
                <w:rFonts w:eastAsia="Calibri" w:cs="Times New Roman"/>
                <w:szCs w:val="24"/>
              </w:rPr>
              <w:t>Nu sunt.</w:t>
            </w:r>
          </w:p>
        </w:tc>
      </w:tr>
    </w:tbl>
    <w:p w:rsidR="009A21ED" w:rsidRPr="009A21ED" w:rsidRDefault="009A21ED" w:rsidP="009A21ED">
      <w:pPr>
        <w:autoSpaceDE w:val="0"/>
        <w:autoSpaceDN w:val="0"/>
        <w:adjustRightInd w:val="0"/>
        <w:spacing w:after="0" w:line="276" w:lineRule="auto"/>
        <w:jc w:val="both"/>
        <w:rPr>
          <w:rFonts w:eastAsia="Calibri" w:cs="Times New Roman"/>
          <w:szCs w:val="24"/>
          <w:lang w:eastAsia="ro-RO"/>
        </w:rPr>
      </w:pPr>
      <w:r w:rsidRPr="009A21ED">
        <w:rPr>
          <w:rFonts w:eastAsia="Calibri" w:cs="Times New Roman"/>
          <w:szCs w:val="24"/>
          <w:lang w:eastAsia="ro-RO"/>
        </w:rPr>
        <w:t xml:space="preserve">  </w:t>
      </w:r>
    </w:p>
    <w:p w:rsidR="009A21ED" w:rsidRPr="009A21ED" w:rsidRDefault="009A21ED" w:rsidP="009A21ED">
      <w:pPr>
        <w:spacing w:after="0" w:line="276" w:lineRule="auto"/>
        <w:ind w:left="-142" w:firstLine="502"/>
        <w:contextualSpacing/>
        <w:jc w:val="both"/>
        <w:rPr>
          <w:rFonts w:eastAsia="Calibri" w:cs="Times New Roman"/>
          <w:iCs/>
          <w:noProof/>
          <w:szCs w:val="24"/>
        </w:rPr>
      </w:pPr>
    </w:p>
    <w:p w:rsidR="004D276B" w:rsidRDefault="004D276B" w:rsidP="009A21ED">
      <w:pPr>
        <w:spacing w:after="0" w:line="276" w:lineRule="auto"/>
        <w:ind w:left="-142" w:firstLine="502"/>
        <w:contextualSpacing/>
        <w:jc w:val="both"/>
        <w:rPr>
          <w:rFonts w:eastAsia="Calibri" w:cs="Times New Roman"/>
          <w:iCs/>
          <w:noProof/>
          <w:szCs w:val="24"/>
        </w:rPr>
      </w:pPr>
    </w:p>
    <w:p w:rsidR="004D276B" w:rsidRDefault="004D276B" w:rsidP="009A21ED">
      <w:pPr>
        <w:spacing w:after="0" w:line="276" w:lineRule="auto"/>
        <w:ind w:left="-142" w:firstLine="502"/>
        <w:contextualSpacing/>
        <w:jc w:val="both"/>
        <w:rPr>
          <w:rFonts w:eastAsia="Calibri" w:cs="Times New Roman"/>
          <w:iCs/>
          <w:noProof/>
          <w:szCs w:val="24"/>
        </w:rPr>
      </w:pPr>
    </w:p>
    <w:p w:rsidR="004D276B" w:rsidRDefault="004D276B" w:rsidP="009A21ED">
      <w:pPr>
        <w:spacing w:after="0" w:line="276" w:lineRule="auto"/>
        <w:ind w:left="-142" w:firstLine="502"/>
        <w:contextualSpacing/>
        <w:jc w:val="both"/>
        <w:rPr>
          <w:rFonts w:eastAsia="Calibri" w:cs="Times New Roman"/>
          <w:iCs/>
          <w:noProof/>
          <w:szCs w:val="24"/>
        </w:rPr>
      </w:pPr>
    </w:p>
    <w:p w:rsidR="004D276B" w:rsidRDefault="004D276B" w:rsidP="009A21ED">
      <w:pPr>
        <w:spacing w:after="0" w:line="276" w:lineRule="auto"/>
        <w:ind w:left="-142" w:firstLine="502"/>
        <w:contextualSpacing/>
        <w:jc w:val="both"/>
        <w:rPr>
          <w:rFonts w:eastAsia="Calibri" w:cs="Times New Roman"/>
          <w:iCs/>
          <w:noProof/>
          <w:szCs w:val="24"/>
        </w:rPr>
      </w:pPr>
    </w:p>
    <w:p w:rsidR="009A21ED" w:rsidRPr="009A21ED" w:rsidRDefault="009A21ED" w:rsidP="009A21ED">
      <w:pPr>
        <w:spacing w:after="0" w:line="276" w:lineRule="auto"/>
        <w:ind w:left="-142" w:firstLine="502"/>
        <w:contextualSpacing/>
        <w:jc w:val="both"/>
        <w:rPr>
          <w:rFonts w:eastAsia="Calibri" w:cs="Times New Roman"/>
          <w:noProof/>
          <w:szCs w:val="24"/>
        </w:rPr>
      </w:pPr>
      <w:r w:rsidRPr="009A21ED">
        <w:rPr>
          <w:rFonts w:eastAsia="Calibri" w:cs="Times New Roman"/>
          <w:iCs/>
          <w:noProof/>
          <w:szCs w:val="24"/>
        </w:rPr>
        <w:t xml:space="preserve">Faţă de cele prezentate, a fost elaborat prezentul proiect de hotărâre a Guvernului </w:t>
      </w:r>
      <w:r w:rsidRPr="009A21ED">
        <w:rPr>
          <w:rFonts w:cs="Times New Roman"/>
          <w:b/>
          <w:bCs/>
          <w:i/>
          <w:color w:val="000000" w:themeColor="text1"/>
          <w:szCs w:val="24"/>
        </w:rPr>
        <w:t>privind modificarea denumirii</w:t>
      </w:r>
      <w:r w:rsidR="00AA5F44">
        <w:rPr>
          <w:rFonts w:cs="Times New Roman"/>
          <w:b/>
          <w:bCs/>
          <w:i/>
          <w:color w:val="000000" w:themeColor="text1"/>
          <w:szCs w:val="24"/>
        </w:rPr>
        <w:t xml:space="preserve"> și</w:t>
      </w:r>
      <w:r w:rsidRPr="009A21ED">
        <w:rPr>
          <w:rFonts w:cs="Times New Roman"/>
          <w:b/>
          <w:bCs/>
          <w:i/>
          <w:color w:val="000000" w:themeColor="text1"/>
          <w:szCs w:val="24"/>
        </w:rPr>
        <w:t xml:space="preserve"> actualizarea datelor de identifi</w:t>
      </w:r>
      <w:r w:rsidR="00484CFD">
        <w:rPr>
          <w:rFonts w:cs="Times New Roman"/>
          <w:b/>
          <w:bCs/>
          <w:i/>
          <w:color w:val="000000" w:themeColor="text1"/>
          <w:szCs w:val="24"/>
        </w:rPr>
        <w:t>care și a valorilor de inventar</w:t>
      </w:r>
      <w:r w:rsidRPr="009A21ED">
        <w:rPr>
          <w:rFonts w:cs="Times New Roman"/>
          <w:b/>
          <w:bCs/>
          <w:i/>
          <w:color w:val="000000" w:themeColor="text1"/>
          <w:szCs w:val="24"/>
        </w:rPr>
        <w:t xml:space="preserve"> ale unor imobile aflate în domeniul public al statului și în administrarea Ministerului Sănătății prin unități aflate în subordinea sa</w:t>
      </w:r>
      <w:r w:rsidRPr="009A21ED">
        <w:rPr>
          <w:rFonts w:eastAsia="Calibri" w:cs="Times New Roman"/>
          <w:iCs/>
          <w:noProof/>
          <w:szCs w:val="24"/>
        </w:rPr>
        <w:t xml:space="preserve">, </w:t>
      </w:r>
      <w:r w:rsidRPr="009A21ED">
        <w:rPr>
          <w:rFonts w:eastAsia="Calibri" w:cs="Times New Roman"/>
          <w:szCs w:val="24"/>
        </w:rPr>
        <w:t xml:space="preserve">pe care îl supunem spre aprobare. </w:t>
      </w:r>
    </w:p>
    <w:p w:rsidR="009A21ED" w:rsidRPr="009A21ED" w:rsidRDefault="009A21ED" w:rsidP="009A21ED">
      <w:pPr>
        <w:spacing w:after="0" w:line="276" w:lineRule="auto"/>
        <w:ind w:left="-142" w:firstLine="502"/>
        <w:jc w:val="both"/>
        <w:rPr>
          <w:rFonts w:eastAsia="Times New Roman" w:cs="Times New Roman"/>
          <w:b/>
          <w:bCs/>
          <w:color w:val="000000"/>
          <w:szCs w:val="24"/>
        </w:rPr>
      </w:pPr>
    </w:p>
    <w:p w:rsidR="009A21ED" w:rsidRPr="009A21ED" w:rsidRDefault="009A21ED" w:rsidP="009A21ED">
      <w:pPr>
        <w:autoSpaceDE w:val="0"/>
        <w:autoSpaceDN w:val="0"/>
        <w:adjustRightInd w:val="0"/>
        <w:spacing w:after="0" w:line="276" w:lineRule="auto"/>
        <w:jc w:val="both"/>
        <w:rPr>
          <w:rFonts w:eastAsia="Times New Roman" w:cs="Times New Roman"/>
          <w:szCs w:val="24"/>
        </w:rPr>
      </w:pPr>
    </w:p>
    <w:p w:rsidR="009A21ED" w:rsidRPr="009A21ED" w:rsidRDefault="009A21ED" w:rsidP="009A21ED">
      <w:pPr>
        <w:autoSpaceDE w:val="0"/>
        <w:autoSpaceDN w:val="0"/>
        <w:adjustRightInd w:val="0"/>
        <w:spacing w:after="0" w:line="276" w:lineRule="auto"/>
        <w:jc w:val="both"/>
        <w:rPr>
          <w:rFonts w:eastAsia="Times New Roman" w:cs="Times New Roman"/>
          <w:szCs w:val="24"/>
        </w:rPr>
      </w:pPr>
    </w:p>
    <w:p w:rsidR="009A21ED" w:rsidRPr="009A21ED" w:rsidRDefault="009A21ED" w:rsidP="009A21ED">
      <w:pPr>
        <w:tabs>
          <w:tab w:val="left" w:pos="1275"/>
          <w:tab w:val="center" w:pos="4985"/>
        </w:tabs>
        <w:spacing w:after="0" w:line="276" w:lineRule="auto"/>
        <w:jc w:val="center"/>
        <w:rPr>
          <w:rFonts w:eastAsia="Times New Roman" w:cs="Times New Roman"/>
          <w:b/>
          <w:caps/>
          <w:szCs w:val="24"/>
          <w:lang w:val="en-US"/>
        </w:rPr>
      </w:pPr>
      <w:r w:rsidRPr="009A21ED">
        <w:rPr>
          <w:rFonts w:eastAsia="Times New Roman" w:cs="Times New Roman"/>
          <w:b/>
          <w:szCs w:val="24"/>
          <w:lang w:val="en-US"/>
        </w:rPr>
        <w:t>Ministrul Sănătăţii,</w:t>
      </w:r>
      <w:r w:rsidRPr="009A21ED">
        <w:rPr>
          <w:rFonts w:eastAsia="Times New Roman" w:cs="Times New Roman"/>
          <w:b/>
          <w:caps/>
          <w:szCs w:val="24"/>
          <w:lang w:val="en-US"/>
        </w:rPr>
        <w:t xml:space="preserve"> </w:t>
      </w:r>
    </w:p>
    <w:p w:rsidR="009A21ED" w:rsidRPr="009A21ED" w:rsidRDefault="009A21ED" w:rsidP="009A21ED">
      <w:pPr>
        <w:tabs>
          <w:tab w:val="left" w:pos="1275"/>
          <w:tab w:val="center" w:pos="4985"/>
        </w:tabs>
        <w:spacing w:after="0" w:line="276" w:lineRule="auto"/>
        <w:jc w:val="center"/>
        <w:rPr>
          <w:rFonts w:eastAsia="Times New Roman" w:cs="Times New Roman"/>
          <w:b/>
          <w:szCs w:val="24"/>
          <w:lang w:val="en-US"/>
        </w:rPr>
      </w:pPr>
    </w:p>
    <w:p w:rsidR="009A21ED" w:rsidRPr="009A21ED" w:rsidRDefault="009A21ED" w:rsidP="009A21ED">
      <w:pPr>
        <w:tabs>
          <w:tab w:val="left" w:pos="1275"/>
          <w:tab w:val="center" w:pos="4985"/>
        </w:tabs>
        <w:spacing w:after="0" w:line="276" w:lineRule="auto"/>
        <w:jc w:val="center"/>
        <w:rPr>
          <w:rFonts w:eastAsia="Times New Roman" w:cs="Times New Roman"/>
          <w:b/>
          <w:szCs w:val="24"/>
          <w:lang w:val="en-US"/>
        </w:rPr>
      </w:pPr>
      <w:r w:rsidRPr="009A21ED">
        <w:rPr>
          <w:rFonts w:eastAsia="Times New Roman" w:cs="Times New Roman"/>
          <w:b/>
          <w:szCs w:val="24"/>
          <w:lang w:val="en-US"/>
        </w:rPr>
        <w:t xml:space="preserve"> Prof. univ. dr. Alexandru RAFILA</w:t>
      </w:r>
    </w:p>
    <w:p w:rsidR="009A21ED" w:rsidRPr="009A21ED" w:rsidRDefault="009A21ED" w:rsidP="009A21ED">
      <w:pPr>
        <w:spacing w:after="0" w:line="276" w:lineRule="auto"/>
        <w:jc w:val="center"/>
        <w:rPr>
          <w:rFonts w:eastAsia="Times New Roman" w:cs="Times New Roman"/>
          <w:b/>
          <w:szCs w:val="24"/>
          <w:lang w:val="en-US"/>
        </w:rPr>
      </w:pPr>
    </w:p>
    <w:p w:rsidR="009A21ED" w:rsidRPr="009A21ED" w:rsidRDefault="009A21ED" w:rsidP="009A21ED">
      <w:pPr>
        <w:spacing w:after="0" w:line="276" w:lineRule="auto"/>
        <w:jc w:val="center"/>
        <w:rPr>
          <w:rFonts w:eastAsia="Times New Roman" w:cs="Times New Roman"/>
          <w:b/>
          <w:bCs/>
          <w:szCs w:val="24"/>
          <w:lang w:eastAsia="ro-RO"/>
        </w:rPr>
      </w:pPr>
      <w:r w:rsidRPr="009A21ED">
        <w:rPr>
          <w:rFonts w:eastAsia="Times New Roman" w:cs="Times New Roman"/>
          <w:b/>
          <w:szCs w:val="24"/>
          <w:lang w:val="en-US"/>
        </w:rPr>
        <w:t xml:space="preserve">                                                     </w:t>
      </w:r>
    </w:p>
    <w:p w:rsidR="009A21ED" w:rsidRPr="009A21ED" w:rsidRDefault="009A21ED" w:rsidP="009A21ED">
      <w:pPr>
        <w:spacing w:after="0" w:line="276" w:lineRule="auto"/>
        <w:jc w:val="center"/>
        <w:rPr>
          <w:rFonts w:eastAsia="Times New Roman" w:cs="Times New Roman"/>
          <w:b/>
          <w:bCs/>
          <w:szCs w:val="24"/>
          <w:lang w:val="en-US" w:eastAsia="ro-RO"/>
        </w:rPr>
      </w:pPr>
      <w:r w:rsidRPr="009A21ED">
        <w:rPr>
          <w:rFonts w:eastAsia="Times New Roman" w:cs="Times New Roman"/>
          <w:b/>
          <w:bCs/>
          <w:szCs w:val="24"/>
          <w:lang w:val="en-US" w:eastAsia="ro-RO"/>
        </w:rPr>
        <w:t xml:space="preserve">                                                      </w:t>
      </w:r>
    </w:p>
    <w:p w:rsidR="009A21ED" w:rsidRPr="009A21ED" w:rsidRDefault="009A21ED" w:rsidP="009A21ED">
      <w:pPr>
        <w:tabs>
          <w:tab w:val="left" w:pos="1260"/>
          <w:tab w:val="center" w:pos="4985"/>
          <w:tab w:val="left" w:pos="7830"/>
        </w:tabs>
        <w:spacing w:after="0" w:line="276" w:lineRule="auto"/>
        <w:rPr>
          <w:rFonts w:eastAsia="Times New Roman" w:cs="Times New Roman"/>
          <w:b/>
          <w:bCs/>
          <w:szCs w:val="24"/>
          <w:lang w:val="en-US" w:eastAsia="ro-RO"/>
        </w:rPr>
      </w:pPr>
    </w:p>
    <w:p w:rsidR="009A21ED" w:rsidRPr="009A21ED" w:rsidRDefault="009A21ED" w:rsidP="009A21ED">
      <w:pPr>
        <w:spacing w:after="0" w:line="276" w:lineRule="auto"/>
        <w:jc w:val="center"/>
        <w:rPr>
          <w:rFonts w:eastAsia="Times New Roman" w:cs="Times New Roman"/>
          <w:b/>
          <w:bCs/>
          <w:szCs w:val="24"/>
        </w:rPr>
      </w:pPr>
    </w:p>
    <w:p w:rsidR="009A21ED" w:rsidRPr="009A21ED" w:rsidRDefault="009A21ED" w:rsidP="009A21ED">
      <w:pPr>
        <w:spacing w:after="0" w:line="276" w:lineRule="auto"/>
        <w:jc w:val="center"/>
        <w:rPr>
          <w:rFonts w:eastAsia="Times New Roman" w:cs="Times New Roman"/>
          <w:b/>
          <w:bCs/>
          <w:szCs w:val="24"/>
          <w:u w:val="single"/>
        </w:rPr>
      </w:pPr>
      <w:r w:rsidRPr="009A21ED">
        <w:rPr>
          <w:rFonts w:eastAsia="Times New Roman" w:cs="Times New Roman"/>
          <w:b/>
          <w:bCs/>
          <w:szCs w:val="24"/>
          <w:u w:val="single"/>
        </w:rPr>
        <w:t>Avizăm favorabil:</w:t>
      </w:r>
    </w:p>
    <w:p w:rsidR="009A21ED" w:rsidRPr="009A21ED" w:rsidRDefault="009A21ED" w:rsidP="009A21ED">
      <w:pPr>
        <w:spacing w:after="0" w:line="276" w:lineRule="auto"/>
        <w:jc w:val="center"/>
        <w:rPr>
          <w:rFonts w:eastAsia="Times New Roman" w:cs="Times New Roman"/>
          <w:b/>
          <w:szCs w:val="24"/>
        </w:rPr>
      </w:pPr>
    </w:p>
    <w:p w:rsidR="009A21ED" w:rsidRPr="009A21ED" w:rsidRDefault="009A21ED" w:rsidP="009A21ED">
      <w:pPr>
        <w:spacing w:after="0" w:line="276" w:lineRule="auto"/>
        <w:jc w:val="center"/>
        <w:rPr>
          <w:rFonts w:eastAsia="Times New Roman" w:cs="Times New Roman"/>
          <w:b/>
          <w:szCs w:val="24"/>
        </w:rPr>
      </w:pPr>
    </w:p>
    <w:p w:rsidR="009A21ED" w:rsidRPr="009A21ED" w:rsidRDefault="009A21ED" w:rsidP="009A21ED">
      <w:pPr>
        <w:spacing w:after="0" w:line="276" w:lineRule="auto"/>
        <w:jc w:val="center"/>
        <w:rPr>
          <w:rFonts w:eastAsia="Times New Roman" w:cs="Times New Roman"/>
          <w:b/>
          <w:szCs w:val="24"/>
        </w:rPr>
      </w:pPr>
      <w:r w:rsidRPr="009A21ED">
        <w:rPr>
          <w:rFonts w:eastAsia="Times New Roman" w:cs="Times New Roman"/>
          <w:b/>
          <w:szCs w:val="24"/>
        </w:rPr>
        <w:t>Viceprim-ministru,</w:t>
      </w:r>
    </w:p>
    <w:p w:rsidR="009A21ED" w:rsidRPr="009A21ED" w:rsidRDefault="009A21ED" w:rsidP="009A21ED">
      <w:pPr>
        <w:spacing w:after="0" w:line="276" w:lineRule="auto"/>
        <w:jc w:val="center"/>
        <w:rPr>
          <w:rFonts w:eastAsia="Times New Roman" w:cs="Times New Roman"/>
          <w:b/>
          <w:szCs w:val="24"/>
        </w:rPr>
      </w:pPr>
    </w:p>
    <w:p w:rsidR="009A21ED" w:rsidRPr="009A21ED" w:rsidRDefault="009A21ED" w:rsidP="009A21ED">
      <w:pPr>
        <w:spacing w:after="0" w:line="276" w:lineRule="auto"/>
        <w:jc w:val="center"/>
        <w:rPr>
          <w:rFonts w:eastAsia="Times New Roman" w:cs="Times New Roman"/>
          <w:b/>
          <w:szCs w:val="24"/>
        </w:rPr>
      </w:pPr>
      <w:r w:rsidRPr="009A21ED">
        <w:rPr>
          <w:rFonts w:eastAsia="Times New Roman" w:cs="Times New Roman"/>
          <w:b/>
          <w:szCs w:val="24"/>
        </w:rPr>
        <w:t>MARIAN NEACȘU</w:t>
      </w:r>
    </w:p>
    <w:p w:rsidR="009A21ED" w:rsidRPr="009A21ED" w:rsidRDefault="009A21ED" w:rsidP="009A21ED">
      <w:pPr>
        <w:spacing w:after="0" w:line="276" w:lineRule="auto"/>
        <w:jc w:val="center"/>
        <w:rPr>
          <w:rFonts w:eastAsia="Times New Roman" w:cs="Times New Roman"/>
          <w:b/>
          <w:szCs w:val="24"/>
        </w:rPr>
      </w:pPr>
    </w:p>
    <w:p w:rsidR="009A21ED" w:rsidRPr="009A21ED" w:rsidRDefault="009A21ED" w:rsidP="009A21ED">
      <w:pPr>
        <w:tabs>
          <w:tab w:val="left" w:pos="1260"/>
          <w:tab w:val="center" w:pos="4985"/>
          <w:tab w:val="left" w:pos="7830"/>
        </w:tabs>
        <w:spacing w:after="0" w:line="276" w:lineRule="auto"/>
        <w:rPr>
          <w:rFonts w:eastAsia="Times New Roman" w:cs="Times New Roman"/>
          <w:szCs w:val="24"/>
          <w:lang w:val="en-US"/>
        </w:rPr>
      </w:pPr>
    </w:p>
    <w:p w:rsidR="00484CFD" w:rsidRDefault="00484CFD" w:rsidP="009A21ED">
      <w:pPr>
        <w:tabs>
          <w:tab w:val="left" w:pos="1260"/>
          <w:tab w:val="center" w:pos="4985"/>
          <w:tab w:val="left" w:pos="7830"/>
        </w:tabs>
        <w:spacing w:after="0" w:line="276" w:lineRule="auto"/>
        <w:rPr>
          <w:rFonts w:eastAsia="Times New Roman" w:cs="Times New Roman"/>
          <w:szCs w:val="24"/>
          <w:lang w:val="en-US"/>
        </w:rPr>
      </w:pPr>
    </w:p>
    <w:p w:rsidR="009A21ED" w:rsidRPr="009A21ED" w:rsidRDefault="009A21ED" w:rsidP="009A21ED">
      <w:pPr>
        <w:tabs>
          <w:tab w:val="left" w:pos="1260"/>
          <w:tab w:val="center" w:pos="4985"/>
          <w:tab w:val="left" w:pos="7830"/>
        </w:tabs>
        <w:spacing w:after="0" w:line="276" w:lineRule="auto"/>
        <w:rPr>
          <w:rFonts w:eastAsia="Times New Roman" w:cs="Times New Roman"/>
          <w:b/>
          <w:szCs w:val="24"/>
          <w:lang w:val="en-US"/>
        </w:rPr>
      </w:pPr>
      <w:r w:rsidRPr="009A21ED">
        <w:rPr>
          <w:rFonts w:eastAsia="Times New Roman" w:cs="Times New Roman"/>
          <w:szCs w:val="24"/>
          <w:lang w:val="en-US"/>
        </w:rPr>
        <w:br/>
      </w:r>
    </w:p>
    <w:tbl>
      <w:tblPr>
        <w:tblW w:w="0" w:type="dxa"/>
        <w:tblLayout w:type="fixed"/>
        <w:tblLook w:val="01E0" w:firstRow="1" w:lastRow="1" w:firstColumn="1" w:lastColumn="1" w:noHBand="0" w:noVBand="0"/>
      </w:tblPr>
      <w:tblGrid>
        <w:gridCol w:w="4761"/>
        <w:gridCol w:w="5198"/>
      </w:tblGrid>
      <w:tr w:rsidR="009A21ED" w:rsidRPr="009A21ED" w:rsidTr="00824DB6">
        <w:trPr>
          <w:trHeight w:val="1464"/>
        </w:trPr>
        <w:tc>
          <w:tcPr>
            <w:tcW w:w="4761" w:type="dxa"/>
          </w:tcPr>
          <w:p w:rsidR="009A21ED" w:rsidRPr="009A21ED" w:rsidRDefault="009A21ED" w:rsidP="009A21ED">
            <w:pPr>
              <w:spacing w:after="0" w:line="276" w:lineRule="auto"/>
              <w:jc w:val="center"/>
              <w:rPr>
                <w:rFonts w:eastAsia="Times New Roman" w:cs="Times New Roman"/>
                <w:b/>
                <w:bCs/>
                <w:szCs w:val="24"/>
                <w:lang w:val="en-US" w:eastAsia="ro-RO"/>
              </w:rPr>
            </w:pPr>
          </w:p>
          <w:p w:rsidR="009A21ED" w:rsidRPr="009A21ED" w:rsidRDefault="009A21ED" w:rsidP="009A21ED">
            <w:pPr>
              <w:spacing w:after="0" w:line="276" w:lineRule="auto"/>
              <w:jc w:val="center"/>
              <w:rPr>
                <w:rFonts w:eastAsia="Times New Roman" w:cs="Times New Roman"/>
                <w:b/>
                <w:bCs/>
                <w:szCs w:val="24"/>
                <w:lang w:val="en-US" w:eastAsia="ro-RO"/>
              </w:rPr>
            </w:pPr>
          </w:p>
          <w:p w:rsidR="009A21ED" w:rsidRPr="009A21ED" w:rsidRDefault="009A21ED" w:rsidP="009A21ED">
            <w:pPr>
              <w:spacing w:after="0" w:line="276" w:lineRule="auto"/>
              <w:rPr>
                <w:rFonts w:eastAsia="Times New Roman" w:cs="Times New Roman"/>
                <w:b/>
                <w:bCs/>
                <w:szCs w:val="24"/>
                <w:lang w:val="en-US" w:eastAsia="ro-RO"/>
              </w:rPr>
            </w:pPr>
            <w:r w:rsidRPr="009A21ED">
              <w:rPr>
                <w:rFonts w:eastAsia="Times New Roman" w:cs="Times New Roman"/>
                <w:b/>
                <w:bCs/>
                <w:szCs w:val="24"/>
                <w:lang w:val="en-US" w:eastAsia="ro-RO"/>
              </w:rPr>
              <w:t xml:space="preserve">  Ministrul Finanțelor,</w:t>
            </w:r>
          </w:p>
          <w:p w:rsidR="009A21ED" w:rsidRPr="009A21ED" w:rsidRDefault="009A21ED" w:rsidP="009A21ED">
            <w:pPr>
              <w:spacing w:after="0" w:line="276" w:lineRule="auto"/>
              <w:rPr>
                <w:rFonts w:eastAsia="Times New Roman" w:cs="Times New Roman"/>
                <w:b/>
                <w:bCs/>
                <w:szCs w:val="24"/>
                <w:lang w:val="en-US" w:eastAsia="ro-RO"/>
              </w:rPr>
            </w:pPr>
          </w:p>
          <w:p w:rsidR="009A21ED" w:rsidRPr="009A21ED" w:rsidRDefault="009A21ED" w:rsidP="009A21ED">
            <w:pPr>
              <w:spacing w:after="0" w:line="276" w:lineRule="auto"/>
              <w:rPr>
                <w:rFonts w:eastAsia="Times New Roman" w:cs="Times New Roman"/>
                <w:b/>
                <w:bCs/>
                <w:szCs w:val="24"/>
                <w:lang w:val="en-US" w:eastAsia="ro-RO"/>
              </w:rPr>
            </w:pPr>
            <w:r w:rsidRPr="009A21ED">
              <w:rPr>
                <w:rFonts w:eastAsia="Times New Roman" w:cs="Times New Roman"/>
                <w:b/>
                <w:bCs/>
                <w:szCs w:val="24"/>
                <w:lang w:val="en-US" w:eastAsia="ro-RO"/>
              </w:rPr>
              <w:t xml:space="preserve">   MARCEL - IOAN BOLOȘ</w:t>
            </w:r>
          </w:p>
          <w:p w:rsidR="009A21ED" w:rsidRPr="009A21ED" w:rsidRDefault="009A21ED" w:rsidP="009A21ED">
            <w:pPr>
              <w:spacing w:after="0" w:line="276" w:lineRule="auto"/>
              <w:jc w:val="center"/>
              <w:rPr>
                <w:rFonts w:eastAsia="Times New Roman" w:cs="Times New Roman"/>
                <w:b/>
                <w:bCs/>
                <w:szCs w:val="24"/>
                <w:lang w:val="en-US" w:eastAsia="ro-RO"/>
              </w:rPr>
            </w:pPr>
          </w:p>
          <w:p w:rsidR="009A21ED" w:rsidRPr="009A21ED" w:rsidRDefault="009A21ED" w:rsidP="009A21ED">
            <w:pPr>
              <w:spacing w:after="0" w:line="276" w:lineRule="auto"/>
              <w:rPr>
                <w:rFonts w:eastAsia="Times New Roman" w:cs="Times New Roman"/>
                <w:b/>
                <w:bCs/>
                <w:szCs w:val="24"/>
                <w:lang w:val="en-US" w:eastAsia="ro-RO"/>
              </w:rPr>
            </w:pPr>
          </w:p>
          <w:p w:rsidR="009A21ED" w:rsidRPr="009A21ED" w:rsidRDefault="009A21ED" w:rsidP="009A21ED">
            <w:pPr>
              <w:tabs>
                <w:tab w:val="left" w:pos="3720"/>
              </w:tabs>
              <w:spacing w:after="0" w:line="240" w:lineRule="auto"/>
              <w:rPr>
                <w:rFonts w:eastAsia="Times New Roman" w:cs="Times New Roman"/>
                <w:szCs w:val="24"/>
                <w:lang w:val="en-US" w:eastAsia="ro-RO"/>
              </w:rPr>
            </w:pPr>
            <w:r w:rsidRPr="009A21ED">
              <w:rPr>
                <w:rFonts w:eastAsia="Times New Roman" w:cs="Times New Roman"/>
                <w:szCs w:val="24"/>
                <w:lang w:val="en-US" w:eastAsia="ro-RO"/>
              </w:rPr>
              <w:tab/>
            </w:r>
          </w:p>
          <w:p w:rsidR="009A21ED" w:rsidRPr="009A21ED" w:rsidRDefault="009A21ED" w:rsidP="009A21ED">
            <w:pPr>
              <w:tabs>
                <w:tab w:val="left" w:pos="3720"/>
              </w:tabs>
              <w:spacing w:after="0" w:line="240" w:lineRule="auto"/>
              <w:rPr>
                <w:rFonts w:eastAsia="Times New Roman" w:cs="Times New Roman"/>
                <w:szCs w:val="24"/>
                <w:lang w:val="en-US" w:eastAsia="ro-RO"/>
              </w:rPr>
            </w:pPr>
          </w:p>
          <w:p w:rsidR="009A21ED" w:rsidRPr="009A21ED" w:rsidRDefault="009A21ED" w:rsidP="009A21ED">
            <w:pPr>
              <w:tabs>
                <w:tab w:val="left" w:pos="3720"/>
              </w:tabs>
              <w:spacing w:after="0" w:line="240" w:lineRule="auto"/>
              <w:rPr>
                <w:rFonts w:eastAsia="Times New Roman" w:cs="Times New Roman"/>
                <w:szCs w:val="24"/>
                <w:lang w:val="en-US" w:eastAsia="ro-RO"/>
              </w:rPr>
            </w:pPr>
          </w:p>
        </w:tc>
        <w:tc>
          <w:tcPr>
            <w:tcW w:w="5198" w:type="dxa"/>
          </w:tcPr>
          <w:p w:rsidR="009A21ED" w:rsidRPr="009A21ED" w:rsidRDefault="009A21ED" w:rsidP="009A21ED">
            <w:pPr>
              <w:spacing w:after="0" w:line="276" w:lineRule="auto"/>
              <w:jc w:val="center"/>
              <w:rPr>
                <w:rFonts w:eastAsia="Times New Roman" w:cs="Times New Roman"/>
                <w:b/>
                <w:bCs/>
                <w:szCs w:val="24"/>
                <w:lang w:val="pt-BR" w:eastAsia="ro-RO"/>
              </w:rPr>
            </w:pPr>
          </w:p>
          <w:p w:rsidR="009A21ED" w:rsidRPr="009A21ED" w:rsidRDefault="009A21ED" w:rsidP="009A21ED">
            <w:pPr>
              <w:spacing w:after="0" w:line="276" w:lineRule="auto"/>
              <w:jc w:val="center"/>
              <w:rPr>
                <w:rFonts w:eastAsia="Times New Roman" w:cs="Times New Roman"/>
                <w:b/>
                <w:bCs/>
                <w:szCs w:val="24"/>
                <w:lang w:val="pt-BR" w:eastAsia="ro-RO"/>
              </w:rPr>
            </w:pPr>
          </w:p>
          <w:p w:rsidR="009A21ED" w:rsidRPr="009A21ED" w:rsidRDefault="009A21ED" w:rsidP="009A21ED">
            <w:pPr>
              <w:shd w:val="clear" w:color="auto" w:fill="FFFFFF"/>
              <w:spacing w:after="0" w:line="276" w:lineRule="auto"/>
              <w:textAlignment w:val="baseline"/>
              <w:outlineLvl w:val="2"/>
              <w:rPr>
                <w:rFonts w:eastAsia="Times New Roman" w:cs="Times New Roman"/>
                <w:b/>
                <w:bCs/>
                <w:color w:val="990000"/>
                <w:szCs w:val="24"/>
                <w:lang w:val="en-US" w:eastAsia="ro-RO"/>
              </w:rPr>
            </w:pPr>
            <w:r w:rsidRPr="009A21ED">
              <w:rPr>
                <w:rFonts w:eastAsia="Times New Roman" w:cs="Times New Roman"/>
                <w:b/>
                <w:szCs w:val="24"/>
                <w:lang w:val="pt-BR" w:eastAsia="ro-RO"/>
              </w:rPr>
              <w:t xml:space="preserve">                            Ministrul Justiției</w:t>
            </w:r>
            <w:r w:rsidRPr="009A21ED">
              <w:rPr>
                <w:rFonts w:eastAsia="Times New Roman" w:cs="Times New Roman"/>
                <w:szCs w:val="24"/>
                <w:lang w:val="pt-BR" w:eastAsia="ro-RO"/>
              </w:rPr>
              <w:t xml:space="preserve">, </w:t>
            </w:r>
          </w:p>
          <w:p w:rsidR="009A21ED" w:rsidRPr="009A21ED" w:rsidRDefault="009A21ED" w:rsidP="009A21ED">
            <w:pPr>
              <w:spacing w:after="0" w:line="276" w:lineRule="auto"/>
              <w:jc w:val="center"/>
              <w:rPr>
                <w:rFonts w:eastAsia="Times New Roman" w:cs="Times New Roman"/>
                <w:b/>
                <w:bCs/>
                <w:szCs w:val="24"/>
                <w:lang w:val="pt-BR" w:eastAsia="ro-RO"/>
              </w:rPr>
            </w:pPr>
          </w:p>
          <w:p w:rsidR="009A21ED" w:rsidRPr="009A21ED" w:rsidRDefault="009A21ED" w:rsidP="009A21ED">
            <w:pPr>
              <w:spacing w:after="0" w:line="276" w:lineRule="auto"/>
              <w:jc w:val="center"/>
              <w:rPr>
                <w:rFonts w:eastAsia="Times New Roman" w:cs="Times New Roman"/>
                <w:b/>
                <w:bCs/>
                <w:szCs w:val="24"/>
                <w:lang w:val="en-US" w:eastAsia="ro-RO"/>
              </w:rPr>
            </w:pPr>
            <w:r w:rsidRPr="009A21ED">
              <w:rPr>
                <w:rFonts w:eastAsia="Times New Roman" w:cs="Times New Roman"/>
                <w:b/>
                <w:bCs/>
                <w:szCs w:val="24"/>
                <w:lang w:val="en-US" w:eastAsia="ro-RO"/>
              </w:rPr>
              <w:t xml:space="preserve">    ALINA – ȘTEFANIA GORGHIU</w:t>
            </w:r>
          </w:p>
          <w:p w:rsidR="009A21ED" w:rsidRPr="009A21ED" w:rsidRDefault="009A21ED" w:rsidP="009A21ED">
            <w:pPr>
              <w:spacing w:after="0" w:line="276" w:lineRule="auto"/>
              <w:jc w:val="center"/>
              <w:rPr>
                <w:rFonts w:eastAsia="Times New Roman" w:cs="Times New Roman"/>
                <w:b/>
                <w:bCs/>
                <w:szCs w:val="24"/>
                <w:lang w:val="en-US" w:eastAsia="ro-RO"/>
              </w:rPr>
            </w:pPr>
          </w:p>
        </w:tc>
      </w:tr>
    </w:tbl>
    <w:p w:rsidR="009A21ED" w:rsidRPr="009A21ED" w:rsidRDefault="009A21ED" w:rsidP="009A21ED">
      <w:pPr>
        <w:tabs>
          <w:tab w:val="left" w:pos="3024"/>
        </w:tabs>
        <w:spacing w:after="0" w:line="276" w:lineRule="auto"/>
        <w:jc w:val="center"/>
        <w:rPr>
          <w:rFonts w:eastAsia="Times New Roman" w:cs="Times New Roman"/>
          <w:b/>
          <w:szCs w:val="24"/>
          <w:lang w:val="en-US"/>
        </w:rPr>
      </w:pPr>
    </w:p>
    <w:p w:rsidR="009A21ED" w:rsidRPr="009A21ED" w:rsidRDefault="009A21ED" w:rsidP="009A21ED">
      <w:pPr>
        <w:tabs>
          <w:tab w:val="left" w:pos="1260"/>
          <w:tab w:val="center" w:pos="4985"/>
          <w:tab w:val="left" w:pos="7830"/>
        </w:tabs>
        <w:spacing w:after="0" w:line="276" w:lineRule="auto"/>
        <w:rPr>
          <w:rFonts w:eastAsia="Times New Roman" w:cs="Times New Roman"/>
          <w:b/>
          <w:bCs/>
          <w:color w:val="000000"/>
          <w:szCs w:val="24"/>
        </w:rPr>
      </w:pPr>
    </w:p>
    <w:p w:rsidR="009A21ED" w:rsidRPr="009A21ED" w:rsidRDefault="009A21ED" w:rsidP="009A21ED">
      <w:pPr>
        <w:spacing w:after="0" w:line="276" w:lineRule="auto"/>
        <w:ind w:left="-142" w:firstLine="502"/>
        <w:jc w:val="both"/>
        <w:rPr>
          <w:rFonts w:eastAsia="Times New Roman" w:cs="Times New Roman"/>
          <w:b/>
          <w:bCs/>
          <w:color w:val="000000"/>
          <w:szCs w:val="24"/>
        </w:rPr>
      </w:pPr>
    </w:p>
    <w:p w:rsidR="009A21ED" w:rsidRPr="009A21ED" w:rsidRDefault="009A21ED" w:rsidP="009A21ED">
      <w:pPr>
        <w:spacing w:after="0" w:line="276" w:lineRule="auto"/>
        <w:ind w:left="-142" w:firstLine="502"/>
        <w:jc w:val="both"/>
        <w:rPr>
          <w:rFonts w:eastAsia="Times New Roman" w:cs="Times New Roman"/>
          <w:b/>
          <w:bCs/>
          <w:color w:val="000000"/>
          <w:szCs w:val="24"/>
        </w:rPr>
      </w:pPr>
    </w:p>
    <w:p w:rsidR="009A21ED" w:rsidRPr="009A21ED" w:rsidRDefault="009A21ED" w:rsidP="009A21ED">
      <w:pPr>
        <w:spacing w:after="0" w:line="276" w:lineRule="auto"/>
        <w:ind w:left="-142" w:firstLine="502"/>
        <w:jc w:val="both"/>
        <w:rPr>
          <w:rFonts w:eastAsia="Times New Roman" w:cs="Times New Roman"/>
          <w:b/>
          <w:bCs/>
          <w:color w:val="000000"/>
          <w:szCs w:val="24"/>
        </w:rPr>
      </w:pPr>
    </w:p>
    <w:p w:rsidR="009A21ED" w:rsidRDefault="009A21ED" w:rsidP="009A21ED">
      <w:pPr>
        <w:spacing w:after="0" w:line="276" w:lineRule="auto"/>
        <w:ind w:left="-142" w:firstLine="502"/>
        <w:jc w:val="both"/>
        <w:rPr>
          <w:rFonts w:eastAsia="Times New Roman" w:cs="Times New Roman"/>
          <w:b/>
          <w:bCs/>
          <w:color w:val="000000"/>
          <w:szCs w:val="24"/>
        </w:rPr>
      </w:pPr>
    </w:p>
    <w:p w:rsidR="004D276B" w:rsidRDefault="004D276B" w:rsidP="009A21ED">
      <w:pPr>
        <w:spacing w:after="0" w:line="276" w:lineRule="auto"/>
        <w:ind w:left="-142" w:firstLine="502"/>
        <w:jc w:val="both"/>
        <w:rPr>
          <w:rFonts w:eastAsia="Times New Roman" w:cs="Times New Roman"/>
          <w:b/>
          <w:bCs/>
          <w:color w:val="000000"/>
          <w:szCs w:val="24"/>
        </w:rPr>
      </w:pPr>
    </w:p>
    <w:p w:rsidR="004D276B" w:rsidRDefault="004D276B" w:rsidP="009A21ED">
      <w:pPr>
        <w:spacing w:after="0" w:line="276" w:lineRule="auto"/>
        <w:ind w:left="-142" w:firstLine="502"/>
        <w:jc w:val="both"/>
        <w:rPr>
          <w:rFonts w:eastAsia="Times New Roman" w:cs="Times New Roman"/>
          <w:b/>
          <w:bCs/>
          <w:color w:val="000000"/>
          <w:szCs w:val="24"/>
        </w:rPr>
      </w:pPr>
      <w:bookmarkStart w:id="0" w:name="_GoBack"/>
      <w:bookmarkEnd w:id="0"/>
    </w:p>
    <w:sectPr w:rsidR="004D276B" w:rsidSect="00F63A78">
      <w:footerReference w:type="default" r:id="rId7"/>
      <w:pgSz w:w="11906" w:h="16838"/>
      <w:pgMar w:top="288" w:right="1152" w:bottom="432"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A3" w:rsidRDefault="000427A3">
      <w:pPr>
        <w:spacing w:after="0" w:line="240" w:lineRule="auto"/>
      </w:pPr>
      <w:r>
        <w:separator/>
      </w:r>
    </w:p>
  </w:endnote>
  <w:endnote w:type="continuationSeparator" w:id="0">
    <w:p w:rsidR="000427A3" w:rsidRDefault="0004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C3" w:rsidRDefault="002366FA">
    <w:pPr>
      <w:pStyle w:val="Footer"/>
      <w:jc w:val="center"/>
    </w:pPr>
    <w:r>
      <w:fldChar w:fldCharType="begin"/>
    </w:r>
    <w:r>
      <w:instrText xml:space="preserve"> PAGE   \* MERGEFORMAT </w:instrText>
    </w:r>
    <w:r>
      <w:fldChar w:fldCharType="separate"/>
    </w:r>
    <w:r w:rsidR="00CC3AA1">
      <w:rPr>
        <w:noProof/>
      </w:rPr>
      <w:t>7</w:t>
    </w:r>
    <w:r>
      <w:rPr>
        <w:noProof/>
      </w:rPr>
      <w:fldChar w:fldCharType="end"/>
    </w:r>
  </w:p>
  <w:p w:rsidR="00731DC3" w:rsidRDefault="0004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A3" w:rsidRDefault="000427A3">
      <w:pPr>
        <w:spacing w:after="0" w:line="240" w:lineRule="auto"/>
      </w:pPr>
      <w:r>
        <w:separator/>
      </w:r>
    </w:p>
  </w:footnote>
  <w:footnote w:type="continuationSeparator" w:id="0">
    <w:p w:rsidR="000427A3" w:rsidRDefault="00042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87D5245"/>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CE1691C"/>
    <w:multiLevelType w:val="hybridMultilevel"/>
    <w:tmpl w:val="6E6C7C88"/>
    <w:lvl w:ilvl="0" w:tplc="182A880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ED"/>
    <w:rsid w:val="000427A3"/>
    <w:rsid w:val="001A76EF"/>
    <w:rsid w:val="001F6D94"/>
    <w:rsid w:val="002366FA"/>
    <w:rsid w:val="004674E0"/>
    <w:rsid w:val="00484CFD"/>
    <w:rsid w:val="004D276B"/>
    <w:rsid w:val="006D2E42"/>
    <w:rsid w:val="006E147B"/>
    <w:rsid w:val="0079500C"/>
    <w:rsid w:val="009A21ED"/>
    <w:rsid w:val="00A41E72"/>
    <w:rsid w:val="00A73B41"/>
    <w:rsid w:val="00AA5F44"/>
    <w:rsid w:val="00AC3BDF"/>
    <w:rsid w:val="00AE5C71"/>
    <w:rsid w:val="00B3529A"/>
    <w:rsid w:val="00BB1D7B"/>
    <w:rsid w:val="00BC3DBC"/>
    <w:rsid w:val="00C92A0F"/>
    <w:rsid w:val="00CC1660"/>
    <w:rsid w:val="00CC3AA1"/>
    <w:rsid w:val="00D97994"/>
    <w:rsid w:val="00DC06FF"/>
    <w:rsid w:val="00DD1E5E"/>
    <w:rsid w:val="00E53ADC"/>
    <w:rsid w:val="00E54A7A"/>
    <w:rsid w:val="00EF402B"/>
    <w:rsid w:val="00F15D57"/>
    <w:rsid w:val="00F3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2449C-CB1D-494D-8DBD-578BB1B4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E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A21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1ED"/>
    <w:rPr>
      <w:lang w:val="ro-RO"/>
    </w:rPr>
  </w:style>
  <w:style w:type="paragraph" w:styleId="ListParagraph">
    <w:name w:val="List Paragraph"/>
    <w:basedOn w:val="Normal"/>
    <w:uiPriority w:val="34"/>
    <w:qFormat/>
    <w:rsid w:val="009A21ED"/>
    <w:pPr>
      <w:ind w:left="720"/>
      <w:contextualSpacing/>
    </w:pPr>
  </w:style>
  <w:style w:type="paragraph" w:styleId="BalloonText">
    <w:name w:val="Balloon Text"/>
    <w:basedOn w:val="Normal"/>
    <w:link w:val="BalloonTextChar"/>
    <w:uiPriority w:val="99"/>
    <w:semiHidden/>
    <w:unhideWhenUsed/>
    <w:rsid w:val="00E53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D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14</cp:revision>
  <cp:lastPrinted>2024-10-17T12:02:00Z</cp:lastPrinted>
  <dcterms:created xsi:type="dcterms:W3CDTF">2024-09-26T10:49:00Z</dcterms:created>
  <dcterms:modified xsi:type="dcterms:W3CDTF">2024-10-24T12:10:00Z</dcterms:modified>
</cp:coreProperties>
</file>