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763D" w:rsidRPr="00BC568A" w:rsidRDefault="008D763D" w:rsidP="00813798">
      <w:pPr>
        <w:tabs>
          <w:tab w:val="left" w:pos="3960"/>
        </w:tabs>
        <w:spacing w:after="0" w:line="240" w:lineRule="auto"/>
        <w:jc w:val="center"/>
        <w:rPr>
          <w:rFonts w:ascii="Times New Roman" w:eastAsia="Calibri" w:hAnsi="Times New Roman" w:cs="Times New Roman"/>
          <w:b/>
          <w:bCs/>
          <w:sz w:val="24"/>
          <w:szCs w:val="24"/>
          <w:u w:val="single"/>
        </w:rPr>
      </w:pPr>
    </w:p>
    <w:p w:rsidR="00813798" w:rsidRPr="00BC568A" w:rsidRDefault="00813798" w:rsidP="00813798">
      <w:pPr>
        <w:tabs>
          <w:tab w:val="left" w:pos="3960"/>
        </w:tabs>
        <w:spacing w:after="0" w:line="240" w:lineRule="auto"/>
        <w:jc w:val="center"/>
        <w:rPr>
          <w:rFonts w:ascii="Times New Roman" w:eastAsia="Calibri" w:hAnsi="Times New Roman" w:cs="Times New Roman"/>
          <w:b/>
          <w:bCs/>
          <w:sz w:val="24"/>
          <w:szCs w:val="24"/>
          <w:u w:val="single"/>
        </w:rPr>
      </w:pPr>
      <w:r w:rsidRPr="00BC568A">
        <w:rPr>
          <w:rFonts w:ascii="Times New Roman" w:eastAsia="Calibri" w:hAnsi="Times New Roman" w:cs="Times New Roman"/>
          <w:b/>
          <w:bCs/>
          <w:sz w:val="24"/>
          <w:szCs w:val="24"/>
          <w:u w:val="single"/>
        </w:rPr>
        <w:t>NOTĂ DE FUNDAMENTARE</w:t>
      </w:r>
    </w:p>
    <w:p w:rsidR="00813798" w:rsidRPr="00BC568A" w:rsidRDefault="00813798" w:rsidP="00813798">
      <w:pPr>
        <w:tabs>
          <w:tab w:val="left" w:pos="3960"/>
        </w:tabs>
        <w:spacing w:after="0" w:line="240" w:lineRule="auto"/>
        <w:jc w:val="center"/>
        <w:rPr>
          <w:rFonts w:ascii="Times New Roman" w:eastAsia="Calibri" w:hAnsi="Times New Roman" w:cs="Times New Roman"/>
          <w:b/>
          <w:bCs/>
          <w:sz w:val="24"/>
          <w:szCs w:val="24"/>
          <w:u w:val="single"/>
        </w:rPr>
      </w:pPr>
    </w:p>
    <w:tbl>
      <w:tblPr>
        <w:tblW w:w="509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6"/>
        <w:gridCol w:w="1059"/>
        <w:gridCol w:w="1080"/>
        <w:gridCol w:w="1170"/>
        <w:gridCol w:w="1170"/>
        <w:gridCol w:w="1170"/>
        <w:gridCol w:w="899"/>
      </w:tblGrid>
      <w:tr w:rsidR="00BC568A" w:rsidRPr="00BC568A" w:rsidTr="00612D88">
        <w:trPr>
          <w:jc w:val="center"/>
        </w:trPr>
        <w:tc>
          <w:tcPr>
            <w:tcW w:w="9804" w:type="dxa"/>
            <w:gridSpan w:val="7"/>
          </w:tcPr>
          <w:p w:rsidR="00A94BA3" w:rsidRPr="00BC568A" w:rsidRDefault="00A94BA3" w:rsidP="005A1ED9">
            <w:pPr>
              <w:tabs>
                <w:tab w:val="left" w:pos="3960"/>
              </w:tabs>
              <w:spacing w:after="0" w:line="276" w:lineRule="auto"/>
              <w:jc w:val="center"/>
              <w:rPr>
                <w:rFonts w:ascii="Times New Roman" w:eastAsia="Calibri" w:hAnsi="Times New Roman" w:cs="Times New Roman"/>
                <w:b/>
                <w:bCs/>
                <w:sz w:val="24"/>
                <w:szCs w:val="24"/>
              </w:rPr>
            </w:pPr>
          </w:p>
          <w:p w:rsidR="00813798" w:rsidRPr="00BC568A" w:rsidRDefault="00813798" w:rsidP="005A1ED9">
            <w:pPr>
              <w:tabs>
                <w:tab w:val="left" w:pos="3960"/>
              </w:tabs>
              <w:spacing w:after="0" w:line="276" w:lineRule="auto"/>
              <w:jc w:val="center"/>
              <w:rPr>
                <w:rFonts w:ascii="Times New Roman" w:eastAsia="Calibri" w:hAnsi="Times New Roman" w:cs="Times New Roman"/>
                <w:b/>
                <w:bCs/>
                <w:sz w:val="24"/>
                <w:szCs w:val="24"/>
              </w:rPr>
            </w:pPr>
            <w:r w:rsidRPr="00BC568A">
              <w:rPr>
                <w:rFonts w:ascii="Times New Roman" w:eastAsia="Calibri" w:hAnsi="Times New Roman" w:cs="Times New Roman"/>
                <w:b/>
                <w:bCs/>
                <w:sz w:val="24"/>
                <w:szCs w:val="24"/>
              </w:rPr>
              <w:t>Secţiunea 1</w:t>
            </w:r>
          </w:p>
          <w:p w:rsidR="00813798" w:rsidRPr="00BC568A" w:rsidRDefault="00813798" w:rsidP="005A1ED9">
            <w:pPr>
              <w:tabs>
                <w:tab w:val="left" w:pos="3960"/>
              </w:tabs>
              <w:spacing w:after="0" w:line="276" w:lineRule="auto"/>
              <w:jc w:val="center"/>
              <w:rPr>
                <w:rFonts w:ascii="Times New Roman" w:eastAsia="Calibri" w:hAnsi="Times New Roman" w:cs="Times New Roman"/>
                <w:b/>
                <w:bCs/>
                <w:sz w:val="24"/>
                <w:szCs w:val="24"/>
              </w:rPr>
            </w:pPr>
            <w:r w:rsidRPr="00BC568A">
              <w:rPr>
                <w:rFonts w:ascii="Times New Roman" w:eastAsia="Calibri" w:hAnsi="Times New Roman" w:cs="Times New Roman"/>
                <w:b/>
                <w:bCs/>
                <w:sz w:val="24"/>
                <w:szCs w:val="24"/>
              </w:rPr>
              <w:t>Titlul prezentului proiect de act normativ</w:t>
            </w:r>
          </w:p>
          <w:p w:rsidR="00813798" w:rsidRPr="00BC568A" w:rsidRDefault="00813798" w:rsidP="005A1ED9">
            <w:pPr>
              <w:spacing w:after="0" w:line="276" w:lineRule="auto"/>
              <w:jc w:val="center"/>
              <w:rPr>
                <w:rFonts w:ascii="Times New Roman" w:eastAsia="Calibri" w:hAnsi="Times New Roman" w:cs="Times New Roman"/>
                <w:b/>
                <w:bCs/>
                <w:sz w:val="24"/>
                <w:szCs w:val="24"/>
                <w:lang w:eastAsia="ro-RO"/>
              </w:rPr>
            </w:pPr>
          </w:p>
          <w:p w:rsidR="00813798" w:rsidRPr="00BC568A" w:rsidRDefault="00813798" w:rsidP="005A1ED9">
            <w:pPr>
              <w:tabs>
                <w:tab w:val="left" w:pos="990"/>
                <w:tab w:val="left" w:pos="3960"/>
              </w:tabs>
              <w:spacing w:after="0" w:line="276" w:lineRule="auto"/>
              <w:jc w:val="center"/>
              <w:rPr>
                <w:rFonts w:ascii="Times New Roman" w:eastAsia="Calibri" w:hAnsi="Times New Roman" w:cs="Times New Roman"/>
                <w:b/>
                <w:bCs/>
                <w:sz w:val="24"/>
                <w:szCs w:val="24"/>
                <w:lang w:eastAsia="ro-RO"/>
              </w:rPr>
            </w:pPr>
            <w:r w:rsidRPr="00BC568A">
              <w:rPr>
                <w:rFonts w:ascii="Times New Roman" w:eastAsia="Calibri" w:hAnsi="Times New Roman" w:cs="Times New Roman"/>
                <w:b/>
                <w:bCs/>
                <w:sz w:val="24"/>
                <w:szCs w:val="24"/>
                <w:lang w:eastAsia="ro-RO"/>
              </w:rPr>
              <w:t>HOTĂRÂRE</w:t>
            </w:r>
          </w:p>
          <w:p w:rsidR="008D763D" w:rsidRPr="00BC568A" w:rsidRDefault="00732E17" w:rsidP="00732E17">
            <w:pPr>
              <w:autoSpaceDE w:val="0"/>
              <w:autoSpaceDN w:val="0"/>
              <w:adjustRightInd w:val="0"/>
              <w:spacing w:after="0"/>
              <w:jc w:val="center"/>
              <w:rPr>
                <w:rFonts w:ascii="Times New Roman" w:hAnsi="Times New Roman" w:cs="Times New Roman"/>
                <w:b/>
                <w:sz w:val="24"/>
                <w:szCs w:val="24"/>
              </w:rPr>
            </w:pPr>
            <w:r w:rsidRPr="00732E17">
              <w:rPr>
                <w:rFonts w:ascii="Times New Roman" w:hAnsi="Times New Roman" w:cs="Times New Roman"/>
                <w:b/>
                <w:sz w:val="24"/>
                <w:szCs w:val="24"/>
              </w:rPr>
              <w:t>privind închirierea unui spațiu din domeniul public al statului și administrarea Institutului Național de Gerontologie și Geriatrie ”Ana Aslan”, unitate sanitară din subordinea Ministerului Sănătății</w:t>
            </w:r>
          </w:p>
        </w:tc>
      </w:tr>
      <w:tr w:rsidR="00BC568A" w:rsidRPr="00BC568A" w:rsidTr="00612D88">
        <w:trPr>
          <w:trHeight w:val="1126"/>
          <w:jc w:val="center"/>
        </w:trPr>
        <w:tc>
          <w:tcPr>
            <w:tcW w:w="9804" w:type="dxa"/>
            <w:gridSpan w:val="7"/>
          </w:tcPr>
          <w:p w:rsidR="00A7474A" w:rsidRPr="00BC568A" w:rsidRDefault="00A7474A" w:rsidP="005A1ED9">
            <w:pPr>
              <w:tabs>
                <w:tab w:val="left" w:pos="3960"/>
              </w:tabs>
              <w:spacing w:after="0" w:line="276" w:lineRule="auto"/>
              <w:jc w:val="center"/>
              <w:rPr>
                <w:rFonts w:ascii="Times New Roman" w:eastAsia="Calibri" w:hAnsi="Times New Roman" w:cs="Times New Roman"/>
                <w:b/>
                <w:bCs/>
                <w:sz w:val="24"/>
                <w:szCs w:val="24"/>
              </w:rPr>
            </w:pPr>
          </w:p>
          <w:p w:rsidR="00813798" w:rsidRPr="00BC568A" w:rsidRDefault="00813798" w:rsidP="005A1ED9">
            <w:pPr>
              <w:tabs>
                <w:tab w:val="left" w:pos="3960"/>
              </w:tabs>
              <w:spacing w:after="0" w:line="276" w:lineRule="auto"/>
              <w:jc w:val="center"/>
              <w:rPr>
                <w:rFonts w:ascii="Times New Roman" w:eastAsia="Calibri" w:hAnsi="Times New Roman" w:cs="Times New Roman"/>
                <w:b/>
                <w:bCs/>
                <w:sz w:val="24"/>
                <w:szCs w:val="24"/>
              </w:rPr>
            </w:pPr>
            <w:r w:rsidRPr="00BC568A">
              <w:rPr>
                <w:rFonts w:ascii="Times New Roman" w:eastAsia="Calibri" w:hAnsi="Times New Roman" w:cs="Times New Roman"/>
                <w:b/>
                <w:bCs/>
                <w:sz w:val="24"/>
                <w:szCs w:val="24"/>
              </w:rPr>
              <w:t>Secţiunea a 2 – a</w:t>
            </w:r>
          </w:p>
          <w:p w:rsidR="00813798" w:rsidRPr="00BC568A" w:rsidRDefault="00813798" w:rsidP="005A1ED9">
            <w:pPr>
              <w:tabs>
                <w:tab w:val="left" w:pos="3960"/>
              </w:tabs>
              <w:spacing w:after="0" w:line="276" w:lineRule="auto"/>
              <w:jc w:val="center"/>
              <w:rPr>
                <w:rFonts w:ascii="Times New Roman" w:eastAsia="Calibri" w:hAnsi="Times New Roman" w:cs="Times New Roman"/>
                <w:b/>
                <w:bCs/>
                <w:sz w:val="24"/>
                <w:szCs w:val="24"/>
              </w:rPr>
            </w:pPr>
            <w:r w:rsidRPr="00BC568A">
              <w:rPr>
                <w:rFonts w:ascii="Times New Roman" w:eastAsia="Calibri" w:hAnsi="Times New Roman" w:cs="Times New Roman"/>
                <w:b/>
                <w:bCs/>
                <w:sz w:val="24"/>
                <w:szCs w:val="24"/>
              </w:rPr>
              <w:t>Motivul emiterii actului normativ</w:t>
            </w:r>
          </w:p>
          <w:p w:rsidR="008D763D" w:rsidRPr="00BC568A" w:rsidRDefault="008D763D" w:rsidP="008D763D">
            <w:pPr>
              <w:tabs>
                <w:tab w:val="left" w:pos="3960"/>
              </w:tabs>
              <w:spacing w:after="0" w:line="276" w:lineRule="auto"/>
              <w:rPr>
                <w:rFonts w:ascii="Times New Roman" w:eastAsia="Calibri" w:hAnsi="Times New Roman" w:cs="Times New Roman"/>
                <w:b/>
                <w:bCs/>
                <w:sz w:val="24"/>
                <w:szCs w:val="24"/>
              </w:rPr>
            </w:pPr>
          </w:p>
        </w:tc>
      </w:tr>
      <w:tr w:rsidR="00BC568A" w:rsidRPr="00BC568A" w:rsidTr="00612D88">
        <w:trPr>
          <w:trHeight w:val="448"/>
          <w:jc w:val="center"/>
        </w:trPr>
        <w:tc>
          <w:tcPr>
            <w:tcW w:w="9804" w:type="dxa"/>
            <w:gridSpan w:val="7"/>
          </w:tcPr>
          <w:p w:rsidR="00CF55A3" w:rsidRPr="00BC568A" w:rsidRDefault="00CF55A3" w:rsidP="00FD72A0">
            <w:pPr>
              <w:pStyle w:val="ListParagraph"/>
              <w:numPr>
                <w:ilvl w:val="1"/>
                <w:numId w:val="12"/>
              </w:numPr>
              <w:tabs>
                <w:tab w:val="left" w:pos="3960"/>
              </w:tabs>
              <w:spacing w:before="240" w:after="0" w:line="276" w:lineRule="auto"/>
              <w:rPr>
                <w:rFonts w:ascii="Times New Roman" w:eastAsia="Calibri" w:hAnsi="Times New Roman" w:cs="Times New Roman"/>
                <w:b/>
                <w:bCs/>
                <w:sz w:val="24"/>
                <w:szCs w:val="24"/>
              </w:rPr>
            </w:pPr>
            <w:r w:rsidRPr="00BC568A">
              <w:rPr>
                <w:rFonts w:ascii="Times New Roman" w:eastAsia="Calibri" w:hAnsi="Times New Roman" w:cs="Times New Roman"/>
                <w:b/>
                <w:bCs/>
                <w:sz w:val="24"/>
                <w:szCs w:val="24"/>
              </w:rPr>
              <w:t>Sursa proiectului de act normativ</w:t>
            </w:r>
          </w:p>
          <w:p w:rsidR="00A724FF" w:rsidRPr="00BC568A" w:rsidRDefault="00BB2751" w:rsidP="000F7C05">
            <w:pPr>
              <w:pStyle w:val="ListParagraph"/>
              <w:tabs>
                <w:tab w:val="left" w:pos="3960"/>
              </w:tabs>
              <w:spacing w:after="0" w:line="276" w:lineRule="auto"/>
              <w:ind w:left="0" w:firstLine="596"/>
              <w:jc w:val="both"/>
              <w:rPr>
                <w:rFonts w:ascii="Times New Roman" w:eastAsia="Calibri" w:hAnsi="Times New Roman" w:cs="Times New Roman"/>
                <w:bCs/>
                <w:sz w:val="24"/>
                <w:szCs w:val="24"/>
              </w:rPr>
            </w:pPr>
            <w:r w:rsidRPr="00BC568A">
              <w:rPr>
                <w:rFonts w:ascii="Times New Roman" w:eastAsia="Calibri" w:hAnsi="Times New Roman" w:cs="Times New Roman"/>
                <w:bCs/>
                <w:sz w:val="24"/>
                <w:szCs w:val="24"/>
              </w:rPr>
              <w:t xml:space="preserve">Proiectul de act normativ este inițiat de </w:t>
            </w:r>
            <w:r w:rsidR="00EE0F8C" w:rsidRPr="00BC568A">
              <w:rPr>
                <w:rFonts w:ascii="Times New Roman" w:eastAsia="Calibri" w:hAnsi="Times New Roman" w:cs="Times New Roman"/>
                <w:bCs/>
                <w:sz w:val="24"/>
                <w:szCs w:val="24"/>
              </w:rPr>
              <w:t>Ministerul</w:t>
            </w:r>
            <w:r w:rsidRPr="00BC568A">
              <w:rPr>
                <w:rFonts w:ascii="Times New Roman" w:eastAsia="Calibri" w:hAnsi="Times New Roman" w:cs="Times New Roman"/>
                <w:bCs/>
                <w:sz w:val="24"/>
                <w:szCs w:val="24"/>
              </w:rPr>
              <w:t xml:space="preserve"> </w:t>
            </w:r>
            <w:r w:rsidR="00EE0F8C" w:rsidRPr="00BC568A">
              <w:rPr>
                <w:rFonts w:ascii="Times New Roman" w:eastAsia="Calibri" w:hAnsi="Times New Roman" w:cs="Times New Roman"/>
                <w:bCs/>
                <w:sz w:val="24"/>
                <w:szCs w:val="24"/>
              </w:rPr>
              <w:t>Sănătății</w:t>
            </w:r>
            <w:r w:rsidRPr="00BC568A">
              <w:rPr>
                <w:rFonts w:ascii="Times New Roman" w:eastAsia="Calibri" w:hAnsi="Times New Roman" w:cs="Times New Roman"/>
                <w:bCs/>
                <w:sz w:val="24"/>
                <w:szCs w:val="24"/>
              </w:rPr>
              <w:t xml:space="preserve"> l</w:t>
            </w:r>
            <w:r w:rsidR="0011579B" w:rsidRPr="00BC568A">
              <w:rPr>
                <w:rFonts w:ascii="Times New Roman" w:eastAsia="Calibri" w:hAnsi="Times New Roman" w:cs="Times New Roman"/>
                <w:bCs/>
                <w:sz w:val="24"/>
                <w:szCs w:val="24"/>
              </w:rPr>
              <w:t>a</w:t>
            </w:r>
            <w:r w:rsidR="00EE0F8C" w:rsidRPr="00BC568A">
              <w:rPr>
                <w:rFonts w:ascii="Times New Roman" w:eastAsia="Calibri" w:hAnsi="Times New Roman" w:cs="Times New Roman"/>
                <w:bCs/>
                <w:sz w:val="24"/>
                <w:szCs w:val="24"/>
              </w:rPr>
              <w:t xml:space="preserve"> </w:t>
            </w:r>
            <w:r w:rsidRPr="00BC568A">
              <w:rPr>
                <w:rFonts w:ascii="Times New Roman" w:eastAsia="Calibri" w:hAnsi="Times New Roman" w:cs="Times New Roman"/>
                <w:bCs/>
                <w:sz w:val="24"/>
                <w:szCs w:val="24"/>
              </w:rPr>
              <w:t>solicitarea</w:t>
            </w:r>
            <w:r w:rsidR="00EE0F8C" w:rsidRPr="00BC568A">
              <w:rPr>
                <w:rFonts w:ascii="Times New Roman" w:eastAsia="Calibri" w:hAnsi="Times New Roman" w:cs="Times New Roman"/>
                <w:bCs/>
                <w:sz w:val="24"/>
                <w:szCs w:val="24"/>
              </w:rPr>
              <w:t xml:space="preserve"> </w:t>
            </w:r>
            <w:r w:rsidR="000F7C05" w:rsidRPr="000F7C05">
              <w:rPr>
                <w:rFonts w:ascii="Times New Roman" w:eastAsia="Calibri" w:hAnsi="Times New Roman" w:cs="Times New Roman"/>
                <w:bCs/>
                <w:sz w:val="24"/>
                <w:szCs w:val="24"/>
              </w:rPr>
              <w:t>Institutului Național de Gerontologie și Geriatrie ”Ana Aslan”</w:t>
            </w:r>
            <w:r w:rsidR="00EE0F8C" w:rsidRPr="00BC568A">
              <w:rPr>
                <w:rFonts w:ascii="Times New Roman" w:eastAsia="Calibri" w:hAnsi="Times New Roman" w:cs="Times New Roman"/>
                <w:bCs/>
                <w:sz w:val="24"/>
                <w:szCs w:val="24"/>
              </w:rPr>
              <w:t xml:space="preserve"> în vederea închirierii</w:t>
            </w:r>
            <w:r w:rsidR="0011579B" w:rsidRPr="00BC568A">
              <w:rPr>
                <w:rFonts w:ascii="Times New Roman" w:eastAsia="Calibri" w:hAnsi="Times New Roman" w:cs="Times New Roman"/>
                <w:bCs/>
                <w:sz w:val="24"/>
                <w:szCs w:val="24"/>
              </w:rPr>
              <w:t xml:space="preserve"> </w:t>
            </w:r>
            <w:r w:rsidR="000F7C05" w:rsidRPr="000F7C05">
              <w:rPr>
                <w:rFonts w:ascii="Times New Roman" w:eastAsia="Calibri" w:hAnsi="Times New Roman" w:cs="Times New Roman"/>
                <w:bCs/>
                <w:sz w:val="24"/>
                <w:szCs w:val="24"/>
              </w:rPr>
              <w:t>unui spațiu în suprafață de 245 mp (Popicărie)</w:t>
            </w:r>
            <w:r w:rsidR="0011579B" w:rsidRPr="00BC568A">
              <w:rPr>
                <w:rFonts w:ascii="Times New Roman" w:eastAsia="Calibri" w:hAnsi="Times New Roman" w:cs="Times New Roman"/>
                <w:bCs/>
                <w:sz w:val="24"/>
                <w:szCs w:val="24"/>
              </w:rPr>
              <w:t xml:space="preserve"> </w:t>
            </w:r>
            <w:r w:rsidR="00C70E69" w:rsidRPr="00BC568A">
              <w:rPr>
                <w:rFonts w:ascii="Times New Roman" w:eastAsia="Calibri" w:hAnsi="Times New Roman" w:cs="Times New Roman"/>
                <w:bCs/>
                <w:sz w:val="24"/>
                <w:szCs w:val="24"/>
              </w:rPr>
              <w:t xml:space="preserve">pentru </w:t>
            </w:r>
            <w:r w:rsidR="000F7C05">
              <w:rPr>
                <w:rFonts w:ascii="Times New Roman" w:eastAsia="Calibri" w:hAnsi="Times New Roman" w:cs="Times New Roman"/>
                <w:bCs/>
                <w:sz w:val="24"/>
                <w:szCs w:val="24"/>
              </w:rPr>
              <w:t>desfășurarea</w:t>
            </w:r>
            <w:r w:rsidR="00C70E69" w:rsidRPr="00BC568A">
              <w:rPr>
                <w:rFonts w:ascii="Times New Roman" w:eastAsia="Calibri" w:hAnsi="Times New Roman" w:cs="Times New Roman"/>
                <w:bCs/>
                <w:sz w:val="24"/>
                <w:szCs w:val="24"/>
              </w:rPr>
              <w:t xml:space="preserve"> </w:t>
            </w:r>
            <w:r w:rsidR="000F7C05" w:rsidRPr="000F7C05">
              <w:rPr>
                <w:rFonts w:ascii="Times New Roman" w:eastAsia="Calibri" w:hAnsi="Times New Roman" w:cs="Times New Roman"/>
                <w:bCs/>
                <w:sz w:val="24"/>
                <w:szCs w:val="24"/>
              </w:rPr>
              <w:t>serviciilor de alimentaţie publică în care se vor comercializa produse alimentare preambalate şi produse de uz personal, cu excepţia băuturilor alcoolice, energizante şi alte produse care să pericliteze sănătatea pacienţilor şi angajaţilor (tutun, cafea, lame de ras, obiecte tăietoare, contondente şi înţepătoare).</w:t>
            </w:r>
            <w:r w:rsidR="0011579B" w:rsidRPr="00BC568A">
              <w:rPr>
                <w:rFonts w:ascii="Times New Roman" w:eastAsia="Calibri" w:hAnsi="Times New Roman" w:cs="Times New Roman"/>
                <w:bCs/>
                <w:sz w:val="24"/>
                <w:szCs w:val="24"/>
              </w:rPr>
              <w:t xml:space="preserve"> </w:t>
            </w:r>
          </w:p>
        </w:tc>
      </w:tr>
      <w:tr w:rsidR="00BC568A" w:rsidRPr="00BC568A" w:rsidTr="00612D88">
        <w:trPr>
          <w:trHeight w:val="620"/>
          <w:jc w:val="center"/>
        </w:trPr>
        <w:tc>
          <w:tcPr>
            <w:tcW w:w="9804" w:type="dxa"/>
            <w:gridSpan w:val="7"/>
          </w:tcPr>
          <w:p w:rsidR="00C70E69" w:rsidRPr="00BC568A" w:rsidRDefault="00C70E69" w:rsidP="00C70E69">
            <w:pPr>
              <w:spacing w:after="0" w:line="276" w:lineRule="auto"/>
              <w:jc w:val="both"/>
              <w:rPr>
                <w:rFonts w:ascii="Times New Roman" w:eastAsia="Calibri" w:hAnsi="Times New Roman" w:cs="Times New Roman"/>
                <w:b/>
                <w:noProof/>
                <w:sz w:val="24"/>
                <w:szCs w:val="24"/>
              </w:rPr>
            </w:pPr>
          </w:p>
          <w:p w:rsidR="00813798" w:rsidRPr="00BC568A" w:rsidRDefault="00CF55A3" w:rsidP="00C70E69">
            <w:pPr>
              <w:spacing w:after="0" w:line="276" w:lineRule="auto"/>
              <w:jc w:val="both"/>
              <w:rPr>
                <w:rFonts w:ascii="Times New Roman" w:eastAsia="Calibri" w:hAnsi="Times New Roman" w:cs="Times New Roman"/>
                <w:b/>
                <w:noProof/>
                <w:sz w:val="24"/>
                <w:szCs w:val="24"/>
              </w:rPr>
            </w:pPr>
            <w:r w:rsidRPr="00BC568A">
              <w:rPr>
                <w:rFonts w:ascii="Times New Roman" w:eastAsia="Calibri" w:hAnsi="Times New Roman" w:cs="Times New Roman"/>
                <w:b/>
                <w:noProof/>
                <w:sz w:val="24"/>
                <w:szCs w:val="24"/>
              </w:rPr>
              <w:t>2.2</w:t>
            </w:r>
            <w:r w:rsidR="00813798" w:rsidRPr="00BC568A">
              <w:rPr>
                <w:rFonts w:ascii="Times New Roman" w:eastAsia="Calibri" w:hAnsi="Times New Roman" w:cs="Times New Roman"/>
                <w:b/>
                <w:noProof/>
                <w:sz w:val="24"/>
                <w:szCs w:val="24"/>
              </w:rPr>
              <w:t xml:space="preserve"> Descrierea situaţiei actuale</w:t>
            </w:r>
          </w:p>
          <w:p w:rsidR="00C70E69" w:rsidRPr="00BC568A" w:rsidRDefault="00C70E69" w:rsidP="00C70E69">
            <w:pPr>
              <w:spacing w:after="0"/>
              <w:ind w:firstLine="567"/>
              <w:jc w:val="both"/>
              <w:rPr>
                <w:rFonts w:ascii="Times New Roman" w:hAnsi="Times New Roman" w:cs="Times New Roman"/>
                <w:sz w:val="24"/>
                <w:szCs w:val="24"/>
              </w:rPr>
            </w:pPr>
            <w:r w:rsidRPr="00BC568A">
              <w:rPr>
                <w:rFonts w:ascii="Times New Roman" w:hAnsi="Times New Roman" w:cs="Times New Roman"/>
                <w:sz w:val="24"/>
                <w:szCs w:val="24"/>
              </w:rPr>
              <w:t xml:space="preserve">Instituţiile publice aflate în subordinea Ministerului Sănătății deţin în administrare bunuri din domeniul public al statului, înregistrate în anexa nr.15 din Hotărârea Guvernului nr. 1705/ 2006 pentru aprobarea inventarului centralizat al bunurilor din domeniul public al statului, cu modificările și completările ulterioare. </w:t>
            </w:r>
          </w:p>
          <w:p w:rsidR="000F7C05" w:rsidRPr="000F7C05" w:rsidRDefault="000F7C05" w:rsidP="000F7C05">
            <w:pPr>
              <w:spacing w:after="0"/>
              <w:ind w:firstLine="567"/>
              <w:jc w:val="both"/>
              <w:rPr>
                <w:rFonts w:ascii="Times New Roman" w:eastAsia="MS Mincho" w:hAnsi="Times New Roman" w:cs="Times New Roman"/>
                <w:sz w:val="24"/>
                <w:szCs w:val="24"/>
              </w:rPr>
            </w:pPr>
            <w:r w:rsidRPr="000F7C05">
              <w:rPr>
                <w:rFonts w:ascii="Times New Roman" w:eastAsia="MS Mincho" w:hAnsi="Times New Roman" w:cs="Times New Roman"/>
                <w:b/>
                <w:sz w:val="24"/>
                <w:szCs w:val="24"/>
              </w:rPr>
              <w:t>Institutul Naţional de Geriatrie şi Gerontologie "Ana Aslan"</w:t>
            </w:r>
            <w:r w:rsidRPr="000F7C05">
              <w:rPr>
                <w:rFonts w:ascii="Times New Roman" w:eastAsia="MS Mincho" w:hAnsi="Times New Roman" w:cs="Times New Roman"/>
                <w:sz w:val="24"/>
                <w:szCs w:val="24"/>
              </w:rPr>
              <w:t xml:space="preserve"> este cuprins în Lista unităţilor cu personalitate juridică aflate în subordinea Ministerului Sănătății din Anexa II la Hotărârea Guvernului nr.144/2010 privind organizarea şi funcţionarea Ministerului Sănătăţii, cu profil de asistenţă medicală geriatrică de specialitate acordată persoanelor vârstnice sau cu îmbătrânire prematură de pe întreg teritoriul ţării, ce se desfăşoară atât în secţiile cu paturi, în ambulatoriul integrat şi în ambulatoriul de specialitate.</w:t>
            </w:r>
          </w:p>
          <w:p w:rsidR="000F7C05" w:rsidRPr="000F7C05" w:rsidRDefault="000F7C05" w:rsidP="000F7C05">
            <w:pPr>
              <w:spacing w:after="0"/>
              <w:ind w:firstLine="567"/>
              <w:jc w:val="both"/>
              <w:rPr>
                <w:rFonts w:ascii="Times New Roman" w:eastAsia="MS Mincho" w:hAnsi="Times New Roman" w:cs="Times New Roman"/>
                <w:sz w:val="24"/>
                <w:szCs w:val="24"/>
              </w:rPr>
            </w:pPr>
            <w:r w:rsidRPr="000F7C05">
              <w:rPr>
                <w:rFonts w:ascii="Times New Roman" w:eastAsia="MS Mincho" w:hAnsi="Times New Roman" w:cs="Times New Roman"/>
                <w:sz w:val="24"/>
                <w:szCs w:val="24"/>
              </w:rPr>
              <w:t>Potrivit art.333, alin.(1) din OUG nr.57/2019 privind Codul administrativ, ”Închirierea bunurilor proprietate publică a statului sau a unităţilor administrativ-teritoriale se aprobă, după caz, prin hotărâre a Guvernului, a consiliului judeţean, a Consiliului General al Municipiului Bucureşti sau a consiliului local.”</w:t>
            </w:r>
          </w:p>
          <w:p w:rsidR="000F7C05" w:rsidRPr="000F7C05" w:rsidRDefault="000F7C05" w:rsidP="000F7C05">
            <w:pPr>
              <w:pStyle w:val="NormalWeb"/>
              <w:shd w:val="clear" w:color="auto" w:fill="FFFFFF"/>
              <w:spacing w:before="0" w:beforeAutospacing="0" w:after="0" w:afterAutospacing="0"/>
              <w:jc w:val="both"/>
              <w:rPr>
                <w:rFonts w:eastAsia="MS Mincho"/>
              </w:rPr>
            </w:pPr>
            <w:r>
              <w:rPr>
                <w:rFonts w:eastAsia="MS Mincho"/>
              </w:rPr>
              <w:t xml:space="preserve">          </w:t>
            </w:r>
            <w:r w:rsidRPr="000F7C05">
              <w:rPr>
                <w:rFonts w:eastAsia="MS Mincho"/>
              </w:rPr>
              <w:t xml:space="preserve">De asemenea, închirierea se va realiza în conformitate cu prevederile </w:t>
            </w:r>
            <w:r>
              <w:rPr>
                <w:rFonts w:eastAsia="MS Mincho"/>
              </w:rPr>
              <w:t xml:space="preserve">art. 333 din OUG </w:t>
            </w:r>
            <w:r w:rsidRPr="000F7C05">
              <w:rPr>
                <w:rFonts w:eastAsia="MS Mincho"/>
              </w:rPr>
              <w:t>nr. 57/2019 privind Codul administrativ și ale art. 193 alin.(7) lit. d1 și alin.(8) din Legea</w:t>
            </w:r>
            <w:r>
              <w:rPr>
                <w:rFonts w:eastAsia="MS Mincho"/>
              </w:rPr>
              <w:t xml:space="preserve"> </w:t>
            </w:r>
            <w:r w:rsidRPr="000F7C05">
              <w:rPr>
                <w:rFonts w:eastAsia="MS Mincho"/>
              </w:rPr>
              <w:t>nr. 95/2006 privind reforma în domeniul sănătății, republicată, cu modificările și completările ulterioare.</w:t>
            </w:r>
          </w:p>
          <w:p w:rsidR="00DF36CF" w:rsidRPr="000F7C05" w:rsidRDefault="000F7C05" w:rsidP="000F7C05">
            <w:pPr>
              <w:pStyle w:val="NormalWeb"/>
              <w:shd w:val="clear" w:color="auto" w:fill="FFFFFF"/>
              <w:spacing w:before="0" w:beforeAutospacing="0" w:after="0" w:afterAutospacing="0" w:line="276" w:lineRule="auto"/>
              <w:jc w:val="both"/>
              <w:rPr>
                <w:rFonts w:eastAsia="Calibri"/>
                <w:noProof/>
              </w:rPr>
            </w:pPr>
            <w:r w:rsidRPr="000F7C05">
              <w:rPr>
                <w:rFonts w:eastAsia="MS Mincho"/>
              </w:rPr>
              <w:t xml:space="preserve">          Institutul Naţional de Geriatrie şi Gerontologie "Ana Aslan" </w:t>
            </w:r>
            <w:r w:rsidR="00DF36CF" w:rsidRPr="000F7C05">
              <w:rPr>
                <w:rFonts w:eastAsia="MS Mincho"/>
              </w:rPr>
              <w:t xml:space="preserve">are dreptul să încaseze cotă-parte din chiria prevăzută la art. 333  alin. (3) fiind unitate sanitară </w:t>
            </w:r>
            <w:r w:rsidR="00DF36CF" w:rsidRPr="000F7C05">
              <w:rPr>
                <w:rStyle w:val="rvts8"/>
                <w:bdr w:val="none" w:sz="0" w:space="0" w:color="auto" w:frame="1"/>
              </w:rPr>
              <w:t>finanţată integral din venituri proprii din contractele încheiate prin sistemul de asigurări sociale de sănătate,</w:t>
            </w:r>
            <w:r w:rsidR="00DF36CF" w:rsidRPr="000F7C05">
              <w:rPr>
                <w:rFonts w:eastAsia="MS Mincho"/>
              </w:rPr>
              <w:t xml:space="preserve"> astfel cum figurează înscrisă în</w:t>
            </w:r>
            <w:r w:rsidR="00DF36CF" w:rsidRPr="000F7C05">
              <w:t xml:space="preserve"> A</w:t>
            </w:r>
            <w:r w:rsidR="00DF36CF" w:rsidRPr="000F7C05">
              <w:rPr>
                <w:rFonts w:eastAsia="MS Mincho"/>
              </w:rPr>
              <w:t xml:space="preserve">nexa nr. 2 Lit. A pct II poz. </w:t>
            </w:r>
            <w:r w:rsidRPr="000F7C05">
              <w:rPr>
                <w:rFonts w:eastAsia="MS Mincho"/>
              </w:rPr>
              <w:t>9</w:t>
            </w:r>
            <w:r w:rsidR="00DF36CF" w:rsidRPr="000F7C05">
              <w:rPr>
                <w:rFonts w:eastAsia="MS Mincho"/>
              </w:rPr>
              <w:t xml:space="preserve"> din </w:t>
            </w:r>
            <w:r w:rsidR="00DF36CF" w:rsidRPr="000F7C05">
              <w:t>Hotărârea Guvernului nr.144/2010 privind organizarea şi funcţionarea Ministerului Sănătăţii.</w:t>
            </w:r>
          </w:p>
          <w:p w:rsidR="00DF36CF" w:rsidRPr="00383DA8" w:rsidRDefault="00BF2A01" w:rsidP="00DF36CF">
            <w:pPr>
              <w:spacing w:after="0" w:line="276" w:lineRule="auto"/>
              <w:ind w:firstLine="567"/>
              <w:jc w:val="both"/>
              <w:rPr>
                <w:rFonts w:ascii="Times New Roman" w:eastAsia="Calibri" w:hAnsi="Times New Roman" w:cs="Times New Roman"/>
                <w:i/>
                <w:noProof/>
                <w:sz w:val="24"/>
                <w:szCs w:val="24"/>
              </w:rPr>
            </w:pPr>
            <w:r w:rsidRPr="00383DA8">
              <w:rPr>
                <w:rFonts w:ascii="Times New Roman" w:eastAsia="Calibri" w:hAnsi="Times New Roman" w:cs="Times New Roman"/>
                <w:noProof/>
                <w:sz w:val="24"/>
                <w:szCs w:val="24"/>
              </w:rPr>
              <w:t xml:space="preserve"> </w:t>
            </w:r>
            <w:r w:rsidR="00DF36CF" w:rsidRPr="00383DA8">
              <w:rPr>
                <w:rFonts w:ascii="Times New Roman" w:eastAsia="Calibri" w:hAnsi="Times New Roman" w:cs="Times New Roman"/>
                <w:noProof/>
                <w:sz w:val="24"/>
                <w:szCs w:val="24"/>
              </w:rPr>
              <w:t>Încadrarea</w:t>
            </w:r>
            <w:r w:rsidR="000E147E" w:rsidRPr="00383DA8">
              <w:rPr>
                <w:rFonts w:ascii="Times New Roman" w:eastAsia="MS Mincho" w:hAnsi="Times New Roman" w:cs="Times New Roman"/>
                <w:sz w:val="24"/>
                <w:szCs w:val="24"/>
              </w:rPr>
              <w:t xml:space="preserve"> Institutului Naţional de Geriatrie şi Gerontologie "Ana Aslan" </w:t>
            </w:r>
            <w:r w:rsidR="00DF36CF" w:rsidRPr="00383DA8">
              <w:rPr>
                <w:rFonts w:ascii="Times New Roman" w:eastAsia="MS Mincho" w:hAnsi="Times New Roman" w:cs="Times New Roman"/>
                <w:b/>
                <w:sz w:val="24"/>
                <w:szCs w:val="24"/>
              </w:rPr>
              <w:t xml:space="preserve"> </w:t>
            </w:r>
            <w:r w:rsidR="00DF36CF" w:rsidRPr="00383DA8">
              <w:rPr>
                <w:rFonts w:ascii="Times New Roman" w:eastAsia="Calibri" w:hAnsi="Times New Roman" w:cs="Times New Roman"/>
                <w:bCs/>
                <w:sz w:val="24"/>
                <w:szCs w:val="24"/>
              </w:rPr>
              <w:t xml:space="preserve">în categoria spitalelor se face raportat la dispozițiile art. 170 alin. (2) din Legea 95/2006 privind reforma în domeniul sănătății care prevede faptul că </w:t>
            </w:r>
            <w:r w:rsidR="00DF36CF" w:rsidRPr="00383DA8">
              <w:rPr>
                <w:rFonts w:ascii="Times New Roman" w:eastAsia="Calibri" w:hAnsi="Times New Roman" w:cs="Times New Roman"/>
                <w:bCs/>
                <w:i/>
                <w:sz w:val="24"/>
                <w:szCs w:val="24"/>
              </w:rPr>
              <w:t>”în categoria spitalelor se includ și următoarele unități sanitare cu paturi: institute și centre medicale, sanatorii, preventorii, centre  de sănătate (....)”</w:t>
            </w:r>
            <w:r w:rsidR="00DF36CF" w:rsidRPr="00383DA8">
              <w:rPr>
                <w:rFonts w:ascii="Times New Roman" w:eastAsia="Calibri" w:hAnsi="Times New Roman" w:cs="Times New Roman"/>
                <w:bCs/>
                <w:sz w:val="24"/>
                <w:szCs w:val="24"/>
              </w:rPr>
              <w:t xml:space="preserve"> </w:t>
            </w:r>
            <w:r w:rsidR="001269C9" w:rsidRPr="00383DA8">
              <w:rPr>
                <w:rFonts w:ascii="Times New Roman" w:eastAsia="Calibri" w:hAnsi="Times New Roman" w:cs="Times New Roman"/>
                <w:bCs/>
                <w:sz w:val="24"/>
                <w:szCs w:val="24"/>
              </w:rPr>
              <w:t xml:space="preserve">, </w:t>
            </w:r>
            <w:r w:rsidR="00DF36CF" w:rsidRPr="00383DA8">
              <w:rPr>
                <w:rFonts w:ascii="Times New Roman" w:eastAsia="Calibri" w:hAnsi="Times New Roman" w:cs="Times New Roman"/>
                <w:bCs/>
                <w:sz w:val="24"/>
                <w:szCs w:val="24"/>
              </w:rPr>
              <w:lastRenderedPageBreak/>
              <w:t xml:space="preserve">coroborat cu prevederile Regulamentului de organizare și funcționare al </w:t>
            </w:r>
            <w:r w:rsidR="006C51FD" w:rsidRPr="00383DA8">
              <w:rPr>
                <w:rFonts w:ascii="Times New Roman" w:eastAsia="Calibri" w:hAnsi="Times New Roman" w:cs="Times New Roman"/>
                <w:bCs/>
                <w:sz w:val="24"/>
                <w:szCs w:val="24"/>
              </w:rPr>
              <w:t>Institutului</w:t>
            </w:r>
            <w:r w:rsidR="00DF36CF" w:rsidRPr="00383DA8">
              <w:rPr>
                <w:rFonts w:ascii="Times New Roman" w:eastAsia="Calibri" w:hAnsi="Times New Roman" w:cs="Times New Roman"/>
                <w:bCs/>
                <w:sz w:val="24"/>
                <w:szCs w:val="24"/>
              </w:rPr>
              <w:t xml:space="preserve"> aprobat prin Ordinul Ministrului Sănătății nr. </w:t>
            </w:r>
            <w:r w:rsidR="000E147E" w:rsidRPr="00383DA8">
              <w:rPr>
                <w:rFonts w:ascii="Times New Roman" w:eastAsia="Calibri" w:hAnsi="Times New Roman" w:cs="Times New Roman"/>
                <w:bCs/>
                <w:sz w:val="24"/>
                <w:szCs w:val="24"/>
              </w:rPr>
              <w:t>3695</w:t>
            </w:r>
            <w:r w:rsidR="006C51FD" w:rsidRPr="00383DA8">
              <w:rPr>
                <w:rFonts w:ascii="Times New Roman" w:eastAsia="Calibri" w:hAnsi="Times New Roman" w:cs="Times New Roman"/>
                <w:bCs/>
                <w:sz w:val="24"/>
                <w:szCs w:val="24"/>
              </w:rPr>
              <w:t>/20</w:t>
            </w:r>
            <w:r w:rsidR="000E147E" w:rsidRPr="00383DA8">
              <w:rPr>
                <w:rFonts w:ascii="Times New Roman" w:eastAsia="Calibri" w:hAnsi="Times New Roman" w:cs="Times New Roman"/>
                <w:bCs/>
                <w:sz w:val="24"/>
                <w:szCs w:val="24"/>
              </w:rPr>
              <w:t>22</w:t>
            </w:r>
            <w:r w:rsidR="00DF36CF" w:rsidRPr="00383DA8">
              <w:rPr>
                <w:rFonts w:ascii="Times New Roman" w:eastAsia="Calibri" w:hAnsi="Times New Roman" w:cs="Times New Roman"/>
                <w:bCs/>
                <w:i/>
                <w:sz w:val="24"/>
                <w:szCs w:val="24"/>
              </w:rPr>
              <w:t xml:space="preserve">. </w:t>
            </w:r>
          </w:p>
          <w:p w:rsidR="00C70E69" w:rsidRPr="00383DA8" w:rsidRDefault="00C70E69" w:rsidP="00E85A33">
            <w:pPr>
              <w:autoSpaceDE w:val="0"/>
              <w:autoSpaceDN w:val="0"/>
              <w:adjustRightInd w:val="0"/>
              <w:spacing w:after="0" w:line="276" w:lineRule="auto"/>
              <w:ind w:firstLine="567"/>
              <w:jc w:val="both"/>
              <w:rPr>
                <w:rFonts w:ascii="Times New Roman" w:eastAsia="Times New Roman" w:hAnsi="Times New Roman" w:cs="Times New Roman"/>
                <w:sz w:val="24"/>
                <w:szCs w:val="24"/>
                <w:lang w:eastAsia="ro-RO"/>
              </w:rPr>
            </w:pPr>
            <w:r w:rsidRPr="00383DA8">
              <w:rPr>
                <w:rFonts w:ascii="Times New Roman" w:eastAsia="Times New Roman" w:hAnsi="Times New Roman" w:cs="Times New Roman"/>
                <w:sz w:val="24"/>
                <w:szCs w:val="24"/>
                <w:lang w:eastAsia="ro-RO"/>
              </w:rPr>
              <w:t xml:space="preserve">În continuarea activității de modernizare și dezvoltare a serviciilor medicale din cadrul Institutului, un important obiect propus îl constituie ridicarea nivelului calitativ, ca un sprijin pentru paleta largă de diagnostic și tratament practicată de unitatea sanitară. </w:t>
            </w:r>
          </w:p>
          <w:p w:rsidR="008D763D" w:rsidRPr="00E85A33" w:rsidRDefault="00FD72A0" w:rsidP="00E85A33">
            <w:pPr>
              <w:spacing w:after="0" w:line="276" w:lineRule="auto"/>
              <w:jc w:val="both"/>
              <w:rPr>
                <w:rFonts w:ascii="Times New Roman" w:eastAsia="Times New Roman" w:hAnsi="Times New Roman" w:cs="Times New Roman"/>
                <w:color w:val="0070C0"/>
                <w:sz w:val="24"/>
                <w:szCs w:val="24"/>
                <w:lang w:eastAsia="ro-RO"/>
              </w:rPr>
            </w:pPr>
            <w:r w:rsidRPr="00383DA8">
              <w:rPr>
                <w:rFonts w:ascii="Times New Roman" w:eastAsia="Times New Roman" w:hAnsi="Times New Roman" w:cs="Times New Roman"/>
                <w:sz w:val="24"/>
                <w:szCs w:val="24"/>
                <w:lang w:eastAsia="ro-RO"/>
              </w:rPr>
              <w:t xml:space="preserve"> </w:t>
            </w:r>
            <w:r w:rsidR="005A136A" w:rsidRPr="00383DA8">
              <w:rPr>
                <w:rFonts w:ascii="Times New Roman" w:eastAsia="Times New Roman" w:hAnsi="Times New Roman" w:cs="Times New Roman"/>
                <w:sz w:val="24"/>
                <w:szCs w:val="24"/>
                <w:lang w:eastAsia="ro-RO"/>
              </w:rPr>
              <w:t xml:space="preserve">        </w:t>
            </w:r>
            <w:r w:rsidR="00C70E69" w:rsidRPr="00383DA8">
              <w:rPr>
                <w:rFonts w:ascii="Times New Roman" w:eastAsia="Times New Roman" w:hAnsi="Times New Roman" w:cs="Times New Roman"/>
                <w:sz w:val="24"/>
                <w:szCs w:val="24"/>
                <w:lang w:eastAsia="ro-RO"/>
              </w:rPr>
              <w:t xml:space="preserve">În acest sens, Institutul își propune </w:t>
            </w:r>
            <w:r w:rsidR="00E85A33" w:rsidRPr="00383DA8">
              <w:rPr>
                <w:rFonts w:ascii="Times New Roman" w:eastAsia="Times New Roman" w:hAnsi="Times New Roman" w:cs="Times New Roman"/>
                <w:sz w:val="24"/>
                <w:szCs w:val="24"/>
                <w:lang w:eastAsia="ro-RO"/>
              </w:rPr>
              <w:t xml:space="preserve">ca prin închiriere să aducă beneficii  </w:t>
            </w:r>
            <w:r w:rsidR="005A136A" w:rsidRPr="00383DA8">
              <w:rPr>
                <w:rFonts w:ascii="Times New Roman" w:eastAsia="Times New Roman" w:hAnsi="Times New Roman" w:cs="Times New Roman"/>
                <w:sz w:val="24"/>
                <w:szCs w:val="24"/>
                <w:lang w:eastAsia="ro-RO"/>
              </w:rPr>
              <w:t>atât funcţionale, oferind pacienţilor internaţi, aparţinătorilor acestora precum şi angajaţilor posibilitatea de a cumpăra produse alimentare preambalate şi de uz personal, cât şi din punct de vedere financiar, prin atragerea la bugetul de stat şi al unităţii sanitare a unor venituri suplimentare.</w:t>
            </w:r>
          </w:p>
        </w:tc>
      </w:tr>
      <w:tr w:rsidR="00BC568A" w:rsidRPr="00BC568A" w:rsidTr="00612D88">
        <w:trPr>
          <w:jc w:val="center"/>
        </w:trPr>
        <w:tc>
          <w:tcPr>
            <w:tcW w:w="9804" w:type="dxa"/>
            <w:gridSpan w:val="7"/>
          </w:tcPr>
          <w:p w:rsidR="00813798" w:rsidRPr="00BC568A" w:rsidRDefault="00813798" w:rsidP="00FD72A0">
            <w:pPr>
              <w:pStyle w:val="ListParagraph"/>
              <w:numPr>
                <w:ilvl w:val="1"/>
                <w:numId w:val="13"/>
              </w:numPr>
              <w:tabs>
                <w:tab w:val="left" w:pos="3960"/>
              </w:tabs>
              <w:spacing w:before="240" w:after="0" w:line="276" w:lineRule="auto"/>
              <w:jc w:val="both"/>
              <w:rPr>
                <w:rFonts w:ascii="Times New Roman" w:eastAsia="Calibri" w:hAnsi="Times New Roman" w:cs="Times New Roman"/>
                <w:b/>
                <w:bCs/>
                <w:sz w:val="24"/>
                <w:szCs w:val="24"/>
              </w:rPr>
            </w:pPr>
            <w:r w:rsidRPr="00BC568A">
              <w:rPr>
                <w:rFonts w:ascii="Times New Roman" w:eastAsia="Calibri" w:hAnsi="Times New Roman" w:cs="Times New Roman"/>
                <w:b/>
                <w:bCs/>
                <w:sz w:val="24"/>
                <w:szCs w:val="24"/>
              </w:rPr>
              <w:lastRenderedPageBreak/>
              <w:t>Schimbări preconizate</w:t>
            </w:r>
          </w:p>
          <w:p w:rsidR="005A136A" w:rsidRDefault="00A7474A" w:rsidP="00C70E69">
            <w:pPr>
              <w:autoSpaceDE w:val="0"/>
              <w:autoSpaceDN w:val="0"/>
              <w:adjustRightInd w:val="0"/>
              <w:spacing w:after="0"/>
              <w:ind w:firstLine="567"/>
              <w:jc w:val="both"/>
              <w:rPr>
                <w:rFonts w:ascii="Times New Roman" w:hAnsi="Times New Roman" w:cs="Times New Roman"/>
                <w:sz w:val="24"/>
                <w:szCs w:val="24"/>
              </w:rPr>
            </w:pPr>
            <w:r w:rsidRPr="00BC568A">
              <w:rPr>
                <w:rFonts w:ascii="Times New Roman" w:hAnsi="Times New Roman" w:cs="Times New Roman"/>
                <w:sz w:val="24"/>
                <w:szCs w:val="24"/>
              </w:rPr>
              <w:t xml:space="preserve">   </w:t>
            </w:r>
            <w:r w:rsidR="00813798" w:rsidRPr="00BC568A">
              <w:rPr>
                <w:rFonts w:ascii="Times New Roman" w:hAnsi="Times New Roman" w:cs="Times New Roman"/>
                <w:sz w:val="24"/>
                <w:szCs w:val="24"/>
              </w:rPr>
              <w:t>Prin promovarea prezentului act normativ se are în vedere</w:t>
            </w:r>
            <w:r w:rsidR="00844973" w:rsidRPr="00BC568A">
              <w:rPr>
                <w:rFonts w:ascii="Times New Roman" w:hAnsi="Times New Roman" w:cs="Times New Roman"/>
                <w:sz w:val="24"/>
                <w:szCs w:val="24"/>
              </w:rPr>
              <w:t xml:space="preserve"> </w:t>
            </w:r>
            <w:r w:rsidR="00C70E69" w:rsidRPr="00BC568A">
              <w:rPr>
                <w:rFonts w:ascii="Times New Roman" w:hAnsi="Times New Roman" w:cs="Times New Roman"/>
                <w:sz w:val="24"/>
                <w:szCs w:val="24"/>
              </w:rPr>
              <w:t xml:space="preserve">închirierea </w:t>
            </w:r>
            <w:r w:rsidR="005A136A" w:rsidRPr="005A136A">
              <w:rPr>
                <w:rFonts w:ascii="Times New Roman" w:hAnsi="Times New Roman" w:cs="Times New Roman"/>
                <w:sz w:val="24"/>
                <w:szCs w:val="24"/>
              </w:rPr>
              <w:t>unui spațiu în suprafață de 245 mp (Popicărie) în cadrul imobilului corp clădire C23, identificat cu nr.M.F. 150294, înscris în cartea funciară nr. 104631/29.09.2023 cu număr cadastral 398-C23, în vederea desfăşurării serviciilor de alimentaţie publică în care se vor comercializa produse alimentare preambalate şi produse de uz personal, cu excepţia băuturilor alcoolice, energizante şi alte produse care să pericliteze sănătatea pacienţilor şi angajaţilor (tutun, cafea, lame de ras, obiecte tăietoare, contondente şi înţepătoare).</w:t>
            </w:r>
          </w:p>
          <w:p w:rsidR="005A136A" w:rsidRPr="005A136A" w:rsidRDefault="005A136A" w:rsidP="005A136A">
            <w:pPr>
              <w:spacing w:after="0"/>
              <w:ind w:firstLine="567"/>
              <w:jc w:val="both"/>
              <w:rPr>
                <w:rFonts w:ascii="Times New Roman" w:hAnsi="Times New Roman" w:cs="Times New Roman"/>
                <w:sz w:val="24"/>
                <w:szCs w:val="24"/>
              </w:rPr>
            </w:pPr>
            <w:r w:rsidRPr="005A136A">
              <w:rPr>
                <w:rFonts w:ascii="Times New Roman" w:hAnsi="Times New Roman" w:cs="Times New Roman"/>
                <w:sz w:val="24"/>
                <w:szCs w:val="24"/>
              </w:rPr>
              <w:t>Procedura de închiriere se va realiza prin licitație publică deschisă, în conformitate cu prevederile legale, iar durata contractului va fi pe o perioadă de 5 ani de la data încheierii, cu posibilitatea prelungirii acestuia prin act adițional pe o durată egală cu jumătate din durata inițială, respectiv 2 ani și 6 luni.</w:t>
            </w:r>
          </w:p>
          <w:p w:rsidR="005A136A" w:rsidRDefault="005A136A" w:rsidP="005A136A">
            <w:pPr>
              <w:spacing w:after="0"/>
              <w:ind w:firstLine="720"/>
              <w:jc w:val="both"/>
              <w:rPr>
                <w:rFonts w:ascii="Times New Roman" w:hAnsi="Times New Roman" w:cs="Times New Roman"/>
                <w:sz w:val="24"/>
                <w:szCs w:val="24"/>
              </w:rPr>
            </w:pPr>
            <w:r w:rsidRPr="005A136A">
              <w:rPr>
                <w:rFonts w:ascii="Times New Roman" w:hAnsi="Times New Roman" w:cs="Times New Roman"/>
                <w:sz w:val="24"/>
                <w:szCs w:val="24"/>
              </w:rPr>
              <w:t>Din punct de vedere economic, prin activitatea de închiriere venitul va fi împărțit conform prevederilor legale, o cotă de 50% va reveni unității care are calitatea de locator, restul de 50% din chirie urmând să fie virată la bugetul de stat.</w:t>
            </w:r>
          </w:p>
          <w:p w:rsidR="005A136A" w:rsidRDefault="005A136A" w:rsidP="00C70E69">
            <w:pPr>
              <w:spacing w:after="0"/>
              <w:ind w:firstLine="720"/>
              <w:jc w:val="both"/>
              <w:rPr>
                <w:rFonts w:ascii="Times New Roman" w:hAnsi="Times New Roman" w:cs="Times New Roman"/>
                <w:sz w:val="24"/>
                <w:szCs w:val="24"/>
              </w:rPr>
            </w:pPr>
            <w:r w:rsidRPr="005A136A">
              <w:rPr>
                <w:rFonts w:ascii="Times New Roman" w:hAnsi="Times New Roman" w:cs="Times New Roman"/>
                <w:sz w:val="24"/>
                <w:szCs w:val="24"/>
              </w:rPr>
              <w:t>Preţul minim lunar pentru închirierea spaţiului în suprafaţă de 245 mp (cu număr cadastral 398-C23) este de 4-5 lei/mp/luna (0,8 -1 euro/mp/lună), conform raportului de evaluare înregistrat cu Procesul verbal de predare- primire nr. 12392/19.09.2023 întocmit de expert Ing. Vlad - Eugen PAROTĂ, evaluator autorizat ANEVAR</w:t>
            </w:r>
            <w:r>
              <w:rPr>
                <w:rFonts w:ascii="Times New Roman" w:hAnsi="Times New Roman" w:cs="Times New Roman"/>
                <w:sz w:val="24"/>
                <w:szCs w:val="24"/>
              </w:rPr>
              <w:t>.</w:t>
            </w:r>
          </w:p>
          <w:p w:rsidR="005A136A" w:rsidRPr="005A136A" w:rsidRDefault="005A136A" w:rsidP="005A136A">
            <w:pPr>
              <w:spacing w:after="0"/>
              <w:ind w:firstLine="720"/>
              <w:jc w:val="both"/>
              <w:rPr>
                <w:rFonts w:ascii="Times New Roman" w:hAnsi="Times New Roman" w:cs="Times New Roman"/>
                <w:sz w:val="24"/>
                <w:szCs w:val="24"/>
              </w:rPr>
            </w:pPr>
            <w:r w:rsidRPr="005A136A">
              <w:rPr>
                <w:rFonts w:ascii="Times New Roman" w:hAnsi="Times New Roman" w:cs="Times New Roman"/>
                <w:sz w:val="24"/>
                <w:szCs w:val="24"/>
              </w:rPr>
              <w:t>Sumele cuvenite unității sanitare vor fi utilizate pentru întreţinerea, repararea şi modernizarea imobilelor aflate în administrarea spitalului sau pentru achiziţia unor dispozitive medicale.</w:t>
            </w:r>
          </w:p>
          <w:p w:rsidR="005A136A" w:rsidRPr="005A136A" w:rsidRDefault="005A136A" w:rsidP="005A136A">
            <w:pPr>
              <w:spacing w:after="0"/>
              <w:ind w:firstLine="720"/>
              <w:jc w:val="both"/>
              <w:rPr>
                <w:rFonts w:ascii="Times New Roman" w:hAnsi="Times New Roman" w:cs="Times New Roman"/>
                <w:sz w:val="24"/>
                <w:szCs w:val="24"/>
              </w:rPr>
            </w:pPr>
            <w:r w:rsidRPr="005A136A">
              <w:rPr>
                <w:rFonts w:ascii="Times New Roman" w:hAnsi="Times New Roman" w:cs="Times New Roman"/>
                <w:sz w:val="24"/>
                <w:szCs w:val="24"/>
              </w:rPr>
              <w:t>Consiliul de administraţie, respectiv Comitetul Director constituit la nivelul Institutului, a aprobat efectuarea demersurilor necesare în vederea iniţierii şi promovării unei hotărâri de Guvern pentru aprobarea închirierii suprafeţelor amintite. În acest sens, Consiliul de Administraţie prin procesul verbal nr. 12848 din data de 28.09.2023, respectiv Comitetul Director prin procesul verbal nr. 12836 din data de 27.09.2023, îşi exprimă acordul pentru iniţierea procedurii de închiriere, având în vedere faptul că, prin închiriere nu sunt afectate circuitele medicale şi nici desfăşurarea şi organizarea activităţii medicale.</w:t>
            </w:r>
          </w:p>
          <w:p w:rsidR="005A136A" w:rsidRPr="005A136A" w:rsidRDefault="005A136A" w:rsidP="005A136A">
            <w:pPr>
              <w:spacing w:after="0"/>
              <w:ind w:firstLine="720"/>
              <w:jc w:val="both"/>
              <w:rPr>
                <w:rFonts w:ascii="Times New Roman" w:hAnsi="Times New Roman" w:cs="Times New Roman"/>
                <w:sz w:val="24"/>
                <w:szCs w:val="24"/>
              </w:rPr>
            </w:pPr>
            <w:r w:rsidRPr="005A136A">
              <w:rPr>
                <w:rFonts w:ascii="Times New Roman" w:hAnsi="Times New Roman" w:cs="Times New Roman"/>
                <w:sz w:val="24"/>
                <w:szCs w:val="24"/>
              </w:rPr>
              <w:t>De asemenea, D.S.P.M.B. prin adresa nr. 13103/03.10.2023 îşi exprimă acordul cu privire la închirierea unor spaţii disponibile în cadrul Sediului Otopeni destinate desfăşurării de servicii de alimentaţie publică în care se vor comercializa produse alimen</w:t>
            </w:r>
            <w:r>
              <w:rPr>
                <w:rFonts w:ascii="Times New Roman" w:hAnsi="Times New Roman" w:cs="Times New Roman"/>
                <w:sz w:val="24"/>
                <w:szCs w:val="24"/>
              </w:rPr>
              <w:t xml:space="preserve">tare preambalate şi produse de </w:t>
            </w:r>
            <w:r w:rsidRPr="005A136A">
              <w:rPr>
                <w:rFonts w:ascii="Times New Roman" w:hAnsi="Times New Roman" w:cs="Times New Roman"/>
                <w:sz w:val="24"/>
                <w:szCs w:val="24"/>
              </w:rPr>
              <w:t>uz personal, cu condiţia respectării normelor de protecţie sanitară în vigoare şi a circuitelor funcţionale.</w:t>
            </w:r>
          </w:p>
          <w:p w:rsidR="005A136A" w:rsidRDefault="005A136A" w:rsidP="005A136A">
            <w:pPr>
              <w:spacing w:after="0"/>
              <w:ind w:firstLine="720"/>
              <w:jc w:val="both"/>
              <w:rPr>
                <w:rFonts w:ascii="Times New Roman" w:hAnsi="Times New Roman" w:cs="Times New Roman"/>
                <w:sz w:val="24"/>
                <w:szCs w:val="24"/>
              </w:rPr>
            </w:pPr>
            <w:r w:rsidRPr="005A136A">
              <w:rPr>
                <w:rFonts w:ascii="Times New Roman" w:hAnsi="Times New Roman" w:cs="Times New Roman"/>
                <w:sz w:val="24"/>
                <w:szCs w:val="24"/>
              </w:rPr>
              <w:t>Totodată, potrivit declarației nr.13316/06.10.2023, imobilul ce face obiectul închirierii nu este supus unor cereri de restituire, nu se află în litigii pe rolul instanţelor judecătoreşti, nu este grevat de sarcini, şi nu este închiriat sau concesionat.</w:t>
            </w:r>
            <w:r>
              <w:rPr>
                <w:rFonts w:ascii="Times New Roman" w:hAnsi="Times New Roman" w:cs="Times New Roman"/>
                <w:sz w:val="24"/>
                <w:szCs w:val="24"/>
              </w:rPr>
              <w:t xml:space="preserve"> </w:t>
            </w:r>
          </w:p>
          <w:p w:rsidR="00E63BBD" w:rsidRPr="00BC568A" w:rsidRDefault="00E63BBD" w:rsidP="005A136A">
            <w:pPr>
              <w:spacing w:after="0"/>
              <w:ind w:firstLine="720"/>
              <w:jc w:val="both"/>
              <w:rPr>
                <w:rFonts w:ascii="Times New Roman" w:hAnsi="Times New Roman" w:cs="Times New Roman"/>
                <w:sz w:val="24"/>
                <w:szCs w:val="24"/>
              </w:rPr>
            </w:pPr>
            <w:r w:rsidRPr="005A136A">
              <w:rPr>
                <w:rFonts w:ascii="Times New Roman" w:hAnsi="Times New Roman" w:cs="Times New Roman"/>
                <w:sz w:val="24"/>
                <w:szCs w:val="24"/>
              </w:rPr>
              <w:t>Necesitatea şi oportunitatea promovării prezentului act normativ, realitatea și corectitudinea  datelor prezentate aparţin</w:t>
            </w:r>
            <w:r w:rsidR="005A136A" w:rsidRPr="005A136A">
              <w:rPr>
                <w:rFonts w:ascii="Times New Roman" w:hAnsi="Times New Roman" w:cs="Times New Roman"/>
                <w:sz w:val="24"/>
                <w:szCs w:val="24"/>
              </w:rPr>
              <w:t>e</w:t>
            </w:r>
            <w:r w:rsidRPr="005A136A">
              <w:rPr>
                <w:rFonts w:ascii="Times New Roman" w:eastAsia="MS Mincho" w:hAnsi="Times New Roman" w:cs="Times New Roman"/>
                <w:sz w:val="24"/>
                <w:szCs w:val="24"/>
              </w:rPr>
              <w:t xml:space="preserve"> </w:t>
            </w:r>
            <w:r w:rsidR="005A136A" w:rsidRPr="005A136A">
              <w:rPr>
                <w:rFonts w:ascii="Times New Roman" w:eastAsia="MS Mincho" w:hAnsi="Times New Roman" w:cs="Times New Roman"/>
                <w:sz w:val="24"/>
                <w:szCs w:val="24"/>
              </w:rPr>
              <w:t>Institutului Naţional de Geriatrie şi Gerontologie "Ana Aslan"</w:t>
            </w:r>
            <w:r w:rsidRPr="005A136A">
              <w:rPr>
                <w:rFonts w:ascii="Times New Roman" w:hAnsi="Times New Roman" w:cs="Times New Roman"/>
                <w:sz w:val="24"/>
                <w:szCs w:val="24"/>
              </w:rPr>
              <w:t>, unitate sanitară subordonată Ministerului Sănătății.</w:t>
            </w:r>
          </w:p>
        </w:tc>
      </w:tr>
      <w:tr w:rsidR="00BC568A" w:rsidRPr="00BC568A" w:rsidTr="00612D88">
        <w:trPr>
          <w:jc w:val="center"/>
        </w:trPr>
        <w:tc>
          <w:tcPr>
            <w:tcW w:w="9804" w:type="dxa"/>
            <w:gridSpan w:val="7"/>
          </w:tcPr>
          <w:p w:rsidR="00026B6A" w:rsidRPr="00BC568A" w:rsidRDefault="00813798" w:rsidP="00CF55A3">
            <w:pPr>
              <w:pStyle w:val="ListParagraph"/>
              <w:numPr>
                <w:ilvl w:val="1"/>
                <w:numId w:val="13"/>
              </w:numPr>
              <w:tabs>
                <w:tab w:val="left" w:pos="3960"/>
              </w:tabs>
              <w:spacing w:after="0" w:line="276" w:lineRule="auto"/>
              <w:jc w:val="both"/>
              <w:rPr>
                <w:rFonts w:ascii="Times New Roman" w:eastAsia="Calibri" w:hAnsi="Times New Roman" w:cs="Times New Roman"/>
                <w:b/>
                <w:bCs/>
                <w:sz w:val="24"/>
                <w:szCs w:val="24"/>
              </w:rPr>
            </w:pPr>
            <w:r w:rsidRPr="00BC568A">
              <w:rPr>
                <w:rFonts w:ascii="Times New Roman" w:eastAsia="Calibri" w:hAnsi="Times New Roman" w:cs="Times New Roman"/>
                <w:b/>
                <w:bCs/>
                <w:sz w:val="24"/>
                <w:szCs w:val="24"/>
              </w:rPr>
              <w:t>Alte informaţii</w:t>
            </w:r>
          </w:p>
          <w:p w:rsidR="004D0254" w:rsidRPr="00BC568A" w:rsidRDefault="001C1A4E" w:rsidP="00943F5F">
            <w:pPr>
              <w:tabs>
                <w:tab w:val="left" w:pos="3960"/>
              </w:tabs>
              <w:spacing w:after="0" w:line="240" w:lineRule="auto"/>
              <w:jc w:val="both"/>
              <w:rPr>
                <w:rFonts w:ascii="Times New Roman" w:eastAsia="Calibri" w:hAnsi="Times New Roman" w:cs="Times New Roman"/>
                <w:sz w:val="24"/>
                <w:szCs w:val="24"/>
              </w:rPr>
            </w:pPr>
            <w:r w:rsidRPr="00BC568A">
              <w:rPr>
                <w:rFonts w:ascii="Times New Roman" w:eastAsia="Calibri" w:hAnsi="Times New Roman" w:cs="Times New Roman"/>
                <w:sz w:val="24"/>
                <w:szCs w:val="24"/>
              </w:rPr>
              <w:t xml:space="preserve">  </w:t>
            </w:r>
            <w:r w:rsidR="00F95D2C" w:rsidRPr="00BC568A">
              <w:rPr>
                <w:rFonts w:ascii="Times New Roman" w:eastAsia="Calibri" w:hAnsi="Times New Roman" w:cs="Times New Roman"/>
                <w:sz w:val="24"/>
                <w:szCs w:val="24"/>
              </w:rPr>
              <w:t xml:space="preserve"> </w:t>
            </w:r>
            <w:r w:rsidR="00C71A3F" w:rsidRPr="00BC568A">
              <w:rPr>
                <w:rFonts w:ascii="Times New Roman" w:eastAsia="Calibri" w:hAnsi="Times New Roman" w:cs="Times New Roman"/>
                <w:sz w:val="24"/>
                <w:szCs w:val="24"/>
              </w:rPr>
              <w:t xml:space="preserve">  Prin</w:t>
            </w:r>
            <w:r w:rsidRPr="00BC568A">
              <w:rPr>
                <w:rFonts w:ascii="Times New Roman" w:eastAsia="Calibri" w:hAnsi="Times New Roman" w:cs="Times New Roman"/>
                <w:sz w:val="24"/>
                <w:szCs w:val="24"/>
              </w:rPr>
              <w:t xml:space="preserve"> acest proiect nu se aduce atingere asupra drepturilor reale deținute în prezent de unitatea sanitară, măsura fiind de natură a îmbunătăți calitatea condițiilor de desfășurare a activității medicale prin realizarea unor venituri suplimentare.</w:t>
            </w:r>
          </w:p>
        </w:tc>
      </w:tr>
      <w:tr w:rsidR="00BC568A" w:rsidRPr="00BC568A" w:rsidTr="00612D88">
        <w:trPr>
          <w:jc w:val="center"/>
        </w:trPr>
        <w:tc>
          <w:tcPr>
            <w:tcW w:w="9804" w:type="dxa"/>
            <w:gridSpan w:val="7"/>
          </w:tcPr>
          <w:p w:rsidR="00813798" w:rsidRPr="00BC568A" w:rsidRDefault="00813798" w:rsidP="00943F5F">
            <w:pPr>
              <w:tabs>
                <w:tab w:val="left" w:pos="3960"/>
              </w:tabs>
              <w:spacing w:after="0" w:line="240" w:lineRule="auto"/>
              <w:jc w:val="center"/>
              <w:rPr>
                <w:rFonts w:ascii="Times New Roman" w:eastAsia="Calibri" w:hAnsi="Times New Roman" w:cs="Times New Roman"/>
                <w:b/>
                <w:bCs/>
                <w:sz w:val="24"/>
                <w:szCs w:val="24"/>
              </w:rPr>
            </w:pPr>
            <w:r w:rsidRPr="00BC568A">
              <w:rPr>
                <w:rFonts w:ascii="Times New Roman" w:eastAsia="Calibri" w:hAnsi="Times New Roman" w:cs="Times New Roman"/>
                <w:b/>
                <w:bCs/>
                <w:sz w:val="24"/>
                <w:szCs w:val="24"/>
              </w:rPr>
              <w:lastRenderedPageBreak/>
              <w:t>Secţiunea a 3-a</w:t>
            </w:r>
          </w:p>
          <w:p w:rsidR="00FD72A0" w:rsidRPr="00BC568A" w:rsidRDefault="00813798" w:rsidP="00943F5F">
            <w:pPr>
              <w:tabs>
                <w:tab w:val="left" w:pos="3960"/>
              </w:tabs>
              <w:spacing w:after="0" w:line="240" w:lineRule="auto"/>
              <w:jc w:val="center"/>
              <w:rPr>
                <w:rFonts w:ascii="Times New Roman" w:eastAsia="Calibri" w:hAnsi="Times New Roman" w:cs="Times New Roman"/>
                <w:b/>
                <w:bCs/>
                <w:sz w:val="24"/>
                <w:szCs w:val="24"/>
              </w:rPr>
            </w:pPr>
            <w:r w:rsidRPr="00BC568A">
              <w:rPr>
                <w:rFonts w:ascii="Times New Roman" w:eastAsia="Calibri" w:hAnsi="Times New Roman" w:cs="Times New Roman"/>
                <w:b/>
                <w:bCs/>
                <w:sz w:val="24"/>
                <w:szCs w:val="24"/>
              </w:rPr>
              <w:t>Impactul socio-economic al proiectului de act normativ</w:t>
            </w:r>
          </w:p>
        </w:tc>
      </w:tr>
      <w:tr w:rsidR="00BC568A" w:rsidRPr="00BC568A" w:rsidTr="00612D88">
        <w:trPr>
          <w:jc w:val="center"/>
        </w:trPr>
        <w:tc>
          <w:tcPr>
            <w:tcW w:w="9804" w:type="dxa"/>
            <w:gridSpan w:val="7"/>
          </w:tcPr>
          <w:p w:rsidR="00CF55A3" w:rsidRPr="00BC568A" w:rsidRDefault="00CF55A3" w:rsidP="00943F5F">
            <w:pPr>
              <w:tabs>
                <w:tab w:val="left" w:pos="3960"/>
              </w:tabs>
              <w:spacing w:after="0" w:line="240" w:lineRule="auto"/>
              <w:jc w:val="both"/>
              <w:rPr>
                <w:rFonts w:ascii="Times New Roman" w:eastAsia="Calibri" w:hAnsi="Times New Roman" w:cs="Times New Roman"/>
                <w:b/>
                <w:bCs/>
                <w:sz w:val="24"/>
                <w:szCs w:val="24"/>
              </w:rPr>
            </w:pPr>
            <w:r w:rsidRPr="00BC568A">
              <w:rPr>
                <w:rFonts w:ascii="Times New Roman" w:eastAsia="Calibri" w:hAnsi="Times New Roman" w:cs="Times New Roman"/>
                <w:b/>
                <w:bCs/>
                <w:sz w:val="24"/>
                <w:szCs w:val="24"/>
              </w:rPr>
              <w:t>3.1. Descrierea generală a beneficiilor şi costurilor estimate ca urmare a intrării în vigoare a actului normativ</w:t>
            </w:r>
          </w:p>
          <w:p w:rsidR="00182B66" w:rsidRPr="00BC568A" w:rsidRDefault="00813798" w:rsidP="00943F5F">
            <w:pPr>
              <w:tabs>
                <w:tab w:val="left" w:pos="3960"/>
              </w:tabs>
              <w:spacing w:after="0" w:line="240" w:lineRule="auto"/>
              <w:jc w:val="both"/>
              <w:rPr>
                <w:rFonts w:ascii="Times New Roman" w:eastAsia="Calibri" w:hAnsi="Times New Roman" w:cs="Times New Roman"/>
                <w:sz w:val="24"/>
                <w:szCs w:val="24"/>
              </w:rPr>
            </w:pPr>
            <w:r w:rsidRPr="00BC568A">
              <w:rPr>
                <w:rFonts w:ascii="Times New Roman" w:eastAsia="Calibri" w:hAnsi="Times New Roman" w:cs="Times New Roman"/>
                <w:sz w:val="24"/>
                <w:szCs w:val="24"/>
              </w:rPr>
              <w:t>Proiectul de act normativ nu se referă la acest subiect</w:t>
            </w:r>
          </w:p>
        </w:tc>
      </w:tr>
      <w:tr w:rsidR="00BC568A" w:rsidRPr="00BC568A" w:rsidTr="00612D88">
        <w:trPr>
          <w:jc w:val="center"/>
        </w:trPr>
        <w:tc>
          <w:tcPr>
            <w:tcW w:w="9804" w:type="dxa"/>
            <w:gridSpan w:val="7"/>
          </w:tcPr>
          <w:p w:rsidR="00CF55A3" w:rsidRPr="00BC568A" w:rsidRDefault="00CF55A3" w:rsidP="005A1ED9">
            <w:pPr>
              <w:tabs>
                <w:tab w:val="left" w:pos="3960"/>
              </w:tabs>
              <w:spacing w:after="0" w:line="276" w:lineRule="auto"/>
              <w:jc w:val="both"/>
              <w:rPr>
                <w:rFonts w:ascii="Times New Roman" w:eastAsia="Calibri" w:hAnsi="Times New Roman" w:cs="Times New Roman"/>
                <w:b/>
                <w:bCs/>
                <w:sz w:val="24"/>
                <w:szCs w:val="24"/>
              </w:rPr>
            </w:pPr>
            <w:r w:rsidRPr="00BC568A">
              <w:rPr>
                <w:rFonts w:ascii="Times New Roman" w:eastAsia="Calibri" w:hAnsi="Times New Roman" w:cs="Times New Roman"/>
                <w:b/>
                <w:bCs/>
                <w:sz w:val="24"/>
                <w:szCs w:val="24"/>
              </w:rPr>
              <w:t>3.2. Impactul social</w:t>
            </w:r>
          </w:p>
          <w:p w:rsidR="00182B66" w:rsidRPr="00BC568A" w:rsidRDefault="00813798" w:rsidP="005A1ED9">
            <w:pPr>
              <w:tabs>
                <w:tab w:val="left" w:pos="3960"/>
              </w:tabs>
              <w:spacing w:after="0" w:line="276" w:lineRule="auto"/>
              <w:jc w:val="both"/>
              <w:rPr>
                <w:rFonts w:ascii="Times New Roman" w:eastAsia="Calibri" w:hAnsi="Times New Roman" w:cs="Times New Roman"/>
                <w:sz w:val="24"/>
                <w:szCs w:val="24"/>
              </w:rPr>
            </w:pPr>
            <w:r w:rsidRPr="00BC568A">
              <w:rPr>
                <w:rFonts w:ascii="Times New Roman" w:eastAsia="Calibri" w:hAnsi="Times New Roman" w:cs="Times New Roman"/>
                <w:sz w:val="24"/>
                <w:szCs w:val="24"/>
              </w:rPr>
              <w:t>Proiectul de act normativ nu se referă la acest subiect</w:t>
            </w:r>
          </w:p>
        </w:tc>
      </w:tr>
      <w:tr w:rsidR="00BC568A" w:rsidRPr="00BC568A" w:rsidTr="00612D88">
        <w:trPr>
          <w:jc w:val="center"/>
        </w:trPr>
        <w:tc>
          <w:tcPr>
            <w:tcW w:w="9804" w:type="dxa"/>
            <w:gridSpan w:val="7"/>
          </w:tcPr>
          <w:p w:rsidR="00CF55A3" w:rsidRPr="00BC568A" w:rsidRDefault="00CF55A3" w:rsidP="00124946">
            <w:pPr>
              <w:tabs>
                <w:tab w:val="left" w:pos="3960"/>
              </w:tabs>
              <w:spacing w:after="0" w:line="240" w:lineRule="auto"/>
              <w:jc w:val="both"/>
              <w:rPr>
                <w:rFonts w:ascii="Times New Roman" w:eastAsia="Calibri" w:hAnsi="Times New Roman" w:cs="Times New Roman"/>
                <w:b/>
                <w:bCs/>
                <w:sz w:val="24"/>
                <w:szCs w:val="24"/>
              </w:rPr>
            </w:pPr>
            <w:r w:rsidRPr="00BC568A">
              <w:rPr>
                <w:rFonts w:ascii="Times New Roman" w:eastAsia="Calibri" w:hAnsi="Times New Roman" w:cs="Times New Roman"/>
                <w:b/>
                <w:bCs/>
                <w:sz w:val="24"/>
                <w:szCs w:val="24"/>
              </w:rPr>
              <w:t>3.3. Impactul asupra drepturilor şi libertăţilor fundamentale ale omului</w:t>
            </w:r>
          </w:p>
          <w:p w:rsidR="00182B66" w:rsidRPr="00BC568A" w:rsidRDefault="00813798" w:rsidP="00124946">
            <w:pPr>
              <w:tabs>
                <w:tab w:val="left" w:pos="3960"/>
              </w:tabs>
              <w:spacing w:after="0" w:line="240" w:lineRule="auto"/>
              <w:jc w:val="both"/>
              <w:rPr>
                <w:rFonts w:ascii="Times New Roman" w:eastAsia="Calibri" w:hAnsi="Times New Roman" w:cs="Times New Roman"/>
                <w:sz w:val="24"/>
                <w:szCs w:val="24"/>
              </w:rPr>
            </w:pPr>
            <w:r w:rsidRPr="00BC568A">
              <w:rPr>
                <w:rFonts w:ascii="Times New Roman" w:eastAsia="Calibri" w:hAnsi="Times New Roman" w:cs="Times New Roman"/>
                <w:sz w:val="24"/>
                <w:szCs w:val="24"/>
              </w:rPr>
              <w:t>Proiectul de act normativ nu se referă la acest subiect</w:t>
            </w:r>
          </w:p>
        </w:tc>
      </w:tr>
      <w:tr w:rsidR="00BC568A" w:rsidRPr="00BC568A" w:rsidTr="00612D88">
        <w:trPr>
          <w:jc w:val="center"/>
        </w:trPr>
        <w:tc>
          <w:tcPr>
            <w:tcW w:w="9804" w:type="dxa"/>
            <w:gridSpan w:val="7"/>
          </w:tcPr>
          <w:p w:rsidR="00CF55A3" w:rsidRPr="00BC568A" w:rsidRDefault="00CF55A3" w:rsidP="00124946">
            <w:pPr>
              <w:tabs>
                <w:tab w:val="left" w:pos="3960"/>
              </w:tabs>
              <w:spacing w:after="0" w:line="240" w:lineRule="auto"/>
              <w:jc w:val="both"/>
              <w:rPr>
                <w:rFonts w:ascii="Times New Roman" w:eastAsia="Calibri" w:hAnsi="Times New Roman" w:cs="Times New Roman"/>
                <w:b/>
                <w:bCs/>
                <w:sz w:val="24"/>
                <w:szCs w:val="24"/>
              </w:rPr>
            </w:pPr>
            <w:r w:rsidRPr="00BC568A">
              <w:rPr>
                <w:rFonts w:ascii="Times New Roman" w:eastAsia="Calibri" w:hAnsi="Times New Roman" w:cs="Times New Roman"/>
                <w:b/>
                <w:bCs/>
                <w:sz w:val="24"/>
                <w:szCs w:val="24"/>
              </w:rPr>
              <w:t>3.4. Impactul macroeconomic</w:t>
            </w:r>
          </w:p>
          <w:p w:rsidR="00182B66" w:rsidRPr="00BC568A" w:rsidRDefault="00813798" w:rsidP="00124946">
            <w:pPr>
              <w:tabs>
                <w:tab w:val="left" w:pos="3960"/>
              </w:tabs>
              <w:spacing w:after="0" w:line="240" w:lineRule="auto"/>
              <w:jc w:val="both"/>
              <w:rPr>
                <w:rFonts w:ascii="Times New Roman" w:eastAsia="Calibri" w:hAnsi="Times New Roman" w:cs="Times New Roman"/>
                <w:sz w:val="24"/>
                <w:szCs w:val="24"/>
              </w:rPr>
            </w:pPr>
            <w:r w:rsidRPr="00BC568A">
              <w:rPr>
                <w:rFonts w:ascii="Times New Roman" w:eastAsia="Calibri" w:hAnsi="Times New Roman" w:cs="Times New Roman"/>
                <w:sz w:val="24"/>
                <w:szCs w:val="24"/>
              </w:rPr>
              <w:t>Proiectul de act normativ nu se referă la acest subiect</w:t>
            </w:r>
          </w:p>
        </w:tc>
      </w:tr>
      <w:tr w:rsidR="00BC568A" w:rsidRPr="00BC568A" w:rsidTr="00612D88">
        <w:trPr>
          <w:jc w:val="center"/>
        </w:trPr>
        <w:tc>
          <w:tcPr>
            <w:tcW w:w="9804" w:type="dxa"/>
            <w:gridSpan w:val="7"/>
          </w:tcPr>
          <w:p w:rsidR="00CF55A3" w:rsidRPr="00BC568A" w:rsidRDefault="00CF55A3" w:rsidP="00124946">
            <w:pPr>
              <w:tabs>
                <w:tab w:val="left" w:pos="3960"/>
              </w:tabs>
              <w:spacing w:after="0" w:line="240" w:lineRule="auto"/>
              <w:jc w:val="both"/>
              <w:rPr>
                <w:rFonts w:ascii="Times New Roman" w:eastAsia="Calibri" w:hAnsi="Times New Roman" w:cs="Times New Roman"/>
                <w:b/>
                <w:bCs/>
                <w:sz w:val="24"/>
                <w:szCs w:val="24"/>
              </w:rPr>
            </w:pPr>
            <w:r w:rsidRPr="00BC568A">
              <w:rPr>
                <w:rFonts w:ascii="Times New Roman" w:eastAsia="Calibri" w:hAnsi="Times New Roman" w:cs="Times New Roman"/>
                <w:b/>
                <w:bCs/>
                <w:sz w:val="24"/>
                <w:szCs w:val="24"/>
              </w:rPr>
              <w:t>3.4.1. Impactul asupra economiei şi asupra principalilor indicatori macroeconomici</w:t>
            </w:r>
          </w:p>
          <w:p w:rsidR="00182B66" w:rsidRPr="00BC568A" w:rsidRDefault="00813798" w:rsidP="00124946">
            <w:pPr>
              <w:tabs>
                <w:tab w:val="left" w:pos="3960"/>
              </w:tabs>
              <w:spacing w:after="0" w:line="240" w:lineRule="auto"/>
              <w:jc w:val="both"/>
              <w:rPr>
                <w:rFonts w:ascii="Times New Roman" w:eastAsia="Calibri" w:hAnsi="Times New Roman" w:cs="Times New Roman"/>
                <w:sz w:val="24"/>
                <w:szCs w:val="24"/>
              </w:rPr>
            </w:pPr>
            <w:r w:rsidRPr="00BC568A">
              <w:rPr>
                <w:rFonts w:ascii="Times New Roman" w:eastAsia="Calibri" w:hAnsi="Times New Roman" w:cs="Times New Roman"/>
                <w:sz w:val="24"/>
                <w:szCs w:val="24"/>
              </w:rPr>
              <w:t>Proiectul de act normativ nu se referă la acest subiect</w:t>
            </w:r>
          </w:p>
        </w:tc>
      </w:tr>
      <w:tr w:rsidR="00BC568A" w:rsidRPr="00BC568A" w:rsidTr="00612D88">
        <w:trPr>
          <w:jc w:val="center"/>
        </w:trPr>
        <w:tc>
          <w:tcPr>
            <w:tcW w:w="9804" w:type="dxa"/>
            <w:gridSpan w:val="7"/>
          </w:tcPr>
          <w:p w:rsidR="00CF55A3" w:rsidRPr="00BC568A" w:rsidRDefault="00CF55A3" w:rsidP="00124946">
            <w:pPr>
              <w:tabs>
                <w:tab w:val="left" w:pos="3960"/>
              </w:tabs>
              <w:spacing w:after="0" w:line="240" w:lineRule="auto"/>
              <w:jc w:val="both"/>
              <w:rPr>
                <w:rFonts w:ascii="Times New Roman" w:eastAsia="Calibri" w:hAnsi="Times New Roman" w:cs="Times New Roman"/>
                <w:b/>
                <w:bCs/>
                <w:sz w:val="24"/>
                <w:szCs w:val="24"/>
              </w:rPr>
            </w:pPr>
            <w:r w:rsidRPr="00BC568A">
              <w:rPr>
                <w:rFonts w:ascii="Times New Roman" w:eastAsia="Calibri" w:hAnsi="Times New Roman" w:cs="Times New Roman"/>
                <w:b/>
                <w:bCs/>
                <w:sz w:val="24"/>
                <w:szCs w:val="24"/>
              </w:rPr>
              <w:t>3.4.2. Impactul asupra mediului concurenţial şi domeniul ajutoarelor de stat</w:t>
            </w:r>
          </w:p>
          <w:p w:rsidR="004D0254" w:rsidRPr="00BC568A" w:rsidRDefault="00813798" w:rsidP="00124946">
            <w:pPr>
              <w:tabs>
                <w:tab w:val="left" w:pos="3960"/>
              </w:tabs>
              <w:spacing w:after="0" w:line="240" w:lineRule="auto"/>
              <w:jc w:val="both"/>
              <w:rPr>
                <w:rFonts w:ascii="Times New Roman" w:eastAsia="Calibri" w:hAnsi="Times New Roman" w:cs="Times New Roman"/>
                <w:sz w:val="24"/>
                <w:szCs w:val="24"/>
              </w:rPr>
            </w:pPr>
            <w:r w:rsidRPr="00BC568A">
              <w:rPr>
                <w:rFonts w:ascii="Times New Roman" w:eastAsia="Calibri" w:hAnsi="Times New Roman" w:cs="Times New Roman"/>
                <w:sz w:val="24"/>
                <w:szCs w:val="24"/>
              </w:rPr>
              <w:t>Proiectul de act normativ nu se referă la acest subiect</w:t>
            </w:r>
          </w:p>
        </w:tc>
      </w:tr>
      <w:tr w:rsidR="00BC568A" w:rsidRPr="00BC568A" w:rsidTr="00612D88">
        <w:trPr>
          <w:jc w:val="center"/>
        </w:trPr>
        <w:tc>
          <w:tcPr>
            <w:tcW w:w="9804" w:type="dxa"/>
            <w:gridSpan w:val="7"/>
          </w:tcPr>
          <w:p w:rsidR="00CF55A3" w:rsidRPr="00BC568A" w:rsidRDefault="00CF55A3" w:rsidP="00124946">
            <w:pPr>
              <w:tabs>
                <w:tab w:val="left" w:pos="3960"/>
              </w:tabs>
              <w:spacing w:after="0" w:line="240" w:lineRule="auto"/>
              <w:jc w:val="both"/>
              <w:rPr>
                <w:rFonts w:ascii="Times New Roman" w:eastAsia="Calibri" w:hAnsi="Times New Roman" w:cs="Times New Roman"/>
                <w:b/>
                <w:bCs/>
                <w:sz w:val="24"/>
                <w:szCs w:val="24"/>
              </w:rPr>
            </w:pPr>
            <w:r w:rsidRPr="00BC568A">
              <w:rPr>
                <w:rFonts w:ascii="Times New Roman" w:eastAsia="Calibri" w:hAnsi="Times New Roman" w:cs="Times New Roman"/>
                <w:b/>
                <w:bCs/>
                <w:sz w:val="24"/>
                <w:szCs w:val="24"/>
              </w:rPr>
              <w:t>3.5. Impactul asupra mediului de afaceri</w:t>
            </w:r>
          </w:p>
          <w:p w:rsidR="00182B66" w:rsidRPr="00BC568A" w:rsidRDefault="00813798" w:rsidP="00124946">
            <w:pPr>
              <w:tabs>
                <w:tab w:val="left" w:pos="3960"/>
              </w:tabs>
              <w:spacing w:after="0" w:line="240" w:lineRule="auto"/>
              <w:jc w:val="both"/>
              <w:rPr>
                <w:rFonts w:ascii="Times New Roman" w:eastAsia="Calibri" w:hAnsi="Times New Roman" w:cs="Times New Roman"/>
                <w:sz w:val="24"/>
                <w:szCs w:val="24"/>
              </w:rPr>
            </w:pPr>
            <w:r w:rsidRPr="00BC568A">
              <w:rPr>
                <w:rFonts w:ascii="Times New Roman" w:eastAsia="Calibri" w:hAnsi="Times New Roman" w:cs="Times New Roman"/>
                <w:sz w:val="24"/>
                <w:szCs w:val="24"/>
              </w:rPr>
              <w:t>Proiectul de act normativ nu se referă la acest subiect</w:t>
            </w:r>
          </w:p>
        </w:tc>
      </w:tr>
      <w:tr w:rsidR="00BC568A" w:rsidRPr="00BC568A" w:rsidTr="00612D88">
        <w:trPr>
          <w:jc w:val="center"/>
        </w:trPr>
        <w:tc>
          <w:tcPr>
            <w:tcW w:w="9804" w:type="dxa"/>
            <w:gridSpan w:val="7"/>
          </w:tcPr>
          <w:p w:rsidR="00CF55A3" w:rsidRPr="00BC568A" w:rsidRDefault="00CF55A3" w:rsidP="00124946">
            <w:pPr>
              <w:tabs>
                <w:tab w:val="left" w:pos="3960"/>
              </w:tabs>
              <w:spacing w:after="0" w:line="240" w:lineRule="auto"/>
              <w:jc w:val="both"/>
              <w:rPr>
                <w:rFonts w:ascii="Times New Roman" w:eastAsia="Calibri" w:hAnsi="Times New Roman" w:cs="Times New Roman"/>
                <w:b/>
                <w:bCs/>
                <w:sz w:val="24"/>
                <w:szCs w:val="24"/>
              </w:rPr>
            </w:pPr>
            <w:r w:rsidRPr="00BC568A">
              <w:rPr>
                <w:rFonts w:ascii="Times New Roman" w:eastAsia="Calibri" w:hAnsi="Times New Roman" w:cs="Times New Roman"/>
                <w:b/>
                <w:bCs/>
                <w:sz w:val="24"/>
                <w:szCs w:val="24"/>
              </w:rPr>
              <w:t>3.6. Impactul asupra mediului înconjurător</w:t>
            </w:r>
          </w:p>
          <w:p w:rsidR="00813798" w:rsidRPr="00BC568A" w:rsidRDefault="00CF55A3" w:rsidP="00124946">
            <w:pPr>
              <w:tabs>
                <w:tab w:val="left" w:pos="3960"/>
              </w:tabs>
              <w:spacing w:after="0" w:line="240" w:lineRule="auto"/>
              <w:jc w:val="both"/>
              <w:rPr>
                <w:rFonts w:ascii="Times New Roman" w:eastAsia="Calibri" w:hAnsi="Times New Roman" w:cs="Times New Roman"/>
                <w:sz w:val="24"/>
                <w:szCs w:val="24"/>
              </w:rPr>
            </w:pPr>
            <w:r w:rsidRPr="00BC568A">
              <w:rPr>
                <w:rFonts w:ascii="Times New Roman" w:eastAsia="Calibri" w:hAnsi="Times New Roman" w:cs="Times New Roman"/>
                <w:sz w:val="24"/>
                <w:szCs w:val="24"/>
              </w:rPr>
              <w:t>Proiectul de act normativ nu se referă la acest subiect</w:t>
            </w:r>
          </w:p>
        </w:tc>
      </w:tr>
      <w:tr w:rsidR="00BC568A" w:rsidRPr="00BC568A" w:rsidTr="00612D88">
        <w:trPr>
          <w:jc w:val="center"/>
        </w:trPr>
        <w:tc>
          <w:tcPr>
            <w:tcW w:w="9804" w:type="dxa"/>
            <w:gridSpan w:val="7"/>
          </w:tcPr>
          <w:p w:rsidR="00CF55A3" w:rsidRPr="00BC568A" w:rsidRDefault="00CF55A3" w:rsidP="00124946">
            <w:pPr>
              <w:tabs>
                <w:tab w:val="left" w:pos="3960"/>
              </w:tabs>
              <w:spacing w:after="0" w:line="240" w:lineRule="auto"/>
              <w:jc w:val="both"/>
              <w:rPr>
                <w:rFonts w:ascii="Times New Roman" w:eastAsia="Calibri" w:hAnsi="Times New Roman" w:cs="Times New Roman"/>
                <w:b/>
                <w:bCs/>
                <w:sz w:val="24"/>
                <w:szCs w:val="24"/>
              </w:rPr>
            </w:pPr>
            <w:r w:rsidRPr="00BC568A">
              <w:rPr>
                <w:rFonts w:ascii="Times New Roman" w:eastAsia="Calibri" w:hAnsi="Times New Roman" w:cs="Times New Roman"/>
                <w:b/>
                <w:bCs/>
                <w:sz w:val="24"/>
                <w:szCs w:val="24"/>
              </w:rPr>
              <w:t>3.7. Evaluarea costurilor şi beneficiilor din perspectiva inovării şi digitalizării</w:t>
            </w:r>
          </w:p>
          <w:p w:rsidR="00CF55A3" w:rsidRPr="00BC568A" w:rsidRDefault="00CF55A3" w:rsidP="00124946">
            <w:pPr>
              <w:tabs>
                <w:tab w:val="left" w:pos="3960"/>
              </w:tabs>
              <w:spacing w:after="0" w:line="240" w:lineRule="auto"/>
              <w:jc w:val="both"/>
              <w:rPr>
                <w:rFonts w:ascii="Times New Roman" w:eastAsia="Calibri" w:hAnsi="Times New Roman" w:cs="Times New Roman"/>
                <w:b/>
                <w:bCs/>
                <w:sz w:val="24"/>
                <w:szCs w:val="24"/>
              </w:rPr>
            </w:pPr>
            <w:r w:rsidRPr="00BC568A">
              <w:rPr>
                <w:rFonts w:ascii="Times New Roman" w:eastAsia="Calibri" w:hAnsi="Times New Roman" w:cs="Times New Roman"/>
                <w:sz w:val="24"/>
                <w:szCs w:val="24"/>
              </w:rPr>
              <w:t>Proiectul de act normativ nu se referă la acest subiect</w:t>
            </w:r>
          </w:p>
        </w:tc>
      </w:tr>
      <w:tr w:rsidR="00BC568A" w:rsidRPr="00BC568A" w:rsidTr="00612D88">
        <w:trPr>
          <w:jc w:val="center"/>
        </w:trPr>
        <w:tc>
          <w:tcPr>
            <w:tcW w:w="9804" w:type="dxa"/>
            <w:gridSpan w:val="7"/>
          </w:tcPr>
          <w:p w:rsidR="00CF55A3" w:rsidRPr="00BC568A" w:rsidRDefault="00CF55A3" w:rsidP="00124946">
            <w:pPr>
              <w:tabs>
                <w:tab w:val="left" w:pos="3960"/>
              </w:tabs>
              <w:spacing w:after="0" w:line="240" w:lineRule="auto"/>
              <w:jc w:val="both"/>
              <w:rPr>
                <w:rFonts w:ascii="Times New Roman" w:eastAsia="Calibri" w:hAnsi="Times New Roman" w:cs="Times New Roman"/>
                <w:b/>
                <w:bCs/>
                <w:sz w:val="24"/>
                <w:szCs w:val="24"/>
              </w:rPr>
            </w:pPr>
            <w:r w:rsidRPr="00BC568A">
              <w:rPr>
                <w:rFonts w:ascii="Times New Roman" w:eastAsia="Calibri" w:hAnsi="Times New Roman" w:cs="Times New Roman"/>
                <w:b/>
                <w:bCs/>
                <w:sz w:val="24"/>
                <w:szCs w:val="24"/>
              </w:rPr>
              <w:t>3.8. Evaluarea costurilor şi beneficiilor din perspectiva dezvoltării durabile</w:t>
            </w:r>
          </w:p>
          <w:p w:rsidR="00CF55A3" w:rsidRPr="00BC568A" w:rsidRDefault="00CF55A3" w:rsidP="00124946">
            <w:pPr>
              <w:tabs>
                <w:tab w:val="left" w:pos="3960"/>
              </w:tabs>
              <w:spacing w:after="0" w:line="240" w:lineRule="auto"/>
              <w:jc w:val="both"/>
              <w:rPr>
                <w:rFonts w:ascii="Times New Roman" w:eastAsia="Calibri" w:hAnsi="Times New Roman" w:cs="Times New Roman"/>
                <w:b/>
                <w:bCs/>
                <w:sz w:val="24"/>
                <w:szCs w:val="24"/>
              </w:rPr>
            </w:pPr>
            <w:r w:rsidRPr="00BC568A">
              <w:rPr>
                <w:rFonts w:ascii="Times New Roman" w:eastAsia="Calibri" w:hAnsi="Times New Roman" w:cs="Times New Roman"/>
                <w:sz w:val="24"/>
                <w:szCs w:val="24"/>
              </w:rPr>
              <w:t>Proiectul de act normativ nu se referă la acest subiect</w:t>
            </w:r>
          </w:p>
        </w:tc>
      </w:tr>
      <w:tr w:rsidR="00BC568A" w:rsidRPr="00BC568A" w:rsidTr="00612D88">
        <w:trPr>
          <w:jc w:val="center"/>
        </w:trPr>
        <w:tc>
          <w:tcPr>
            <w:tcW w:w="9804" w:type="dxa"/>
            <w:gridSpan w:val="7"/>
          </w:tcPr>
          <w:p w:rsidR="004D0254" w:rsidRPr="00BC568A" w:rsidRDefault="00CF55A3" w:rsidP="005A1ED9">
            <w:pPr>
              <w:tabs>
                <w:tab w:val="left" w:pos="3960"/>
              </w:tabs>
              <w:spacing w:after="0" w:line="276" w:lineRule="auto"/>
              <w:jc w:val="both"/>
              <w:rPr>
                <w:rFonts w:ascii="Times New Roman" w:eastAsia="Calibri" w:hAnsi="Times New Roman" w:cs="Times New Roman"/>
                <w:b/>
                <w:bCs/>
                <w:sz w:val="24"/>
                <w:szCs w:val="24"/>
              </w:rPr>
            </w:pPr>
            <w:r w:rsidRPr="00BC568A">
              <w:rPr>
                <w:rFonts w:ascii="Times New Roman" w:eastAsia="Calibri" w:hAnsi="Times New Roman" w:cs="Times New Roman"/>
                <w:b/>
                <w:bCs/>
                <w:sz w:val="24"/>
                <w:szCs w:val="24"/>
              </w:rPr>
              <w:t>3.9. Alte informaţii</w:t>
            </w:r>
          </w:p>
        </w:tc>
      </w:tr>
      <w:tr w:rsidR="00BC568A" w:rsidRPr="00BC568A" w:rsidTr="00612D88">
        <w:trPr>
          <w:jc w:val="center"/>
        </w:trPr>
        <w:tc>
          <w:tcPr>
            <w:tcW w:w="9804" w:type="dxa"/>
            <w:gridSpan w:val="7"/>
          </w:tcPr>
          <w:p w:rsidR="00813798" w:rsidRPr="00BC568A" w:rsidRDefault="00813798" w:rsidP="005A1ED9">
            <w:pPr>
              <w:tabs>
                <w:tab w:val="left" w:pos="3960"/>
              </w:tabs>
              <w:spacing w:after="0" w:line="276" w:lineRule="auto"/>
              <w:jc w:val="center"/>
              <w:rPr>
                <w:rFonts w:ascii="Times New Roman" w:eastAsia="Calibri" w:hAnsi="Times New Roman" w:cs="Times New Roman"/>
                <w:b/>
                <w:bCs/>
                <w:sz w:val="24"/>
                <w:szCs w:val="24"/>
              </w:rPr>
            </w:pPr>
            <w:r w:rsidRPr="00BC568A">
              <w:rPr>
                <w:rFonts w:ascii="Times New Roman" w:eastAsia="Calibri" w:hAnsi="Times New Roman" w:cs="Times New Roman"/>
                <w:b/>
                <w:bCs/>
                <w:sz w:val="24"/>
                <w:szCs w:val="24"/>
              </w:rPr>
              <w:t>Secţiunea a 4-a</w:t>
            </w:r>
          </w:p>
          <w:p w:rsidR="00813798" w:rsidRPr="00BC568A" w:rsidRDefault="00813798" w:rsidP="005A1ED9">
            <w:pPr>
              <w:tabs>
                <w:tab w:val="left" w:pos="3960"/>
              </w:tabs>
              <w:spacing w:after="0" w:line="276" w:lineRule="auto"/>
              <w:jc w:val="center"/>
              <w:rPr>
                <w:rFonts w:ascii="Times New Roman" w:eastAsia="Calibri" w:hAnsi="Times New Roman" w:cs="Times New Roman"/>
                <w:b/>
                <w:bCs/>
                <w:sz w:val="24"/>
                <w:szCs w:val="24"/>
              </w:rPr>
            </w:pPr>
            <w:r w:rsidRPr="00BC568A">
              <w:rPr>
                <w:rFonts w:ascii="Times New Roman" w:eastAsia="Calibri" w:hAnsi="Times New Roman" w:cs="Times New Roman"/>
                <w:b/>
                <w:bCs/>
                <w:sz w:val="24"/>
                <w:szCs w:val="24"/>
              </w:rPr>
              <w:t>Impactul financiar asupra bugetului general consolidat,</w:t>
            </w:r>
          </w:p>
          <w:p w:rsidR="00813798" w:rsidRPr="00BC568A" w:rsidRDefault="00813798" w:rsidP="005A1ED9">
            <w:pPr>
              <w:tabs>
                <w:tab w:val="left" w:pos="3960"/>
              </w:tabs>
              <w:spacing w:after="0" w:line="276" w:lineRule="auto"/>
              <w:jc w:val="center"/>
              <w:rPr>
                <w:rFonts w:ascii="Times New Roman" w:eastAsia="Calibri" w:hAnsi="Times New Roman" w:cs="Times New Roman"/>
                <w:b/>
                <w:bCs/>
                <w:sz w:val="24"/>
                <w:szCs w:val="24"/>
              </w:rPr>
            </w:pPr>
            <w:r w:rsidRPr="00BC568A">
              <w:rPr>
                <w:rFonts w:ascii="Times New Roman" w:eastAsia="Calibri" w:hAnsi="Times New Roman" w:cs="Times New Roman"/>
                <w:b/>
                <w:bCs/>
                <w:sz w:val="24"/>
                <w:szCs w:val="24"/>
              </w:rPr>
              <w:t>atât pe termen scurt, pentru anul curent, cât şi pe termen lung (pe 5 ani)</w:t>
            </w:r>
          </w:p>
          <w:p w:rsidR="00182B66" w:rsidRPr="00BC568A" w:rsidRDefault="00813798" w:rsidP="005A1ED9">
            <w:pPr>
              <w:tabs>
                <w:tab w:val="left" w:pos="3960"/>
              </w:tabs>
              <w:spacing w:after="0" w:line="276" w:lineRule="auto"/>
              <w:jc w:val="center"/>
              <w:rPr>
                <w:rFonts w:ascii="Times New Roman" w:eastAsia="Calibri" w:hAnsi="Times New Roman" w:cs="Times New Roman"/>
                <w:sz w:val="24"/>
                <w:szCs w:val="24"/>
              </w:rPr>
            </w:pPr>
            <w:r w:rsidRPr="00BC568A">
              <w:rPr>
                <w:rFonts w:ascii="Times New Roman" w:eastAsia="Calibri" w:hAnsi="Times New Roman" w:cs="Times New Roman"/>
                <w:sz w:val="24"/>
                <w:szCs w:val="24"/>
              </w:rPr>
              <w:t xml:space="preserve">Proiectul de act normativ nu are impact asupra bugetului general consolidat. </w:t>
            </w:r>
          </w:p>
        </w:tc>
      </w:tr>
      <w:tr w:rsidR="00BC568A" w:rsidRPr="00BC568A" w:rsidTr="00612D88">
        <w:trPr>
          <w:jc w:val="center"/>
        </w:trPr>
        <w:tc>
          <w:tcPr>
            <w:tcW w:w="9804" w:type="dxa"/>
            <w:gridSpan w:val="7"/>
          </w:tcPr>
          <w:p w:rsidR="00813798" w:rsidRPr="00BC568A" w:rsidRDefault="00813798" w:rsidP="005A1ED9">
            <w:pPr>
              <w:tabs>
                <w:tab w:val="left" w:pos="3960"/>
              </w:tabs>
              <w:spacing w:after="0" w:line="276" w:lineRule="auto"/>
              <w:jc w:val="right"/>
              <w:rPr>
                <w:rFonts w:ascii="Times New Roman" w:eastAsia="Calibri" w:hAnsi="Times New Roman" w:cs="Times New Roman"/>
                <w:sz w:val="24"/>
                <w:szCs w:val="24"/>
              </w:rPr>
            </w:pPr>
            <w:r w:rsidRPr="00BC568A">
              <w:rPr>
                <w:rFonts w:ascii="Times New Roman" w:eastAsia="Calibri" w:hAnsi="Times New Roman" w:cs="Times New Roman"/>
                <w:sz w:val="24"/>
                <w:szCs w:val="24"/>
              </w:rPr>
              <w:t>- în mii lei (RON) -</w:t>
            </w:r>
          </w:p>
        </w:tc>
      </w:tr>
      <w:tr w:rsidR="00BC568A" w:rsidRPr="00BC568A" w:rsidTr="00A85415">
        <w:trPr>
          <w:jc w:val="center"/>
        </w:trPr>
        <w:tc>
          <w:tcPr>
            <w:tcW w:w="3256" w:type="dxa"/>
          </w:tcPr>
          <w:p w:rsidR="00813798" w:rsidRPr="00BC568A" w:rsidRDefault="00813798" w:rsidP="005A1ED9">
            <w:pPr>
              <w:tabs>
                <w:tab w:val="left" w:pos="3960"/>
              </w:tabs>
              <w:spacing w:after="0" w:line="276" w:lineRule="auto"/>
              <w:jc w:val="center"/>
              <w:rPr>
                <w:rFonts w:ascii="Times New Roman" w:eastAsia="Calibri" w:hAnsi="Times New Roman" w:cs="Times New Roman"/>
                <w:sz w:val="20"/>
              </w:rPr>
            </w:pPr>
            <w:r w:rsidRPr="00BC568A">
              <w:rPr>
                <w:rFonts w:ascii="Times New Roman" w:eastAsia="Calibri" w:hAnsi="Times New Roman" w:cs="Times New Roman"/>
                <w:sz w:val="20"/>
              </w:rPr>
              <w:t>Indicatori</w:t>
            </w:r>
          </w:p>
        </w:tc>
        <w:tc>
          <w:tcPr>
            <w:tcW w:w="1059" w:type="dxa"/>
          </w:tcPr>
          <w:p w:rsidR="00813798" w:rsidRPr="00BC568A" w:rsidRDefault="00813798" w:rsidP="005A1ED9">
            <w:pPr>
              <w:tabs>
                <w:tab w:val="left" w:pos="3960"/>
              </w:tabs>
              <w:spacing w:after="0" w:line="276" w:lineRule="auto"/>
              <w:jc w:val="center"/>
              <w:rPr>
                <w:rFonts w:ascii="Times New Roman" w:eastAsia="Calibri" w:hAnsi="Times New Roman" w:cs="Times New Roman"/>
                <w:sz w:val="20"/>
              </w:rPr>
            </w:pPr>
            <w:r w:rsidRPr="00BC568A">
              <w:rPr>
                <w:rFonts w:ascii="Times New Roman" w:eastAsia="Calibri" w:hAnsi="Times New Roman" w:cs="Times New Roman"/>
                <w:sz w:val="20"/>
              </w:rPr>
              <w:t>Anul curent</w:t>
            </w:r>
          </w:p>
        </w:tc>
        <w:tc>
          <w:tcPr>
            <w:tcW w:w="4590" w:type="dxa"/>
            <w:gridSpan w:val="4"/>
          </w:tcPr>
          <w:p w:rsidR="00813798" w:rsidRPr="00BC568A" w:rsidRDefault="00813798" w:rsidP="005A1ED9">
            <w:pPr>
              <w:tabs>
                <w:tab w:val="left" w:pos="3960"/>
              </w:tabs>
              <w:spacing w:after="0" w:line="276" w:lineRule="auto"/>
              <w:jc w:val="center"/>
              <w:rPr>
                <w:rFonts w:ascii="Times New Roman" w:eastAsia="Calibri" w:hAnsi="Times New Roman" w:cs="Times New Roman"/>
                <w:sz w:val="20"/>
              </w:rPr>
            </w:pPr>
            <w:r w:rsidRPr="00BC568A">
              <w:rPr>
                <w:rFonts w:ascii="Times New Roman" w:eastAsia="Calibri" w:hAnsi="Times New Roman" w:cs="Times New Roman"/>
                <w:sz w:val="20"/>
              </w:rPr>
              <w:t>Următorii patru ani</w:t>
            </w:r>
          </w:p>
        </w:tc>
        <w:tc>
          <w:tcPr>
            <w:tcW w:w="899" w:type="dxa"/>
          </w:tcPr>
          <w:p w:rsidR="00813798" w:rsidRPr="00BC568A" w:rsidRDefault="00813798" w:rsidP="005A1ED9">
            <w:pPr>
              <w:tabs>
                <w:tab w:val="left" w:pos="3960"/>
              </w:tabs>
              <w:spacing w:after="0" w:line="276" w:lineRule="auto"/>
              <w:jc w:val="center"/>
              <w:rPr>
                <w:rFonts w:ascii="Times New Roman" w:eastAsia="Calibri" w:hAnsi="Times New Roman" w:cs="Times New Roman"/>
                <w:sz w:val="20"/>
              </w:rPr>
            </w:pPr>
            <w:r w:rsidRPr="00BC568A">
              <w:rPr>
                <w:rFonts w:ascii="Times New Roman" w:eastAsia="Calibri" w:hAnsi="Times New Roman" w:cs="Times New Roman"/>
                <w:sz w:val="20"/>
              </w:rPr>
              <w:t xml:space="preserve">Media pe cinci ani </w:t>
            </w:r>
          </w:p>
        </w:tc>
      </w:tr>
      <w:tr w:rsidR="00BC568A" w:rsidRPr="00BC568A" w:rsidTr="00A85415">
        <w:trPr>
          <w:jc w:val="center"/>
        </w:trPr>
        <w:tc>
          <w:tcPr>
            <w:tcW w:w="3256" w:type="dxa"/>
          </w:tcPr>
          <w:p w:rsidR="00813798" w:rsidRPr="00BC568A" w:rsidRDefault="00813798" w:rsidP="005A1ED9">
            <w:pPr>
              <w:tabs>
                <w:tab w:val="left" w:pos="3960"/>
              </w:tabs>
              <w:spacing w:after="0" w:line="276" w:lineRule="auto"/>
              <w:jc w:val="center"/>
              <w:rPr>
                <w:rFonts w:ascii="Times New Roman" w:eastAsia="Calibri" w:hAnsi="Times New Roman" w:cs="Times New Roman"/>
                <w:sz w:val="24"/>
                <w:szCs w:val="24"/>
              </w:rPr>
            </w:pPr>
            <w:r w:rsidRPr="00BC568A">
              <w:rPr>
                <w:rFonts w:ascii="Times New Roman" w:eastAsia="Calibri" w:hAnsi="Times New Roman" w:cs="Times New Roman"/>
                <w:sz w:val="24"/>
                <w:szCs w:val="24"/>
              </w:rPr>
              <w:t>1</w:t>
            </w:r>
          </w:p>
        </w:tc>
        <w:tc>
          <w:tcPr>
            <w:tcW w:w="1059" w:type="dxa"/>
          </w:tcPr>
          <w:p w:rsidR="00813798" w:rsidRPr="00BC568A" w:rsidRDefault="00813798" w:rsidP="005A1ED9">
            <w:pPr>
              <w:tabs>
                <w:tab w:val="left" w:pos="3960"/>
              </w:tabs>
              <w:spacing w:after="0" w:line="276" w:lineRule="auto"/>
              <w:jc w:val="center"/>
              <w:rPr>
                <w:rFonts w:ascii="Times New Roman" w:eastAsia="Calibri" w:hAnsi="Times New Roman" w:cs="Times New Roman"/>
                <w:sz w:val="24"/>
                <w:szCs w:val="24"/>
              </w:rPr>
            </w:pPr>
            <w:r w:rsidRPr="00BC568A">
              <w:rPr>
                <w:rFonts w:ascii="Times New Roman" w:eastAsia="Calibri" w:hAnsi="Times New Roman" w:cs="Times New Roman"/>
                <w:sz w:val="24"/>
                <w:szCs w:val="24"/>
              </w:rPr>
              <w:t>2</w:t>
            </w:r>
          </w:p>
        </w:tc>
        <w:tc>
          <w:tcPr>
            <w:tcW w:w="1080" w:type="dxa"/>
          </w:tcPr>
          <w:p w:rsidR="00813798" w:rsidRPr="00BC568A" w:rsidRDefault="00813798" w:rsidP="005A1ED9">
            <w:pPr>
              <w:tabs>
                <w:tab w:val="left" w:pos="3960"/>
              </w:tabs>
              <w:spacing w:after="0" w:line="276" w:lineRule="auto"/>
              <w:jc w:val="center"/>
              <w:rPr>
                <w:rFonts w:ascii="Times New Roman" w:eastAsia="Calibri" w:hAnsi="Times New Roman" w:cs="Times New Roman"/>
                <w:sz w:val="24"/>
                <w:szCs w:val="24"/>
              </w:rPr>
            </w:pPr>
            <w:r w:rsidRPr="00BC568A">
              <w:rPr>
                <w:rFonts w:ascii="Times New Roman" w:eastAsia="Calibri" w:hAnsi="Times New Roman" w:cs="Times New Roman"/>
                <w:sz w:val="24"/>
                <w:szCs w:val="24"/>
              </w:rPr>
              <w:t>3</w:t>
            </w:r>
          </w:p>
        </w:tc>
        <w:tc>
          <w:tcPr>
            <w:tcW w:w="1170" w:type="dxa"/>
          </w:tcPr>
          <w:p w:rsidR="00813798" w:rsidRPr="00BC568A" w:rsidRDefault="00813798" w:rsidP="005A1ED9">
            <w:pPr>
              <w:tabs>
                <w:tab w:val="left" w:pos="3960"/>
              </w:tabs>
              <w:spacing w:after="0" w:line="276" w:lineRule="auto"/>
              <w:jc w:val="center"/>
              <w:rPr>
                <w:rFonts w:ascii="Times New Roman" w:eastAsia="Calibri" w:hAnsi="Times New Roman" w:cs="Times New Roman"/>
                <w:sz w:val="24"/>
                <w:szCs w:val="24"/>
              </w:rPr>
            </w:pPr>
            <w:r w:rsidRPr="00BC568A">
              <w:rPr>
                <w:rFonts w:ascii="Times New Roman" w:eastAsia="Calibri" w:hAnsi="Times New Roman" w:cs="Times New Roman"/>
                <w:sz w:val="24"/>
                <w:szCs w:val="24"/>
              </w:rPr>
              <w:t>4</w:t>
            </w:r>
          </w:p>
        </w:tc>
        <w:tc>
          <w:tcPr>
            <w:tcW w:w="1170" w:type="dxa"/>
          </w:tcPr>
          <w:p w:rsidR="00813798" w:rsidRPr="00BC568A" w:rsidRDefault="00813798" w:rsidP="005A1ED9">
            <w:pPr>
              <w:tabs>
                <w:tab w:val="left" w:pos="3960"/>
              </w:tabs>
              <w:spacing w:after="0" w:line="276" w:lineRule="auto"/>
              <w:jc w:val="center"/>
              <w:rPr>
                <w:rFonts w:ascii="Times New Roman" w:eastAsia="Calibri" w:hAnsi="Times New Roman" w:cs="Times New Roman"/>
                <w:sz w:val="24"/>
                <w:szCs w:val="24"/>
              </w:rPr>
            </w:pPr>
            <w:r w:rsidRPr="00BC568A">
              <w:rPr>
                <w:rFonts w:ascii="Times New Roman" w:eastAsia="Calibri" w:hAnsi="Times New Roman" w:cs="Times New Roman"/>
                <w:sz w:val="24"/>
                <w:szCs w:val="24"/>
              </w:rPr>
              <w:t>5</w:t>
            </w:r>
          </w:p>
        </w:tc>
        <w:tc>
          <w:tcPr>
            <w:tcW w:w="1170" w:type="dxa"/>
          </w:tcPr>
          <w:p w:rsidR="00813798" w:rsidRPr="00BC568A" w:rsidRDefault="00813798" w:rsidP="005A1ED9">
            <w:pPr>
              <w:tabs>
                <w:tab w:val="left" w:pos="3960"/>
              </w:tabs>
              <w:spacing w:after="0" w:line="276" w:lineRule="auto"/>
              <w:jc w:val="center"/>
              <w:rPr>
                <w:rFonts w:ascii="Times New Roman" w:eastAsia="Calibri" w:hAnsi="Times New Roman" w:cs="Times New Roman"/>
                <w:sz w:val="24"/>
                <w:szCs w:val="24"/>
              </w:rPr>
            </w:pPr>
            <w:r w:rsidRPr="00BC568A">
              <w:rPr>
                <w:rFonts w:ascii="Times New Roman" w:eastAsia="Calibri" w:hAnsi="Times New Roman" w:cs="Times New Roman"/>
                <w:sz w:val="24"/>
                <w:szCs w:val="24"/>
              </w:rPr>
              <w:t>6</w:t>
            </w:r>
          </w:p>
        </w:tc>
        <w:tc>
          <w:tcPr>
            <w:tcW w:w="899" w:type="dxa"/>
          </w:tcPr>
          <w:p w:rsidR="00813798" w:rsidRPr="00BC568A" w:rsidRDefault="00813798" w:rsidP="005A1ED9">
            <w:pPr>
              <w:tabs>
                <w:tab w:val="left" w:pos="3960"/>
              </w:tabs>
              <w:spacing w:after="0" w:line="276" w:lineRule="auto"/>
              <w:jc w:val="center"/>
              <w:rPr>
                <w:rFonts w:ascii="Times New Roman" w:eastAsia="Calibri" w:hAnsi="Times New Roman" w:cs="Times New Roman"/>
                <w:sz w:val="24"/>
                <w:szCs w:val="24"/>
              </w:rPr>
            </w:pPr>
            <w:r w:rsidRPr="00BC568A">
              <w:rPr>
                <w:rFonts w:ascii="Times New Roman" w:eastAsia="Calibri" w:hAnsi="Times New Roman" w:cs="Times New Roman"/>
                <w:sz w:val="24"/>
                <w:szCs w:val="24"/>
              </w:rPr>
              <w:t>7</w:t>
            </w:r>
          </w:p>
        </w:tc>
      </w:tr>
      <w:tr w:rsidR="00BC568A" w:rsidRPr="00BC568A" w:rsidTr="00A85415">
        <w:trPr>
          <w:trHeight w:val="584"/>
          <w:jc w:val="center"/>
        </w:trPr>
        <w:tc>
          <w:tcPr>
            <w:tcW w:w="3256" w:type="dxa"/>
          </w:tcPr>
          <w:p w:rsidR="00813798" w:rsidRPr="00BC568A" w:rsidRDefault="00682761" w:rsidP="005915B9">
            <w:pPr>
              <w:tabs>
                <w:tab w:val="left" w:pos="3960"/>
              </w:tabs>
              <w:spacing w:after="0" w:line="240" w:lineRule="auto"/>
              <w:jc w:val="both"/>
              <w:rPr>
                <w:rFonts w:ascii="Times New Roman" w:eastAsia="Calibri" w:hAnsi="Times New Roman" w:cs="Times New Roman"/>
                <w:szCs w:val="24"/>
              </w:rPr>
            </w:pPr>
            <w:r w:rsidRPr="00BC568A">
              <w:rPr>
                <w:rFonts w:ascii="Times New Roman" w:eastAsia="Calibri" w:hAnsi="Times New Roman" w:cs="Times New Roman"/>
                <w:szCs w:val="24"/>
              </w:rPr>
              <w:t>4.1. Modificări ale veniturilor bugetare, plus/minus, din care:</w:t>
            </w:r>
          </w:p>
        </w:tc>
        <w:tc>
          <w:tcPr>
            <w:tcW w:w="1059" w:type="dxa"/>
          </w:tcPr>
          <w:p w:rsidR="0026234D" w:rsidRPr="00BC568A" w:rsidRDefault="0026234D" w:rsidP="00124946">
            <w:pPr>
              <w:rPr>
                <w:rFonts w:ascii="Times New Roman" w:hAnsi="Times New Roman" w:cs="Times New Roman"/>
              </w:rPr>
            </w:pPr>
          </w:p>
        </w:tc>
        <w:tc>
          <w:tcPr>
            <w:tcW w:w="1080" w:type="dxa"/>
          </w:tcPr>
          <w:p w:rsidR="0026234D" w:rsidRPr="00BC568A" w:rsidRDefault="0026234D" w:rsidP="001F4CDA">
            <w:pPr>
              <w:jc w:val="center"/>
              <w:rPr>
                <w:rFonts w:ascii="Times New Roman" w:hAnsi="Times New Roman" w:cs="Times New Roman"/>
              </w:rPr>
            </w:pPr>
          </w:p>
        </w:tc>
        <w:tc>
          <w:tcPr>
            <w:tcW w:w="1170" w:type="dxa"/>
          </w:tcPr>
          <w:p w:rsidR="0026234D" w:rsidRPr="00BC568A" w:rsidRDefault="0026234D" w:rsidP="001F4CDA">
            <w:pPr>
              <w:jc w:val="center"/>
              <w:rPr>
                <w:rFonts w:ascii="Times New Roman" w:hAnsi="Times New Roman" w:cs="Times New Roman"/>
              </w:rPr>
            </w:pPr>
          </w:p>
        </w:tc>
        <w:tc>
          <w:tcPr>
            <w:tcW w:w="1170" w:type="dxa"/>
          </w:tcPr>
          <w:p w:rsidR="0026234D" w:rsidRPr="00BC568A" w:rsidRDefault="0026234D" w:rsidP="001F4CDA">
            <w:pPr>
              <w:jc w:val="center"/>
              <w:rPr>
                <w:rFonts w:ascii="Times New Roman" w:hAnsi="Times New Roman" w:cs="Times New Roman"/>
              </w:rPr>
            </w:pPr>
          </w:p>
        </w:tc>
        <w:tc>
          <w:tcPr>
            <w:tcW w:w="1170" w:type="dxa"/>
          </w:tcPr>
          <w:p w:rsidR="0026234D" w:rsidRPr="00BC568A" w:rsidRDefault="0026234D" w:rsidP="00124946">
            <w:pPr>
              <w:rPr>
                <w:rFonts w:ascii="Times New Roman" w:hAnsi="Times New Roman" w:cs="Times New Roman"/>
              </w:rPr>
            </w:pPr>
          </w:p>
        </w:tc>
        <w:tc>
          <w:tcPr>
            <w:tcW w:w="899" w:type="dxa"/>
          </w:tcPr>
          <w:p w:rsidR="0026234D" w:rsidRPr="00BC568A" w:rsidRDefault="0026234D" w:rsidP="00124946">
            <w:pPr>
              <w:rPr>
                <w:rFonts w:ascii="Times New Roman" w:hAnsi="Times New Roman" w:cs="Times New Roman"/>
              </w:rPr>
            </w:pPr>
          </w:p>
        </w:tc>
      </w:tr>
      <w:tr w:rsidR="00BC568A" w:rsidRPr="00BC568A" w:rsidTr="00A85415">
        <w:trPr>
          <w:trHeight w:val="926"/>
          <w:jc w:val="center"/>
        </w:trPr>
        <w:tc>
          <w:tcPr>
            <w:tcW w:w="3256" w:type="dxa"/>
          </w:tcPr>
          <w:p w:rsidR="004D0254" w:rsidRDefault="004D0254" w:rsidP="005915B9">
            <w:pPr>
              <w:tabs>
                <w:tab w:val="left" w:pos="3960"/>
              </w:tabs>
              <w:spacing w:after="0" w:line="240" w:lineRule="auto"/>
              <w:jc w:val="both"/>
              <w:rPr>
                <w:rFonts w:ascii="Times New Roman" w:eastAsia="Calibri" w:hAnsi="Times New Roman" w:cs="Times New Roman"/>
                <w:szCs w:val="24"/>
              </w:rPr>
            </w:pPr>
            <w:r w:rsidRPr="00BC568A">
              <w:rPr>
                <w:rFonts w:ascii="Times New Roman" w:eastAsia="Calibri" w:hAnsi="Times New Roman" w:cs="Times New Roman"/>
                <w:szCs w:val="24"/>
              </w:rPr>
              <w:t>a) buget de stat, din acesta:</w:t>
            </w:r>
          </w:p>
          <w:p w:rsidR="00D41EDC" w:rsidRPr="00D41EDC" w:rsidRDefault="00D41EDC" w:rsidP="005915B9">
            <w:pPr>
              <w:tabs>
                <w:tab w:val="left" w:pos="3960"/>
              </w:tabs>
              <w:spacing w:after="0" w:line="240" w:lineRule="auto"/>
              <w:jc w:val="both"/>
              <w:rPr>
                <w:rFonts w:ascii="Times New Roman" w:eastAsia="Calibri" w:hAnsi="Times New Roman" w:cs="Times New Roman"/>
                <w:i/>
                <w:sz w:val="18"/>
                <w:szCs w:val="24"/>
              </w:rPr>
            </w:pPr>
            <w:r w:rsidRPr="00D41EDC">
              <w:rPr>
                <w:rFonts w:ascii="Times New Roman" w:eastAsia="Calibri" w:hAnsi="Times New Roman" w:cs="Times New Roman"/>
                <w:i/>
                <w:sz w:val="18"/>
                <w:szCs w:val="24"/>
              </w:rPr>
              <w:t xml:space="preserve">(cota de </w:t>
            </w:r>
            <w:r w:rsidR="00F07C2A">
              <w:rPr>
                <w:rFonts w:ascii="Times New Roman" w:eastAsia="Calibri" w:hAnsi="Times New Roman" w:cs="Times New Roman"/>
                <w:i/>
                <w:sz w:val="18"/>
                <w:szCs w:val="24"/>
              </w:rPr>
              <w:t>5</w:t>
            </w:r>
            <w:r w:rsidRPr="00D41EDC">
              <w:rPr>
                <w:rFonts w:ascii="Times New Roman" w:eastAsia="Calibri" w:hAnsi="Times New Roman" w:cs="Times New Roman"/>
                <w:i/>
                <w:sz w:val="18"/>
                <w:szCs w:val="24"/>
              </w:rPr>
              <w:t xml:space="preserve">0% din închirierea unei părți din imobilul cu nr.MFP </w:t>
            </w:r>
            <w:r w:rsidR="00F07C2A" w:rsidRPr="00F07C2A">
              <w:rPr>
                <w:rFonts w:ascii="Times New Roman" w:eastAsia="Calibri" w:hAnsi="Times New Roman" w:cs="Times New Roman"/>
                <w:i/>
                <w:sz w:val="18"/>
                <w:szCs w:val="24"/>
              </w:rPr>
              <w:t>150294</w:t>
            </w:r>
            <w:r w:rsidRPr="00D41EDC">
              <w:rPr>
                <w:rFonts w:ascii="Times New Roman" w:eastAsia="Calibri" w:hAnsi="Times New Roman" w:cs="Times New Roman"/>
                <w:i/>
                <w:sz w:val="18"/>
                <w:szCs w:val="24"/>
              </w:rPr>
              <w:t>)</w:t>
            </w:r>
          </w:p>
          <w:p w:rsidR="004D0254" w:rsidRPr="00BC568A" w:rsidRDefault="004D0254" w:rsidP="005915B9">
            <w:pPr>
              <w:numPr>
                <w:ilvl w:val="0"/>
                <w:numId w:val="1"/>
              </w:numPr>
              <w:tabs>
                <w:tab w:val="left" w:pos="3960"/>
              </w:tabs>
              <w:spacing w:after="0" w:line="240" w:lineRule="auto"/>
              <w:jc w:val="both"/>
              <w:rPr>
                <w:rFonts w:ascii="Times New Roman" w:eastAsia="Calibri" w:hAnsi="Times New Roman" w:cs="Times New Roman"/>
                <w:szCs w:val="24"/>
              </w:rPr>
            </w:pPr>
            <w:r w:rsidRPr="00BC568A">
              <w:rPr>
                <w:rFonts w:ascii="Times New Roman" w:eastAsia="Calibri" w:hAnsi="Times New Roman" w:cs="Times New Roman"/>
                <w:szCs w:val="24"/>
              </w:rPr>
              <w:t>impozit pe profit</w:t>
            </w:r>
          </w:p>
          <w:p w:rsidR="004D0254" w:rsidRPr="00BC568A" w:rsidRDefault="004D0254" w:rsidP="005915B9">
            <w:pPr>
              <w:numPr>
                <w:ilvl w:val="0"/>
                <w:numId w:val="1"/>
              </w:numPr>
              <w:tabs>
                <w:tab w:val="left" w:pos="3960"/>
              </w:tabs>
              <w:spacing w:after="0" w:line="240" w:lineRule="auto"/>
              <w:jc w:val="both"/>
              <w:rPr>
                <w:rFonts w:ascii="Times New Roman" w:eastAsia="Calibri" w:hAnsi="Times New Roman" w:cs="Times New Roman"/>
                <w:szCs w:val="24"/>
              </w:rPr>
            </w:pPr>
            <w:r w:rsidRPr="00BC568A">
              <w:rPr>
                <w:rFonts w:ascii="Times New Roman" w:eastAsia="Calibri" w:hAnsi="Times New Roman" w:cs="Times New Roman"/>
                <w:szCs w:val="24"/>
              </w:rPr>
              <w:t>impozit pe venit</w:t>
            </w:r>
          </w:p>
        </w:tc>
        <w:tc>
          <w:tcPr>
            <w:tcW w:w="1059" w:type="dxa"/>
            <w:vAlign w:val="center"/>
          </w:tcPr>
          <w:p w:rsidR="004D0254" w:rsidRPr="00BC568A" w:rsidRDefault="00D41EDC" w:rsidP="001D60CB">
            <w:pPr>
              <w:jc w:val="center"/>
              <w:rPr>
                <w:rFonts w:ascii="Times New Roman" w:hAnsi="Times New Roman" w:cs="Times New Roman"/>
                <w:sz w:val="20"/>
              </w:rPr>
            </w:pPr>
            <w:r>
              <w:rPr>
                <w:rFonts w:ascii="Times New Roman" w:hAnsi="Times New Roman" w:cs="Times New Roman"/>
                <w:sz w:val="20"/>
              </w:rPr>
              <w:t>+1</w:t>
            </w:r>
          </w:p>
        </w:tc>
        <w:tc>
          <w:tcPr>
            <w:tcW w:w="1080" w:type="dxa"/>
            <w:vAlign w:val="center"/>
          </w:tcPr>
          <w:p w:rsidR="004D0254" w:rsidRPr="00BC568A" w:rsidRDefault="001D60CB" w:rsidP="001D60CB">
            <w:pPr>
              <w:jc w:val="center"/>
              <w:rPr>
                <w:rFonts w:ascii="Times New Roman" w:hAnsi="Times New Roman" w:cs="Times New Roman"/>
                <w:sz w:val="20"/>
              </w:rPr>
            </w:pPr>
            <w:r>
              <w:rPr>
                <w:rFonts w:ascii="Times New Roman" w:hAnsi="Times New Roman" w:cs="Times New Roman"/>
                <w:sz w:val="20"/>
              </w:rPr>
              <w:t>+6</w:t>
            </w:r>
          </w:p>
        </w:tc>
        <w:tc>
          <w:tcPr>
            <w:tcW w:w="1170" w:type="dxa"/>
            <w:vAlign w:val="center"/>
          </w:tcPr>
          <w:p w:rsidR="004D0254" w:rsidRPr="00BC568A" w:rsidRDefault="001D60CB" w:rsidP="004D0254">
            <w:pPr>
              <w:jc w:val="center"/>
              <w:rPr>
                <w:rFonts w:ascii="Times New Roman" w:hAnsi="Times New Roman" w:cs="Times New Roman"/>
                <w:sz w:val="20"/>
              </w:rPr>
            </w:pPr>
            <w:r>
              <w:rPr>
                <w:rFonts w:ascii="Times New Roman" w:hAnsi="Times New Roman" w:cs="Times New Roman"/>
                <w:sz w:val="20"/>
              </w:rPr>
              <w:t>+6</w:t>
            </w:r>
          </w:p>
        </w:tc>
        <w:tc>
          <w:tcPr>
            <w:tcW w:w="1170" w:type="dxa"/>
            <w:vAlign w:val="center"/>
          </w:tcPr>
          <w:p w:rsidR="004D0254" w:rsidRPr="00BC568A" w:rsidRDefault="001D60CB" w:rsidP="004D0254">
            <w:pPr>
              <w:jc w:val="center"/>
              <w:rPr>
                <w:rFonts w:ascii="Times New Roman" w:hAnsi="Times New Roman" w:cs="Times New Roman"/>
                <w:sz w:val="20"/>
              </w:rPr>
            </w:pPr>
            <w:r>
              <w:rPr>
                <w:rFonts w:ascii="Times New Roman" w:hAnsi="Times New Roman" w:cs="Times New Roman"/>
                <w:sz w:val="20"/>
              </w:rPr>
              <w:t>+6</w:t>
            </w:r>
          </w:p>
        </w:tc>
        <w:tc>
          <w:tcPr>
            <w:tcW w:w="1170" w:type="dxa"/>
            <w:vAlign w:val="center"/>
          </w:tcPr>
          <w:p w:rsidR="004D0254" w:rsidRPr="00BC568A" w:rsidRDefault="001D60CB" w:rsidP="004D0254">
            <w:pPr>
              <w:jc w:val="center"/>
              <w:rPr>
                <w:rFonts w:ascii="Times New Roman" w:hAnsi="Times New Roman" w:cs="Times New Roman"/>
                <w:sz w:val="20"/>
              </w:rPr>
            </w:pPr>
            <w:r>
              <w:rPr>
                <w:rFonts w:ascii="Times New Roman" w:hAnsi="Times New Roman" w:cs="Times New Roman"/>
                <w:sz w:val="20"/>
              </w:rPr>
              <w:t>+6</w:t>
            </w:r>
          </w:p>
        </w:tc>
        <w:tc>
          <w:tcPr>
            <w:tcW w:w="899" w:type="dxa"/>
            <w:vAlign w:val="center"/>
          </w:tcPr>
          <w:p w:rsidR="004D0254" w:rsidRPr="00BC568A" w:rsidRDefault="001D60CB" w:rsidP="00D41EDC">
            <w:pPr>
              <w:jc w:val="center"/>
              <w:rPr>
                <w:rFonts w:ascii="Times New Roman" w:hAnsi="Times New Roman" w:cs="Times New Roman"/>
                <w:sz w:val="20"/>
              </w:rPr>
            </w:pPr>
            <w:r>
              <w:rPr>
                <w:rFonts w:ascii="Times New Roman" w:hAnsi="Times New Roman" w:cs="Times New Roman"/>
                <w:sz w:val="20"/>
              </w:rPr>
              <w:t>+5</w:t>
            </w:r>
          </w:p>
        </w:tc>
      </w:tr>
      <w:tr w:rsidR="00BC568A" w:rsidRPr="00BC568A" w:rsidTr="00A85415">
        <w:trPr>
          <w:trHeight w:val="588"/>
          <w:jc w:val="center"/>
        </w:trPr>
        <w:tc>
          <w:tcPr>
            <w:tcW w:w="3256" w:type="dxa"/>
          </w:tcPr>
          <w:p w:rsidR="004D0254" w:rsidRPr="00BC568A" w:rsidRDefault="004D0254" w:rsidP="005915B9">
            <w:pPr>
              <w:tabs>
                <w:tab w:val="left" w:pos="3960"/>
              </w:tabs>
              <w:spacing w:after="0" w:line="240" w:lineRule="auto"/>
              <w:jc w:val="both"/>
              <w:rPr>
                <w:rFonts w:ascii="Times New Roman" w:eastAsia="Calibri" w:hAnsi="Times New Roman" w:cs="Times New Roman"/>
                <w:szCs w:val="24"/>
              </w:rPr>
            </w:pPr>
            <w:r w:rsidRPr="00BC568A">
              <w:rPr>
                <w:rFonts w:ascii="Times New Roman" w:eastAsia="Calibri" w:hAnsi="Times New Roman" w:cs="Times New Roman"/>
                <w:szCs w:val="24"/>
              </w:rPr>
              <w:t>b) bugete locale</w:t>
            </w:r>
          </w:p>
          <w:p w:rsidR="004D0254" w:rsidRPr="00BC568A" w:rsidRDefault="004D0254" w:rsidP="005915B9">
            <w:pPr>
              <w:numPr>
                <w:ilvl w:val="0"/>
                <w:numId w:val="2"/>
              </w:numPr>
              <w:tabs>
                <w:tab w:val="left" w:pos="3960"/>
              </w:tabs>
              <w:spacing w:after="0" w:line="240" w:lineRule="auto"/>
              <w:jc w:val="both"/>
              <w:rPr>
                <w:rFonts w:ascii="Times New Roman" w:eastAsia="Calibri" w:hAnsi="Times New Roman" w:cs="Times New Roman"/>
                <w:szCs w:val="24"/>
              </w:rPr>
            </w:pPr>
            <w:r w:rsidRPr="00BC568A">
              <w:rPr>
                <w:rFonts w:ascii="Times New Roman" w:eastAsia="Calibri" w:hAnsi="Times New Roman" w:cs="Times New Roman"/>
                <w:szCs w:val="24"/>
              </w:rPr>
              <w:t>impozit pe profit</w:t>
            </w:r>
          </w:p>
        </w:tc>
        <w:tc>
          <w:tcPr>
            <w:tcW w:w="1059" w:type="dxa"/>
          </w:tcPr>
          <w:p w:rsidR="004D0254" w:rsidRPr="00BC568A" w:rsidRDefault="004D0254" w:rsidP="004D0254">
            <w:pPr>
              <w:jc w:val="center"/>
              <w:rPr>
                <w:rFonts w:ascii="Times New Roman" w:hAnsi="Times New Roman" w:cs="Times New Roman"/>
              </w:rPr>
            </w:pPr>
          </w:p>
        </w:tc>
        <w:tc>
          <w:tcPr>
            <w:tcW w:w="1080" w:type="dxa"/>
          </w:tcPr>
          <w:p w:rsidR="004D0254" w:rsidRPr="00BC568A" w:rsidRDefault="004D0254" w:rsidP="004D0254">
            <w:pPr>
              <w:jc w:val="center"/>
              <w:rPr>
                <w:rFonts w:ascii="Times New Roman" w:hAnsi="Times New Roman" w:cs="Times New Roman"/>
              </w:rPr>
            </w:pPr>
          </w:p>
        </w:tc>
        <w:tc>
          <w:tcPr>
            <w:tcW w:w="1170" w:type="dxa"/>
          </w:tcPr>
          <w:p w:rsidR="004D0254" w:rsidRPr="00BC568A" w:rsidRDefault="004D0254" w:rsidP="004D0254">
            <w:pPr>
              <w:jc w:val="center"/>
              <w:rPr>
                <w:rFonts w:ascii="Times New Roman" w:hAnsi="Times New Roman" w:cs="Times New Roman"/>
              </w:rPr>
            </w:pPr>
          </w:p>
        </w:tc>
        <w:tc>
          <w:tcPr>
            <w:tcW w:w="1170" w:type="dxa"/>
          </w:tcPr>
          <w:p w:rsidR="004D0254" w:rsidRPr="00BC568A" w:rsidRDefault="004D0254" w:rsidP="004D0254">
            <w:pPr>
              <w:jc w:val="center"/>
              <w:rPr>
                <w:rFonts w:ascii="Times New Roman" w:hAnsi="Times New Roman" w:cs="Times New Roman"/>
              </w:rPr>
            </w:pPr>
          </w:p>
        </w:tc>
        <w:tc>
          <w:tcPr>
            <w:tcW w:w="1170" w:type="dxa"/>
          </w:tcPr>
          <w:p w:rsidR="004D0254" w:rsidRPr="00BC568A" w:rsidRDefault="004D0254" w:rsidP="004D0254">
            <w:pPr>
              <w:jc w:val="center"/>
              <w:rPr>
                <w:rFonts w:ascii="Times New Roman" w:hAnsi="Times New Roman" w:cs="Times New Roman"/>
              </w:rPr>
            </w:pPr>
          </w:p>
        </w:tc>
        <w:tc>
          <w:tcPr>
            <w:tcW w:w="899" w:type="dxa"/>
          </w:tcPr>
          <w:p w:rsidR="004D0254" w:rsidRPr="00BC568A" w:rsidRDefault="004D0254" w:rsidP="004D0254">
            <w:pPr>
              <w:jc w:val="center"/>
              <w:rPr>
                <w:rFonts w:ascii="Times New Roman" w:hAnsi="Times New Roman" w:cs="Times New Roman"/>
              </w:rPr>
            </w:pPr>
          </w:p>
        </w:tc>
      </w:tr>
      <w:tr w:rsidR="00BC568A" w:rsidRPr="00BC568A" w:rsidTr="00A85415">
        <w:trPr>
          <w:trHeight w:val="890"/>
          <w:jc w:val="center"/>
        </w:trPr>
        <w:tc>
          <w:tcPr>
            <w:tcW w:w="3256" w:type="dxa"/>
          </w:tcPr>
          <w:p w:rsidR="004D0254" w:rsidRPr="00BC568A" w:rsidRDefault="004D0254" w:rsidP="005915B9">
            <w:pPr>
              <w:tabs>
                <w:tab w:val="left" w:pos="3960"/>
              </w:tabs>
              <w:spacing w:after="0" w:line="240" w:lineRule="auto"/>
              <w:jc w:val="both"/>
              <w:rPr>
                <w:rFonts w:ascii="Times New Roman" w:eastAsia="Calibri" w:hAnsi="Times New Roman" w:cs="Times New Roman"/>
                <w:szCs w:val="24"/>
              </w:rPr>
            </w:pPr>
            <w:r w:rsidRPr="00BC568A">
              <w:rPr>
                <w:rFonts w:ascii="Times New Roman" w:eastAsia="Calibri" w:hAnsi="Times New Roman" w:cs="Times New Roman"/>
                <w:szCs w:val="24"/>
              </w:rPr>
              <w:t>c) bugetul asigurărilor sociale de stat:</w:t>
            </w:r>
          </w:p>
          <w:p w:rsidR="004D0254" w:rsidRPr="00BC568A" w:rsidRDefault="004D0254" w:rsidP="005915B9">
            <w:pPr>
              <w:numPr>
                <w:ilvl w:val="0"/>
                <w:numId w:val="3"/>
              </w:numPr>
              <w:tabs>
                <w:tab w:val="left" w:pos="3960"/>
              </w:tabs>
              <w:spacing w:after="0" w:line="240" w:lineRule="auto"/>
              <w:jc w:val="both"/>
              <w:rPr>
                <w:rFonts w:ascii="Times New Roman" w:eastAsia="Calibri" w:hAnsi="Times New Roman" w:cs="Times New Roman"/>
                <w:szCs w:val="24"/>
              </w:rPr>
            </w:pPr>
            <w:r w:rsidRPr="00BC568A">
              <w:rPr>
                <w:rFonts w:ascii="Times New Roman" w:eastAsia="Calibri" w:hAnsi="Times New Roman" w:cs="Times New Roman"/>
                <w:szCs w:val="24"/>
              </w:rPr>
              <w:t>contribuţii de asigurări</w:t>
            </w:r>
          </w:p>
        </w:tc>
        <w:tc>
          <w:tcPr>
            <w:tcW w:w="1059" w:type="dxa"/>
          </w:tcPr>
          <w:p w:rsidR="004D0254" w:rsidRPr="00BC568A" w:rsidRDefault="004D0254" w:rsidP="004D0254">
            <w:pPr>
              <w:jc w:val="center"/>
              <w:rPr>
                <w:rFonts w:ascii="Times New Roman" w:hAnsi="Times New Roman" w:cs="Times New Roman"/>
              </w:rPr>
            </w:pPr>
          </w:p>
        </w:tc>
        <w:tc>
          <w:tcPr>
            <w:tcW w:w="1080" w:type="dxa"/>
          </w:tcPr>
          <w:p w:rsidR="004D0254" w:rsidRPr="00BC568A" w:rsidRDefault="004D0254" w:rsidP="004D0254">
            <w:pPr>
              <w:jc w:val="center"/>
              <w:rPr>
                <w:rFonts w:ascii="Times New Roman" w:hAnsi="Times New Roman" w:cs="Times New Roman"/>
              </w:rPr>
            </w:pPr>
          </w:p>
        </w:tc>
        <w:tc>
          <w:tcPr>
            <w:tcW w:w="1170" w:type="dxa"/>
          </w:tcPr>
          <w:p w:rsidR="004D0254" w:rsidRPr="00BC568A" w:rsidRDefault="004D0254" w:rsidP="004D0254">
            <w:pPr>
              <w:jc w:val="center"/>
              <w:rPr>
                <w:rFonts w:ascii="Times New Roman" w:hAnsi="Times New Roman" w:cs="Times New Roman"/>
              </w:rPr>
            </w:pPr>
          </w:p>
        </w:tc>
        <w:tc>
          <w:tcPr>
            <w:tcW w:w="1170" w:type="dxa"/>
          </w:tcPr>
          <w:p w:rsidR="004D0254" w:rsidRPr="00BC568A" w:rsidRDefault="004D0254" w:rsidP="004D0254">
            <w:pPr>
              <w:jc w:val="center"/>
              <w:rPr>
                <w:rFonts w:ascii="Times New Roman" w:hAnsi="Times New Roman" w:cs="Times New Roman"/>
              </w:rPr>
            </w:pPr>
          </w:p>
        </w:tc>
        <w:tc>
          <w:tcPr>
            <w:tcW w:w="1170" w:type="dxa"/>
          </w:tcPr>
          <w:p w:rsidR="004D0254" w:rsidRPr="00BC568A" w:rsidRDefault="004D0254" w:rsidP="004D0254">
            <w:pPr>
              <w:jc w:val="center"/>
              <w:rPr>
                <w:rFonts w:ascii="Times New Roman" w:hAnsi="Times New Roman" w:cs="Times New Roman"/>
              </w:rPr>
            </w:pPr>
          </w:p>
        </w:tc>
        <w:tc>
          <w:tcPr>
            <w:tcW w:w="899" w:type="dxa"/>
          </w:tcPr>
          <w:p w:rsidR="004D0254" w:rsidRPr="00BC568A" w:rsidRDefault="004D0254" w:rsidP="004D0254">
            <w:pPr>
              <w:jc w:val="center"/>
              <w:rPr>
                <w:rFonts w:ascii="Times New Roman" w:hAnsi="Times New Roman" w:cs="Times New Roman"/>
              </w:rPr>
            </w:pPr>
          </w:p>
        </w:tc>
      </w:tr>
      <w:tr w:rsidR="00BC568A" w:rsidRPr="00BC568A" w:rsidTr="00A85415">
        <w:trPr>
          <w:trHeight w:val="1457"/>
          <w:jc w:val="center"/>
        </w:trPr>
        <w:tc>
          <w:tcPr>
            <w:tcW w:w="3256" w:type="dxa"/>
          </w:tcPr>
          <w:p w:rsidR="00682761" w:rsidRDefault="00682761" w:rsidP="005915B9">
            <w:pPr>
              <w:tabs>
                <w:tab w:val="left" w:pos="3960"/>
              </w:tabs>
              <w:spacing w:after="0" w:line="240" w:lineRule="auto"/>
              <w:jc w:val="both"/>
              <w:rPr>
                <w:rFonts w:ascii="Times New Roman" w:eastAsia="Calibri" w:hAnsi="Times New Roman" w:cs="Times New Roman"/>
                <w:szCs w:val="24"/>
              </w:rPr>
            </w:pPr>
            <w:r w:rsidRPr="00BC568A">
              <w:rPr>
                <w:rFonts w:ascii="Times New Roman" w:eastAsia="Calibri" w:hAnsi="Times New Roman" w:cs="Times New Roman"/>
                <w:szCs w:val="24"/>
              </w:rPr>
              <w:t>d) alte tipuri de venituri</w:t>
            </w:r>
            <w:r w:rsidR="00D41EDC">
              <w:rPr>
                <w:rFonts w:ascii="Times New Roman" w:eastAsia="Calibri" w:hAnsi="Times New Roman" w:cs="Times New Roman"/>
                <w:szCs w:val="24"/>
              </w:rPr>
              <w:t>:</w:t>
            </w:r>
          </w:p>
          <w:p w:rsidR="00A90428" w:rsidRPr="00BC568A" w:rsidRDefault="00D41EDC" w:rsidP="005915B9">
            <w:pPr>
              <w:tabs>
                <w:tab w:val="left" w:pos="3960"/>
              </w:tabs>
              <w:spacing w:after="0" w:line="240" w:lineRule="auto"/>
              <w:jc w:val="both"/>
              <w:rPr>
                <w:rFonts w:ascii="Times New Roman" w:eastAsia="Calibri" w:hAnsi="Times New Roman" w:cs="Times New Roman"/>
                <w:szCs w:val="24"/>
              </w:rPr>
            </w:pPr>
            <w:r>
              <w:rPr>
                <w:rFonts w:ascii="Times New Roman" w:eastAsia="Calibri" w:hAnsi="Times New Roman" w:cs="Times New Roman"/>
                <w:szCs w:val="24"/>
              </w:rPr>
              <w:t>venituri proprii</w:t>
            </w:r>
          </w:p>
          <w:p w:rsidR="00682761" w:rsidRPr="00D41EDC" w:rsidRDefault="00682761" w:rsidP="00F07C2A">
            <w:pPr>
              <w:tabs>
                <w:tab w:val="left" w:pos="3960"/>
              </w:tabs>
              <w:spacing w:after="0" w:line="240" w:lineRule="auto"/>
              <w:jc w:val="both"/>
              <w:rPr>
                <w:rFonts w:ascii="Times New Roman" w:eastAsia="Calibri" w:hAnsi="Times New Roman" w:cs="Times New Roman"/>
                <w:i/>
                <w:sz w:val="20"/>
                <w:szCs w:val="24"/>
              </w:rPr>
            </w:pPr>
            <w:r w:rsidRPr="00D41EDC">
              <w:rPr>
                <w:rFonts w:ascii="Times New Roman" w:eastAsia="Calibri" w:hAnsi="Times New Roman" w:cs="Times New Roman"/>
                <w:i/>
                <w:sz w:val="18"/>
                <w:szCs w:val="24"/>
              </w:rPr>
              <w:t>(</w:t>
            </w:r>
            <w:r w:rsidR="00D41EDC" w:rsidRPr="00D41EDC">
              <w:rPr>
                <w:rFonts w:ascii="Times New Roman" w:eastAsia="Calibri" w:hAnsi="Times New Roman" w:cs="Times New Roman"/>
                <w:i/>
                <w:sz w:val="18"/>
                <w:szCs w:val="24"/>
              </w:rPr>
              <w:t xml:space="preserve">cota de </w:t>
            </w:r>
            <w:r w:rsidR="00F07C2A">
              <w:rPr>
                <w:rFonts w:ascii="Times New Roman" w:eastAsia="Calibri" w:hAnsi="Times New Roman" w:cs="Times New Roman"/>
                <w:i/>
                <w:sz w:val="18"/>
                <w:szCs w:val="24"/>
              </w:rPr>
              <w:t>5</w:t>
            </w:r>
            <w:r w:rsidR="00D41EDC" w:rsidRPr="00D41EDC">
              <w:rPr>
                <w:rFonts w:ascii="Times New Roman" w:eastAsia="Calibri" w:hAnsi="Times New Roman" w:cs="Times New Roman"/>
                <w:i/>
                <w:sz w:val="18"/>
                <w:szCs w:val="24"/>
              </w:rPr>
              <w:t xml:space="preserve">0% din </w:t>
            </w:r>
            <w:r w:rsidRPr="00D41EDC">
              <w:rPr>
                <w:rFonts w:ascii="Times New Roman" w:eastAsia="Calibri" w:hAnsi="Times New Roman" w:cs="Times New Roman"/>
                <w:i/>
                <w:sz w:val="18"/>
                <w:szCs w:val="24"/>
              </w:rPr>
              <w:t>închiriere</w:t>
            </w:r>
            <w:r w:rsidR="00612D88" w:rsidRPr="00D41EDC">
              <w:rPr>
                <w:rFonts w:ascii="Times New Roman" w:eastAsia="Calibri" w:hAnsi="Times New Roman" w:cs="Times New Roman"/>
                <w:i/>
                <w:sz w:val="18"/>
                <w:szCs w:val="24"/>
              </w:rPr>
              <w:t>a</w:t>
            </w:r>
            <w:r w:rsidRPr="00D41EDC">
              <w:rPr>
                <w:rFonts w:ascii="Times New Roman" w:eastAsia="Calibri" w:hAnsi="Times New Roman" w:cs="Times New Roman"/>
                <w:i/>
                <w:sz w:val="18"/>
                <w:szCs w:val="24"/>
              </w:rPr>
              <w:t xml:space="preserve"> </w:t>
            </w:r>
            <w:r w:rsidR="00612D88" w:rsidRPr="00D41EDC">
              <w:rPr>
                <w:rFonts w:ascii="Times New Roman" w:eastAsia="Calibri" w:hAnsi="Times New Roman" w:cs="Times New Roman"/>
                <w:i/>
                <w:sz w:val="18"/>
                <w:szCs w:val="24"/>
              </w:rPr>
              <w:t xml:space="preserve">unei </w:t>
            </w:r>
            <w:r w:rsidRPr="00D41EDC">
              <w:rPr>
                <w:rFonts w:ascii="Times New Roman" w:eastAsia="Calibri" w:hAnsi="Times New Roman" w:cs="Times New Roman"/>
                <w:i/>
                <w:sz w:val="18"/>
                <w:szCs w:val="24"/>
              </w:rPr>
              <w:t>p</w:t>
            </w:r>
            <w:r w:rsidR="00612D88" w:rsidRPr="00D41EDC">
              <w:rPr>
                <w:rFonts w:ascii="Times New Roman" w:eastAsia="Calibri" w:hAnsi="Times New Roman" w:cs="Times New Roman"/>
                <w:i/>
                <w:sz w:val="18"/>
                <w:szCs w:val="24"/>
              </w:rPr>
              <w:t xml:space="preserve">ărți </w:t>
            </w:r>
            <w:r w:rsidRPr="00D41EDC">
              <w:rPr>
                <w:rFonts w:ascii="Times New Roman" w:eastAsia="Calibri" w:hAnsi="Times New Roman" w:cs="Times New Roman"/>
                <w:i/>
                <w:sz w:val="18"/>
                <w:szCs w:val="24"/>
              </w:rPr>
              <w:t>din imobil</w:t>
            </w:r>
            <w:r w:rsidR="00612D88" w:rsidRPr="00D41EDC">
              <w:rPr>
                <w:rFonts w:ascii="Times New Roman" w:eastAsia="Calibri" w:hAnsi="Times New Roman" w:cs="Times New Roman"/>
                <w:i/>
                <w:sz w:val="18"/>
                <w:szCs w:val="24"/>
              </w:rPr>
              <w:t>ul</w:t>
            </w:r>
            <w:r w:rsidRPr="00D41EDC">
              <w:rPr>
                <w:rFonts w:ascii="Times New Roman" w:eastAsia="Calibri" w:hAnsi="Times New Roman" w:cs="Times New Roman"/>
                <w:i/>
                <w:sz w:val="18"/>
                <w:szCs w:val="24"/>
              </w:rPr>
              <w:t xml:space="preserve"> </w:t>
            </w:r>
            <w:r w:rsidR="00612D88" w:rsidRPr="00D41EDC">
              <w:rPr>
                <w:rFonts w:ascii="Times New Roman" w:eastAsia="Calibri" w:hAnsi="Times New Roman" w:cs="Times New Roman"/>
                <w:i/>
                <w:sz w:val="18"/>
                <w:szCs w:val="24"/>
              </w:rPr>
              <w:t>cu nr.</w:t>
            </w:r>
            <w:r w:rsidRPr="00D41EDC">
              <w:rPr>
                <w:rFonts w:ascii="Times New Roman" w:eastAsia="Calibri" w:hAnsi="Times New Roman" w:cs="Times New Roman"/>
                <w:i/>
                <w:sz w:val="18"/>
                <w:szCs w:val="24"/>
              </w:rPr>
              <w:t>MFP nr.</w:t>
            </w:r>
            <w:r w:rsidR="00F07C2A" w:rsidRPr="00F07C2A">
              <w:rPr>
                <w:rFonts w:ascii="Times New Roman" w:eastAsia="Calibri" w:hAnsi="Times New Roman" w:cs="Times New Roman"/>
                <w:i/>
                <w:sz w:val="18"/>
                <w:szCs w:val="24"/>
              </w:rPr>
              <w:t xml:space="preserve"> 150294</w:t>
            </w:r>
            <w:r w:rsidR="00704B20" w:rsidRPr="00D41EDC">
              <w:rPr>
                <w:rFonts w:ascii="Times New Roman" w:eastAsia="Calibri" w:hAnsi="Times New Roman" w:cs="Times New Roman"/>
                <w:i/>
                <w:sz w:val="18"/>
                <w:szCs w:val="24"/>
              </w:rPr>
              <w:t xml:space="preserve">, </w:t>
            </w:r>
            <w:r w:rsidR="00D41EDC" w:rsidRPr="00D41EDC">
              <w:rPr>
                <w:rFonts w:ascii="Times New Roman" w:eastAsia="Calibri" w:hAnsi="Times New Roman" w:cs="Times New Roman"/>
                <w:i/>
                <w:sz w:val="18"/>
                <w:szCs w:val="24"/>
              </w:rPr>
              <w:t>ce va</w:t>
            </w:r>
            <w:r w:rsidR="00704B20" w:rsidRPr="00D41EDC">
              <w:rPr>
                <w:rFonts w:ascii="Times New Roman" w:eastAsia="Calibri" w:hAnsi="Times New Roman" w:cs="Times New Roman"/>
                <w:i/>
                <w:sz w:val="18"/>
                <w:szCs w:val="24"/>
              </w:rPr>
              <w:t xml:space="preserve"> rămâne la dispoziția unității sanitare</w:t>
            </w:r>
            <w:r w:rsidRPr="00D41EDC">
              <w:rPr>
                <w:rFonts w:ascii="Times New Roman" w:eastAsia="Calibri" w:hAnsi="Times New Roman" w:cs="Times New Roman"/>
                <w:i/>
                <w:sz w:val="18"/>
                <w:szCs w:val="24"/>
              </w:rPr>
              <w:t>)</w:t>
            </w:r>
            <w:r w:rsidR="00704B20" w:rsidRPr="00D41EDC">
              <w:rPr>
                <w:rFonts w:ascii="Times New Roman" w:eastAsia="Calibri" w:hAnsi="Times New Roman" w:cs="Times New Roman"/>
                <w:i/>
                <w:sz w:val="18"/>
                <w:szCs w:val="24"/>
              </w:rPr>
              <w:t xml:space="preserve">. </w:t>
            </w:r>
          </w:p>
        </w:tc>
        <w:tc>
          <w:tcPr>
            <w:tcW w:w="1059" w:type="dxa"/>
          </w:tcPr>
          <w:p w:rsidR="00612D88" w:rsidRDefault="00612D88" w:rsidP="004D0254">
            <w:pPr>
              <w:jc w:val="center"/>
              <w:rPr>
                <w:rFonts w:ascii="Times New Roman" w:hAnsi="Times New Roman" w:cs="Times New Roman"/>
              </w:rPr>
            </w:pPr>
          </w:p>
          <w:p w:rsidR="00D41EDC" w:rsidRPr="00BC568A" w:rsidRDefault="00D41EDC" w:rsidP="001D60CB">
            <w:pPr>
              <w:jc w:val="center"/>
              <w:rPr>
                <w:rFonts w:ascii="Times New Roman" w:hAnsi="Times New Roman" w:cs="Times New Roman"/>
              </w:rPr>
            </w:pPr>
            <w:r>
              <w:rPr>
                <w:rFonts w:ascii="Times New Roman" w:hAnsi="Times New Roman" w:cs="Times New Roman"/>
              </w:rPr>
              <w:t>+</w:t>
            </w:r>
            <w:r w:rsidR="001D60CB">
              <w:rPr>
                <w:rFonts w:ascii="Times New Roman" w:hAnsi="Times New Roman" w:cs="Times New Roman"/>
              </w:rPr>
              <w:t>1</w:t>
            </w:r>
          </w:p>
        </w:tc>
        <w:tc>
          <w:tcPr>
            <w:tcW w:w="1080" w:type="dxa"/>
          </w:tcPr>
          <w:p w:rsidR="00612D88" w:rsidRDefault="00612D88" w:rsidP="00612D88">
            <w:pPr>
              <w:jc w:val="center"/>
              <w:rPr>
                <w:rFonts w:ascii="Times New Roman" w:hAnsi="Times New Roman" w:cs="Times New Roman"/>
              </w:rPr>
            </w:pPr>
          </w:p>
          <w:p w:rsidR="00D41EDC" w:rsidRPr="00BC568A" w:rsidRDefault="00D41EDC" w:rsidP="001D60CB">
            <w:pPr>
              <w:jc w:val="center"/>
              <w:rPr>
                <w:rFonts w:ascii="Times New Roman" w:hAnsi="Times New Roman" w:cs="Times New Roman"/>
              </w:rPr>
            </w:pPr>
            <w:r>
              <w:rPr>
                <w:rFonts w:ascii="Times New Roman" w:hAnsi="Times New Roman" w:cs="Times New Roman"/>
              </w:rPr>
              <w:t>+</w:t>
            </w:r>
            <w:r w:rsidR="001D60CB">
              <w:rPr>
                <w:rFonts w:ascii="Times New Roman" w:hAnsi="Times New Roman" w:cs="Times New Roman"/>
              </w:rPr>
              <w:t>6</w:t>
            </w:r>
          </w:p>
        </w:tc>
        <w:tc>
          <w:tcPr>
            <w:tcW w:w="1170" w:type="dxa"/>
          </w:tcPr>
          <w:p w:rsidR="0024005F" w:rsidRPr="0024005F" w:rsidRDefault="0024005F" w:rsidP="0024005F"/>
          <w:p w:rsidR="0024005F" w:rsidRPr="0024005F" w:rsidRDefault="0024005F" w:rsidP="001D60CB">
            <w:pPr>
              <w:jc w:val="center"/>
              <w:rPr>
                <w:rFonts w:ascii="Times New Roman" w:hAnsi="Times New Roman" w:cs="Times New Roman"/>
              </w:rPr>
            </w:pPr>
            <w:r w:rsidRPr="0024005F">
              <w:rPr>
                <w:rFonts w:ascii="Times New Roman" w:hAnsi="Times New Roman" w:cs="Times New Roman"/>
              </w:rPr>
              <w:t>+</w:t>
            </w:r>
            <w:r w:rsidR="001D60CB">
              <w:rPr>
                <w:rFonts w:ascii="Times New Roman" w:hAnsi="Times New Roman" w:cs="Times New Roman"/>
              </w:rPr>
              <w:t>6</w:t>
            </w:r>
          </w:p>
        </w:tc>
        <w:tc>
          <w:tcPr>
            <w:tcW w:w="1170" w:type="dxa"/>
          </w:tcPr>
          <w:p w:rsidR="00612D88" w:rsidRDefault="00612D88" w:rsidP="00612D88">
            <w:pPr>
              <w:jc w:val="center"/>
              <w:rPr>
                <w:rFonts w:ascii="Times New Roman" w:hAnsi="Times New Roman" w:cs="Times New Roman"/>
              </w:rPr>
            </w:pPr>
          </w:p>
          <w:p w:rsidR="00D41EDC" w:rsidRPr="00BC568A" w:rsidRDefault="001D60CB" w:rsidP="00612D88">
            <w:pPr>
              <w:jc w:val="center"/>
              <w:rPr>
                <w:rFonts w:ascii="Times New Roman" w:hAnsi="Times New Roman" w:cs="Times New Roman"/>
              </w:rPr>
            </w:pPr>
            <w:r>
              <w:rPr>
                <w:rFonts w:ascii="Times New Roman" w:hAnsi="Times New Roman" w:cs="Times New Roman"/>
              </w:rPr>
              <w:t>+6</w:t>
            </w:r>
          </w:p>
        </w:tc>
        <w:tc>
          <w:tcPr>
            <w:tcW w:w="1170" w:type="dxa"/>
          </w:tcPr>
          <w:p w:rsidR="0024005F" w:rsidRDefault="0024005F" w:rsidP="00767955">
            <w:pPr>
              <w:jc w:val="center"/>
              <w:rPr>
                <w:rFonts w:ascii="Times New Roman" w:hAnsi="Times New Roman" w:cs="Times New Roman"/>
              </w:rPr>
            </w:pPr>
          </w:p>
          <w:p w:rsidR="00767955" w:rsidRPr="00BC568A" w:rsidRDefault="001D60CB" w:rsidP="00767955">
            <w:pPr>
              <w:jc w:val="center"/>
              <w:rPr>
                <w:rFonts w:ascii="Times New Roman" w:hAnsi="Times New Roman" w:cs="Times New Roman"/>
              </w:rPr>
            </w:pPr>
            <w:r>
              <w:rPr>
                <w:rFonts w:ascii="Times New Roman" w:hAnsi="Times New Roman" w:cs="Times New Roman"/>
              </w:rPr>
              <w:t>+6</w:t>
            </w:r>
          </w:p>
        </w:tc>
        <w:tc>
          <w:tcPr>
            <w:tcW w:w="899" w:type="dxa"/>
          </w:tcPr>
          <w:p w:rsidR="0024005F" w:rsidRDefault="0024005F" w:rsidP="00BB2C3D">
            <w:pPr>
              <w:jc w:val="center"/>
              <w:rPr>
                <w:rFonts w:ascii="Times New Roman" w:hAnsi="Times New Roman" w:cs="Times New Roman"/>
              </w:rPr>
            </w:pPr>
          </w:p>
          <w:p w:rsidR="00682761" w:rsidRPr="00BC568A" w:rsidRDefault="0024005F" w:rsidP="00BB2C3D">
            <w:pPr>
              <w:jc w:val="center"/>
              <w:rPr>
                <w:rFonts w:ascii="Times New Roman" w:hAnsi="Times New Roman" w:cs="Times New Roman"/>
              </w:rPr>
            </w:pPr>
            <w:r>
              <w:rPr>
                <w:rFonts w:ascii="Times New Roman" w:hAnsi="Times New Roman" w:cs="Times New Roman"/>
              </w:rPr>
              <w:t>+5</w:t>
            </w:r>
          </w:p>
        </w:tc>
      </w:tr>
      <w:tr w:rsidR="00BC568A" w:rsidRPr="00BC568A" w:rsidTr="00A85415">
        <w:trPr>
          <w:trHeight w:val="529"/>
          <w:jc w:val="center"/>
        </w:trPr>
        <w:tc>
          <w:tcPr>
            <w:tcW w:w="3256" w:type="dxa"/>
          </w:tcPr>
          <w:p w:rsidR="004D0254" w:rsidRPr="00BC568A" w:rsidRDefault="00FC420B" w:rsidP="005915B9">
            <w:pPr>
              <w:tabs>
                <w:tab w:val="left" w:pos="3960"/>
              </w:tabs>
              <w:spacing w:after="0" w:line="240" w:lineRule="auto"/>
              <w:jc w:val="both"/>
              <w:rPr>
                <w:rFonts w:ascii="Times New Roman" w:eastAsia="Calibri" w:hAnsi="Times New Roman" w:cs="Times New Roman"/>
                <w:szCs w:val="24"/>
              </w:rPr>
            </w:pPr>
            <w:r w:rsidRPr="00BC568A">
              <w:rPr>
                <w:rFonts w:ascii="Times New Roman" w:eastAsia="Calibri" w:hAnsi="Times New Roman" w:cs="Times New Roman"/>
                <w:szCs w:val="24"/>
              </w:rPr>
              <w:t>4.2. Modificări ale cheltuielilor bugetare, plus/minus, din care:</w:t>
            </w:r>
          </w:p>
        </w:tc>
        <w:tc>
          <w:tcPr>
            <w:tcW w:w="1059" w:type="dxa"/>
          </w:tcPr>
          <w:p w:rsidR="004D0254" w:rsidRPr="00BC568A" w:rsidRDefault="004D0254" w:rsidP="00F4287C">
            <w:pPr>
              <w:tabs>
                <w:tab w:val="left" w:pos="3960"/>
              </w:tabs>
              <w:spacing w:after="0" w:line="240" w:lineRule="auto"/>
              <w:ind w:left="720"/>
              <w:jc w:val="both"/>
              <w:rPr>
                <w:rFonts w:ascii="Times New Roman" w:eastAsia="Calibri" w:hAnsi="Times New Roman" w:cs="Times New Roman"/>
                <w:sz w:val="24"/>
                <w:szCs w:val="24"/>
              </w:rPr>
            </w:pPr>
          </w:p>
        </w:tc>
        <w:tc>
          <w:tcPr>
            <w:tcW w:w="1080" w:type="dxa"/>
          </w:tcPr>
          <w:p w:rsidR="004D0254" w:rsidRPr="00BC568A" w:rsidRDefault="004D0254" w:rsidP="00F4287C">
            <w:pPr>
              <w:tabs>
                <w:tab w:val="left" w:pos="3960"/>
              </w:tabs>
              <w:spacing w:after="0" w:line="240" w:lineRule="auto"/>
              <w:jc w:val="both"/>
              <w:rPr>
                <w:rFonts w:ascii="Times New Roman" w:eastAsia="Calibri" w:hAnsi="Times New Roman" w:cs="Times New Roman"/>
                <w:sz w:val="24"/>
                <w:szCs w:val="24"/>
              </w:rPr>
            </w:pPr>
          </w:p>
        </w:tc>
        <w:tc>
          <w:tcPr>
            <w:tcW w:w="1170" w:type="dxa"/>
          </w:tcPr>
          <w:p w:rsidR="004D0254" w:rsidRPr="00BC568A" w:rsidRDefault="004D0254" w:rsidP="00F4287C">
            <w:pPr>
              <w:tabs>
                <w:tab w:val="left" w:pos="3960"/>
              </w:tabs>
              <w:spacing w:after="0" w:line="240" w:lineRule="auto"/>
              <w:ind w:left="720"/>
              <w:jc w:val="both"/>
              <w:rPr>
                <w:rFonts w:ascii="Times New Roman" w:eastAsia="Calibri" w:hAnsi="Times New Roman" w:cs="Times New Roman"/>
                <w:sz w:val="24"/>
                <w:szCs w:val="24"/>
              </w:rPr>
            </w:pPr>
          </w:p>
        </w:tc>
        <w:tc>
          <w:tcPr>
            <w:tcW w:w="1170" w:type="dxa"/>
          </w:tcPr>
          <w:p w:rsidR="004D0254" w:rsidRPr="00BC568A" w:rsidRDefault="004D0254" w:rsidP="00F4287C">
            <w:pPr>
              <w:tabs>
                <w:tab w:val="left" w:pos="3960"/>
              </w:tabs>
              <w:spacing w:after="0" w:line="240" w:lineRule="auto"/>
              <w:ind w:left="720"/>
              <w:jc w:val="both"/>
              <w:rPr>
                <w:rFonts w:ascii="Times New Roman" w:eastAsia="Calibri" w:hAnsi="Times New Roman" w:cs="Times New Roman"/>
                <w:sz w:val="24"/>
                <w:szCs w:val="24"/>
              </w:rPr>
            </w:pPr>
          </w:p>
        </w:tc>
        <w:tc>
          <w:tcPr>
            <w:tcW w:w="1170" w:type="dxa"/>
          </w:tcPr>
          <w:p w:rsidR="004D0254" w:rsidRPr="00BC568A" w:rsidRDefault="004D0254" w:rsidP="00F4287C">
            <w:pPr>
              <w:tabs>
                <w:tab w:val="left" w:pos="3960"/>
              </w:tabs>
              <w:spacing w:after="0" w:line="240" w:lineRule="auto"/>
              <w:ind w:left="720"/>
              <w:jc w:val="both"/>
              <w:rPr>
                <w:rFonts w:ascii="Times New Roman" w:eastAsia="Calibri" w:hAnsi="Times New Roman" w:cs="Times New Roman"/>
                <w:sz w:val="24"/>
                <w:szCs w:val="24"/>
              </w:rPr>
            </w:pPr>
          </w:p>
        </w:tc>
        <w:tc>
          <w:tcPr>
            <w:tcW w:w="899" w:type="dxa"/>
          </w:tcPr>
          <w:p w:rsidR="004D0254" w:rsidRPr="00BC568A" w:rsidRDefault="004D0254" w:rsidP="00F4287C">
            <w:pPr>
              <w:tabs>
                <w:tab w:val="left" w:pos="3960"/>
              </w:tabs>
              <w:spacing w:after="0" w:line="240" w:lineRule="auto"/>
              <w:ind w:left="720"/>
              <w:jc w:val="both"/>
              <w:rPr>
                <w:rFonts w:ascii="Times New Roman" w:eastAsia="Calibri" w:hAnsi="Times New Roman" w:cs="Times New Roman"/>
                <w:sz w:val="24"/>
                <w:szCs w:val="24"/>
              </w:rPr>
            </w:pPr>
          </w:p>
        </w:tc>
      </w:tr>
      <w:tr w:rsidR="00BC568A" w:rsidRPr="00BC568A" w:rsidTr="00A85415">
        <w:trPr>
          <w:trHeight w:val="841"/>
          <w:jc w:val="center"/>
        </w:trPr>
        <w:tc>
          <w:tcPr>
            <w:tcW w:w="3256" w:type="dxa"/>
          </w:tcPr>
          <w:p w:rsidR="00FC420B" w:rsidRPr="00BC568A" w:rsidRDefault="00FC420B" w:rsidP="005915B9">
            <w:pPr>
              <w:tabs>
                <w:tab w:val="left" w:pos="3960"/>
              </w:tabs>
              <w:spacing w:after="0" w:line="240" w:lineRule="auto"/>
              <w:jc w:val="both"/>
              <w:rPr>
                <w:rFonts w:ascii="Times New Roman" w:eastAsia="Calibri" w:hAnsi="Times New Roman" w:cs="Times New Roman"/>
                <w:szCs w:val="24"/>
              </w:rPr>
            </w:pPr>
            <w:r w:rsidRPr="00BC568A">
              <w:rPr>
                <w:rFonts w:ascii="Times New Roman" w:eastAsia="Calibri" w:hAnsi="Times New Roman" w:cs="Times New Roman"/>
                <w:szCs w:val="24"/>
              </w:rPr>
              <w:t>a) buget de stat, din acesta:</w:t>
            </w:r>
          </w:p>
          <w:p w:rsidR="00FC420B" w:rsidRPr="00BC568A" w:rsidRDefault="00FC420B" w:rsidP="005915B9">
            <w:pPr>
              <w:numPr>
                <w:ilvl w:val="0"/>
                <w:numId w:val="4"/>
              </w:numPr>
              <w:tabs>
                <w:tab w:val="left" w:pos="3960"/>
              </w:tabs>
              <w:spacing w:after="0" w:line="240" w:lineRule="auto"/>
              <w:jc w:val="both"/>
              <w:rPr>
                <w:rFonts w:ascii="Times New Roman" w:eastAsia="Calibri" w:hAnsi="Times New Roman" w:cs="Times New Roman"/>
                <w:szCs w:val="24"/>
              </w:rPr>
            </w:pPr>
            <w:r w:rsidRPr="00BC568A">
              <w:rPr>
                <w:rFonts w:ascii="Times New Roman" w:eastAsia="Calibri" w:hAnsi="Times New Roman" w:cs="Times New Roman"/>
                <w:szCs w:val="24"/>
              </w:rPr>
              <w:t>cheltuieli de personal</w:t>
            </w:r>
          </w:p>
          <w:p w:rsidR="00FC420B" w:rsidRPr="00BC568A" w:rsidRDefault="00FC420B" w:rsidP="005915B9">
            <w:pPr>
              <w:numPr>
                <w:ilvl w:val="0"/>
                <w:numId w:val="4"/>
              </w:numPr>
              <w:tabs>
                <w:tab w:val="left" w:pos="3960"/>
              </w:tabs>
              <w:spacing w:after="0" w:line="240" w:lineRule="auto"/>
              <w:jc w:val="both"/>
              <w:rPr>
                <w:rFonts w:ascii="Times New Roman" w:eastAsia="Calibri" w:hAnsi="Times New Roman" w:cs="Times New Roman"/>
                <w:szCs w:val="24"/>
              </w:rPr>
            </w:pPr>
            <w:r w:rsidRPr="00BC568A">
              <w:rPr>
                <w:rFonts w:ascii="Times New Roman" w:eastAsia="Calibri" w:hAnsi="Times New Roman" w:cs="Times New Roman"/>
                <w:szCs w:val="24"/>
              </w:rPr>
              <w:t>bunuri şi servicii</w:t>
            </w:r>
          </w:p>
        </w:tc>
        <w:tc>
          <w:tcPr>
            <w:tcW w:w="1059" w:type="dxa"/>
          </w:tcPr>
          <w:p w:rsidR="00FC420B" w:rsidRPr="00BC568A" w:rsidRDefault="00FC420B" w:rsidP="00F4287C">
            <w:pPr>
              <w:tabs>
                <w:tab w:val="left" w:pos="3960"/>
              </w:tabs>
              <w:spacing w:after="0" w:line="240" w:lineRule="auto"/>
              <w:ind w:left="720"/>
              <w:jc w:val="both"/>
              <w:rPr>
                <w:rFonts w:ascii="Times New Roman" w:eastAsia="Calibri" w:hAnsi="Times New Roman" w:cs="Times New Roman"/>
                <w:sz w:val="24"/>
                <w:szCs w:val="24"/>
              </w:rPr>
            </w:pPr>
          </w:p>
        </w:tc>
        <w:tc>
          <w:tcPr>
            <w:tcW w:w="1080" w:type="dxa"/>
          </w:tcPr>
          <w:p w:rsidR="00FC420B" w:rsidRPr="00BC568A" w:rsidRDefault="00FC420B" w:rsidP="00F4287C">
            <w:pPr>
              <w:tabs>
                <w:tab w:val="left" w:pos="3960"/>
              </w:tabs>
              <w:spacing w:after="0" w:line="240" w:lineRule="auto"/>
              <w:jc w:val="both"/>
              <w:rPr>
                <w:rFonts w:ascii="Times New Roman" w:eastAsia="Calibri" w:hAnsi="Times New Roman" w:cs="Times New Roman"/>
                <w:sz w:val="24"/>
                <w:szCs w:val="24"/>
              </w:rPr>
            </w:pPr>
          </w:p>
        </w:tc>
        <w:tc>
          <w:tcPr>
            <w:tcW w:w="1170" w:type="dxa"/>
          </w:tcPr>
          <w:p w:rsidR="00FC420B" w:rsidRPr="00BC568A" w:rsidRDefault="00FC420B" w:rsidP="00F4287C">
            <w:pPr>
              <w:tabs>
                <w:tab w:val="left" w:pos="3960"/>
              </w:tabs>
              <w:spacing w:after="0" w:line="240" w:lineRule="auto"/>
              <w:ind w:left="720"/>
              <w:jc w:val="both"/>
              <w:rPr>
                <w:rFonts w:ascii="Times New Roman" w:eastAsia="Calibri" w:hAnsi="Times New Roman" w:cs="Times New Roman"/>
                <w:sz w:val="24"/>
                <w:szCs w:val="24"/>
              </w:rPr>
            </w:pPr>
          </w:p>
        </w:tc>
        <w:tc>
          <w:tcPr>
            <w:tcW w:w="1170" w:type="dxa"/>
          </w:tcPr>
          <w:p w:rsidR="00FC420B" w:rsidRPr="00BC568A" w:rsidRDefault="00FC420B" w:rsidP="00F4287C">
            <w:pPr>
              <w:tabs>
                <w:tab w:val="left" w:pos="3960"/>
              </w:tabs>
              <w:spacing w:after="0" w:line="240" w:lineRule="auto"/>
              <w:ind w:left="720"/>
              <w:jc w:val="both"/>
              <w:rPr>
                <w:rFonts w:ascii="Times New Roman" w:eastAsia="Calibri" w:hAnsi="Times New Roman" w:cs="Times New Roman"/>
                <w:sz w:val="24"/>
                <w:szCs w:val="24"/>
              </w:rPr>
            </w:pPr>
          </w:p>
        </w:tc>
        <w:tc>
          <w:tcPr>
            <w:tcW w:w="1170" w:type="dxa"/>
          </w:tcPr>
          <w:p w:rsidR="00FC420B" w:rsidRPr="00BC568A" w:rsidRDefault="00FC420B" w:rsidP="00F4287C">
            <w:pPr>
              <w:tabs>
                <w:tab w:val="left" w:pos="3960"/>
              </w:tabs>
              <w:spacing w:after="0" w:line="240" w:lineRule="auto"/>
              <w:ind w:left="720"/>
              <w:jc w:val="both"/>
              <w:rPr>
                <w:rFonts w:ascii="Times New Roman" w:eastAsia="Calibri" w:hAnsi="Times New Roman" w:cs="Times New Roman"/>
                <w:sz w:val="24"/>
                <w:szCs w:val="24"/>
              </w:rPr>
            </w:pPr>
          </w:p>
        </w:tc>
        <w:tc>
          <w:tcPr>
            <w:tcW w:w="899" w:type="dxa"/>
          </w:tcPr>
          <w:p w:rsidR="00FC420B" w:rsidRPr="00BC568A" w:rsidRDefault="00FC420B" w:rsidP="00F4287C">
            <w:pPr>
              <w:tabs>
                <w:tab w:val="left" w:pos="3960"/>
              </w:tabs>
              <w:spacing w:after="0" w:line="240" w:lineRule="auto"/>
              <w:ind w:left="720"/>
              <w:jc w:val="both"/>
              <w:rPr>
                <w:rFonts w:ascii="Times New Roman" w:eastAsia="Calibri" w:hAnsi="Times New Roman" w:cs="Times New Roman"/>
                <w:sz w:val="24"/>
                <w:szCs w:val="24"/>
              </w:rPr>
            </w:pPr>
          </w:p>
        </w:tc>
      </w:tr>
      <w:tr w:rsidR="00BC568A" w:rsidRPr="00BC568A" w:rsidTr="00A85415">
        <w:trPr>
          <w:trHeight w:val="788"/>
          <w:jc w:val="center"/>
        </w:trPr>
        <w:tc>
          <w:tcPr>
            <w:tcW w:w="3256" w:type="dxa"/>
          </w:tcPr>
          <w:p w:rsidR="00F4287C" w:rsidRPr="00BC568A" w:rsidRDefault="00F4287C" w:rsidP="005915B9">
            <w:pPr>
              <w:tabs>
                <w:tab w:val="left" w:pos="3960"/>
              </w:tabs>
              <w:spacing w:after="0" w:line="240" w:lineRule="auto"/>
              <w:jc w:val="both"/>
              <w:rPr>
                <w:rFonts w:ascii="Times New Roman" w:eastAsia="Calibri" w:hAnsi="Times New Roman" w:cs="Times New Roman"/>
                <w:szCs w:val="24"/>
              </w:rPr>
            </w:pPr>
            <w:r w:rsidRPr="00BC568A">
              <w:rPr>
                <w:rFonts w:ascii="Times New Roman" w:eastAsia="Calibri" w:hAnsi="Times New Roman" w:cs="Times New Roman"/>
                <w:szCs w:val="24"/>
              </w:rPr>
              <w:lastRenderedPageBreak/>
              <w:t>b) bugete locale:</w:t>
            </w:r>
          </w:p>
          <w:p w:rsidR="00F4287C" w:rsidRPr="00BC568A" w:rsidRDefault="00F4287C" w:rsidP="005915B9">
            <w:pPr>
              <w:numPr>
                <w:ilvl w:val="0"/>
                <w:numId w:val="5"/>
              </w:numPr>
              <w:tabs>
                <w:tab w:val="left" w:pos="3960"/>
              </w:tabs>
              <w:spacing w:after="0" w:line="240" w:lineRule="auto"/>
              <w:jc w:val="both"/>
              <w:rPr>
                <w:rFonts w:ascii="Times New Roman" w:eastAsia="Calibri" w:hAnsi="Times New Roman" w:cs="Times New Roman"/>
                <w:szCs w:val="24"/>
              </w:rPr>
            </w:pPr>
            <w:r w:rsidRPr="00BC568A">
              <w:rPr>
                <w:rFonts w:ascii="Times New Roman" w:eastAsia="Calibri" w:hAnsi="Times New Roman" w:cs="Times New Roman"/>
                <w:szCs w:val="24"/>
              </w:rPr>
              <w:t>cheltuieli de personal</w:t>
            </w:r>
          </w:p>
          <w:p w:rsidR="00F4287C" w:rsidRPr="00BC568A" w:rsidRDefault="00F4287C" w:rsidP="005915B9">
            <w:pPr>
              <w:numPr>
                <w:ilvl w:val="0"/>
                <w:numId w:val="5"/>
              </w:numPr>
              <w:tabs>
                <w:tab w:val="left" w:pos="3960"/>
              </w:tabs>
              <w:spacing w:after="0" w:line="240" w:lineRule="auto"/>
              <w:jc w:val="both"/>
              <w:rPr>
                <w:rFonts w:ascii="Times New Roman" w:eastAsia="Calibri" w:hAnsi="Times New Roman" w:cs="Times New Roman"/>
                <w:szCs w:val="24"/>
              </w:rPr>
            </w:pPr>
            <w:r w:rsidRPr="00BC568A">
              <w:rPr>
                <w:rFonts w:ascii="Times New Roman" w:eastAsia="Calibri" w:hAnsi="Times New Roman" w:cs="Times New Roman"/>
                <w:szCs w:val="24"/>
              </w:rPr>
              <w:t>bunuri şi servicii</w:t>
            </w:r>
          </w:p>
        </w:tc>
        <w:tc>
          <w:tcPr>
            <w:tcW w:w="1059" w:type="dxa"/>
          </w:tcPr>
          <w:p w:rsidR="00F4287C" w:rsidRPr="00BC568A" w:rsidRDefault="00F4287C" w:rsidP="00F4287C">
            <w:pPr>
              <w:tabs>
                <w:tab w:val="left" w:pos="3960"/>
              </w:tabs>
              <w:spacing w:after="0" w:line="240" w:lineRule="auto"/>
              <w:ind w:left="720"/>
              <w:jc w:val="both"/>
              <w:rPr>
                <w:rFonts w:ascii="Times New Roman" w:eastAsia="Calibri" w:hAnsi="Times New Roman" w:cs="Times New Roman"/>
                <w:sz w:val="24"/>
                <w:szCs w:val="24"/>
              </w:rPr>
            </w:pPr>
          </w:p>
        </w:tc>
        <w:tc>
          <w:tcPr>
            <w:tcW w:w="1080" w:type="dxa"/>
          </w:tcPr>
          <w:p w:rsidR="00F4287C" w:rsidRPr="00BC568A" w:rsidRDefault="00F4287C" w:rsidP="00F4287C">
            <w:pPr>
              <w:tabs>
                <w:tab w:val="left" w:pos="3960"/>
              </w:tabs>
              <w:spacing w:after="0" w:line="240" w:lineRule="auto"/>
              <w:ind w:left="720"/>
              <w:jc w:val="both"/>
              <w:rPr>
                <w:rFonts w:ascii="Times New Roman" w:eastAsia="Calibri" w:hAnsi="Times New Roman" w:cs="Times New Roman"/>
                <w:sz w:val="24"/>
                <w:szCs w:val="24"/>
              </w:rPr>
            </w:pPr>
          </w:p>
        </w:tc>
        <w:tc>
          <w:tcPr>
            <w:tcW w:w="1170" w:type="dxa"/>
          </w:tcPr>
          <w:p w:rsidR="00F4287C" w:rsidRPr="00BC568A" w:rsidRDefault="00F4287C" w:rsidP="00F4287C">
            <w:pPr>
              <w:tabs>
                <w:tab w:val="left" w:pos="3960"/>
              </w:tabs>
              <w:spacing w:after="0" w:line="240" w:lineRule="auto"/>
              <w:ind w:left="720"/>
              <w:jc w:val="both"/>
              <w:rPr>
                <w:rFonts w:ascii="Times New Roman" w:eastAsia="Calibri" w:hAnsi="Times New Roman" w:cs="Times New Roman"/>
                <w:sz w:val="24"/>
                <w:szCs w:val="24"/>
              </w:rPr>
            </w:pPr>
          </w:p>
        </w:tc>
        <w:tc>
          <w:tcPr>
            <w:tcW w:w="1170" w:type="dxa"/>
          </w:tcPr>
          <w:p w:rsidR="00F4287C" w:rsidRPr="00BC568A" w:rsidRDefault="00F4287C" w:rsidP="00F4287C">
            <w:pPr>
              <w:tabs>
                <w:tab w:val="left" w:pos="3960"/>
              </w:tabs>
              <w:spacing w:after="0" w:line="240" w:lineRule="auto"/>
              <w:ind w:left="720"/>
              <w:jc w:val="both"/>
              <w:rPr>
                <w:rFonts w:ascii="Times New Roman" w:eastAsia="Calibri" w:hAnsi="Times New Roman" w:cs="Times New Roman"/>
                <w:sz w:val="24"/>
                <w:szCs w:val="24"/>
              </w:rPr>
            </w:pPr>
          </w:p>
        </w:tc>
        <w:tc>
          <w:tcPr>
            <w:tcW w:w="1170" w:type="dxa"/>
          </w:tcPr>
          <w:p w:rsidR="00F4287C" w:rsidRPr="00BC568A" w:rsidRDefault="00F4287C" w:rsidP="00F4287C">
            <w:pPr>
              <w:tabs>
                <w:tab w:val="left" w:pos="3960"/>
              </w:tabs>
              <w:spacing w:after="0" w:line="240" w:lineRule="auto"/>
              <w:ind w:left="720"/>
              <w:jc w:val="both"/>
              <w:rPr>
                <w:rFonts w:ascii="Times New Roman" w:eastAsia="Calibri" w:hAnsi="Times New Roman" w:cs="Times New Roman"/>
                <w:sz w:val="24"/>
                <w:szCs w:val="24"/>
              </w:rPr>
            </w:pPr>
          </w:p>
        </w:tc>
        <w:tc>
          <w:tcPr>
            <w:tcW w:w="899" w:type="dxa"/>
          </w:tcPr>
          <w:p w:rsidR="00F4287C" w:rsidRPr="00BC568A" w:rsidRDefault="00F4287C" w:rsidP="00F4287C">
            <w:pPr>
              <w:tabs>
                <w:tab w:val="left" w:pos="3960"/>
              </w:tabs>
              <w:spacing w:after="0" w:line="240" w:lineRule="auto"/>
              <w:ind w:left="720"/>
              <w:jc w:val="both"/>
              <w:rPr>
                <w:rFonts w:ascii="Times New Roman" w:eastAsia="Calibri" w:hAnsi="Times New Roman" w:cs="Times New Roman"/>
                <w:sz w:val="24"/>
                <w:szCs w:val="24"/>
              </w:rPr>
            </w:pPr>
          </w:p>
        </w:tc>
      </w:tr>
      <w:tr w:rsidR="00BC568A" w:rsidRPr="00BC568A" w:rsidTr="00A85415">
        <w:trPr>
          <w:trHeight w:val="1177"/>
          <w:jc w:val="center"/>
        </w:trPr>
        <w:tc>
          <w:tcPr>
            <w:tcW w:w="3256" w:type="dxa"/>
          </w:tcPr>
          <w:p w:rsidR="00F4287C" w:rsidRPr="00BC568A" w:rsidRDefault="00F4287C" w:rsidP="00F4287C">
            <w:pPr>
              <w:tabs>
                <w:tab w:val="left" w:pos="3960"/>
              </w:tabs>
              <w:spacing w:after="0" w:line="240" w:lineRule="auto"/>
              <w:jc w:val="both"/>
              <w:rPr>
                <w:rFonts w:ascii="Times New Roman" w:eastAsia="Calibri" w:hAnsi="Times New Roman" w:cs="Times New Roman"/>
                <w:szCs w:val="24"/>
              </w:rPr>
            </w:pPr>
            <w:r w:rsidRPr="00BC568A">
              <w:rPr>
                <w:rFonts w:ascii="Times New Roman" w:eastAsia="Calibri" w:hAnsi="Times New Roman" w:cs="Times New Roman"/>
                <w:szCs w:val="24"/>
              </w:rPr>
              <w:t>c) bugetul asigurărilor sociale de stat:</w:t>
            </w:r>
          </w:p>
          <w:p w:rsidR="00F4287C" w:rsidRPr="00BC568A" w:rsidRDefault="00F4287C" w:rsidP="00F4287C">
            <w:pPr>
              <w:numPr>
                <w:ilvl w:val="0"/>
                <w:numId w:val="6"/>
              </w:numPr>
              <w:tabs>
                <w:tab w:val="left" w:pos="3960"/>
              </w:tabs>
              <w:spacing w:after="0" w:line="240" w:lineRule="auto"/>
              <w:jc w:val="both"/>
              <w:rPr>
                <w:rFonts w:ascii="Times New Roman" w:eastAsia="Calibri" w:hAnsi="Times New Roman" w:cs="Times New Roman"/>
                <w:szCs w:val="24"/>
              </w:rPr>
            </w:pPr>
            <w:r w:rsidRPr="00BC568A">
              <w:rPr>
                <w:rFonts w:ascii="Times New Roman" w:eastAsia="Calibri" w:hAnsi="Times New Roman" w:cs="Times New Roman"/>
                <w:szCs w:val="24"/>
              </w:rPr>
              <w:t>cheltuieli de personal</w:t>
            </w:r>
          </w:p>
          <w:p w:rsidR="00F4287C" w:rsidRPr="00BC568A" w:rsidRDefault="00F4287C" w:rsidP="00F4287C">
            <w:pPr>
              <w:numPr>
                <w:ilvl w:val="0"/>
                <w:numId w:val="6"/>
              </w:numPr>
              <w:tabs>
                <w:tab w:val="left" w:pos="3960"/>
              </w:tabs>
              <w:spacing w:after="0" w:line="240" w:lineRule="auto"/>
              <w:jc w:val="both"/>
              <w:rPr>
                <w:rFonts w:ascii="Times New Roman" w:eastAsia="Calibri" w:hAnsi="Times New Roman" w:cs="Times New Roman"/>
                <w:szCs w:val="24"/>
              </w:rPr>
            </w:pPr>
            <w:r w:rsidRPr="00BC568A">
              <w:rPr>
                <w:rFonts w:ascii="Times New Roman" w:eastAsia="Calibri" w:hAnsi="Times New Roman" w:cs="Times New Roman"/>
                <w:szCs w:val="24"/>
              </w:rPr>
              <w:t xml:space="preserve">bunuri şi servicii </w:t>
            </w:r>
          </w:p>
        </w:tc>
        <w:tc>
          <w:tcPr>
            <w:tcW w:w="1059" w:type="dxa"/>
          </w:tcPr>
          <w:p w:rsidR="00F4287C" w:rsidRPr="00BC568A" w:rsidRDefault="00F4287C" w:rsidP="00F4287C">
            <w:pPr>
              <w:tabs>
                <w:tab w:val="left" w:pos="3960"/>
              </w:tabs>
              <w:spacing w:after="0" w:line="240" w:lineRule="auto"/>
              <w:ind w:left="720"/>
              <w:jc w:val="both"/>
              <w:rPr>
                <w:rFonts w:ascii="Times New Roman" w:eastAsia="Calibri" w:hAnsi="Times New Roman" w:cs="Times New Roman"/>
                <w:sz w:val="24"/>
                <w:szCs w:val="24"/>
              </w:rPr>
            </w:pPr>
          </w:p>
        </w:tc>
        <w:tc>
          <w:tcPr>
            <w:tcW w:w="1080" w:type="dxa"/>
          </w:tcPr>
          <w:p w:rsidR="00F4287C" w:rsidRPr="00BC568A" w:rsidRDefault="00F4287C" w:rsidP="00F4287C">
            <w:pPr>
              <w:tabs>
                <w:tab w:val="left" w:pos="3960"/>
              </w:tabs>
              <w:spacing w:after="0" w:line="240" w:lineRule="auto"/>
              <w:ind w:left="720"/>
              <w:jc w:val="both"/>
              <w:rPr>
                <w:rFonts w:ascii="Times New Roman" w:eastAsia="Calibri" w:hAnsi="Times New Roman" w:cs="Times New Roman"/>
                <w:sz w:val="24"/>
                <w:szCs w:val="24"/>
              </w:rPr>
            </w:pPr>
          </w:p>
        </w:tc>
        <w:tc>
          <w:tcPr>
            <w:tcW w:w="1170" w:type="dxa"/>
          </w:tcPr>
          <w:p w:rsidR="00F4287C" w:rsidRPr="00BC568A" w:rsidRDefault="00F4287C" w:rsidP="00F4287C">
            <w:pPr>
              <w:tabs>
                <w:tab w:val="left" w:pos="3960"/>
              </w:tabs>
              <w:spacing w:after="0" w:line="240" w:lineRule="auto"/>
              <w:ind w:left="720"/>
              <w:jc w:val="both"/>
              <w:rPr>
                <w:rFonts w:ascii="Times New Roman" w:eastAsia="Calibri" w:hAnsi="Times New Roman" w:cs="Times New Roman"/>
                <w:sz w:val="24"/>
                <w:szCs w:val="24"/>
              </w:rPr>
            </w:pPr>
          </w:p>
        </w:tc>
        <w:tc>
          <w:tcPr>
            <w:tcW w:w="1170" w:type="dxa"/>
          </w:tcPr>
          <w:p w:rsidR="00F4287C" w:rsidRPr="00BC568A" w:rsidRDefault="00F4287C" w:rsidP="00F4287C">
            <w:pPr>
              <w:tabs>
                <w:tab w:val="left" w:pos="3960"/>
              </w:tabs>
              <w:spacing w:after="0" w:line="240" w:lineRule="auto"/>
              <w:ind w:left="720"/>
              <w:jc w:val="both"/>
              <w:rPr>
                <w:rFonts w:ascii="Times New Roman" w:eastAsia="Calibri" w:hAnsi="Times New Roman" w:cs="Times New Roman"/>
                <w:sz w:val="24"/>
                <w:szCs w:val="24"/>
              </w:rPr>
            </w:pPr>
          </w:p>
        </w:tc>
        <w:tc>
          <w:tcPr>
            <w:tcW w:w="1170" w:type="dxa"/>
          </w:tcPr>
          <w:p w:rsidR="00F4287C" w:rsidRPr="00BC568A" w:rsidRDefault="00F4287C" w:rsidP="00F4287C">
            <w:pPr>
              <w:tabs>
                <w:tab w:val="left" w:pos="3960"/>
              </w:tabs>
              <w:spacing w:after="0" w:line="240" w:lineRule="auto"/>
              <w:ind w:left="720"/>
              <w:jc w:val="both"/>
              <w:rPr>
                <w:rFonts w:ascii="Times New Roman" w:eastAsia="Calibri" w:hAnsi="Times New Roman" w:cs="Times New Roman"/>
                <w:sz w:val="24"/>
                <w:szCs w:val="24"/>
              </w:rPr>
            </w:pPr>
          </w:p>
        </w:tc>
        <w:tc>
          <w:tcPr>
            <w:tcW w:w="899" w:type="dxa"/>
          </w:tcPr>
          <w:p w:rsidR="00F4287C" w:rsidRPr="00BC568A" w:rsidRDefault="00F4287C" w:rsidP="00F4287C">
            <w:pPr>
              <w:tabs>
                <w:tab w:val="left" w:pos="3960"/>
              </w:tabs>
              <w:spacing w:after="0" w:line="240" w:lineRule="auto"/>
              <w:jc w:val="both"/>
              <w:rPr>
                <w:rFonts w:ascii="Times New Roman" w:eastAsia="Calibri" w:hAnsi="Times New Roman" w:cs="Times New Roman"/>
                <w:sz w:val="24"/>
                <w:szCs w:val="24"/>
              </w:rPr>
            </w:pPr>
          </w:p>
        </w:tc>
      </w:tr>
      <w:tr w:rsidR="00BC568A" w:rsidRPr="00BC568A" w:rsidTr="00A85415">
        <w:trPr>
          <w:trHeight w:val="692"/>
          <w:jc w:val="center"/>
        </w:trPr>
        <w:tc>
          <w:tcPr>
            <w:tcW w:w="3256" w:type="dxa"/>
          </w:tcPr>
          <w:p w:rsidR="00FC420B" w:rsidRPr="00BC568A" w:rsidRDefault="00FC420B" w:rsidP="00FC420B">
            <w:pPr>
              <w:spacing w:after="0"/>
              <w:rPr>
                <w:rFonts w:ascii="Times New Roman" w:eastAsia="Calibri" w:hAnsi="Times New Roman" w:cs="Times New Roman"/>
                <w:szCs w:val="24"/>
              </w:rPr>
            </w:pPr>
            <w:r w:rsidRPr="00BC568A">
              <w:rPr>
                <w:rFonts w:ascii="Times New Roman" w:eastAsia="Calibri" w:hAnsi="Times New Roman" w:cs="Times New Roman"/>
                <w:szCs w:val="24"/>
              </w:rPr>
              <w:t>d) alte tipuri de cheltuieli</w:t>
            </w:r>
          </w:p>
          <w:p w:rsidR="00FC420B" w:rsidRPr="00BC568A" w:rsidRDefault="00FC420B" w:rsidP="00FC420B">
            <w:pPr>
              <w:spacing w:after="0"/>
              <w:rPr>
                <w:rFonts w:ascii="Times New Roman" w:eastAsia="Calibri" w:hAnsi="Times New Roman" w:cs="Times New Roman"/>
                <w:szCs w:val="24"/>
              </w:rPr>
            </w:pPr>
            <w:r w:rsidRPr="00BC568A">
              <w:rPr>
                <w:rFonts w:ascii="Times New Roman" w:eastAsia="Calibri" w:hAnsi="Times New Roman" w:cs="Times New Roman"/>
                <w:szCs w:val="24"/>
              </w:rPr>
              <w:t>(Se va menţiona natura acestora.)</w:t>
            </w:r>
          </w:p>
        </w:tc>
        <w:tc>
          <w:tcPr>
            <w:tcW w:w="1059" w:type="dxa"/>
          </w:tcPr>
          <w:p w:rsidR="00FC420B" w:rsidRPr="00BC568A" w:rsidRDefault="00FC420B" w:rsidP="00F4287C">
            <w:pPr>
              <w:tabs>
                <w:tab w:val="left" w:pos="3960"/>
              </w:tabs>
              <w:spacing w:after="0" w:line="240" w:lineRule="auto"/>
              <w:ind w:left="720"/>
              <w:jc w:val="both"/>
              <w:rPr>
                <w:rFonts w:ascii="Times New Roman" w:eastAsia="Calibri" w:hAnsi="Times New Roman" w:cs="Times New Roman"/>
                <w:sz w:val="24"/>
                <w:szCs w:val="24"/>
              </w:rPr>
            </w:pPr>
          </w:p>
        </w:tc>
        <w:tc>
          <w:tcPr>
            <w:tcW w:w="1080" w:type="dxa"/>
          </w:tcPr>
          <w:p w:rsidR="00FC420B" w:rsidRPr="00BC568A" w:rsidRDefault="00FC420B" w:rsidP="00F4287C">
            <w:pPr>
              <w:tabs>
                <w:tab w:val="left" w:pos="3960"/>
              </w:tabs>
              <w:spacing w:after="0" w:line="240" w:lineRule="auto"/>
              <w:ind w:left="720"/>
              <w:jc w:val="both"/>
              <w:rPr>
                <w:rFonts w:ascii="Times New Roman" w:eastAsia="Calibri" w:hAnsi="Times New Roman" w:cs="Times New Roman"/>
                <w:sz w:val="24"/>
                <w:szCs w:val="24"/>
              </w:rPr>
            </w:pPr>
          </w:p>
        </w:tc>
        <w:tc>
          <w:tcPr>
            <w:tcW w:w="1170" w:type="dxa"/>
          </w:tcPr>
          <w:p w:rsidR="00FC420B" w:rsidRPr="00BC568A" w:rsidRDefault="00FC420B" w:rsidP="00F4287C">
            <w:pPr>
              <w:tabs>
                <w:tab w:val="left" w:pos="3960"/>
              </w:tabs>
              <w:spacing w:after="0" w:line="240" w:lineRule="auto"/>
              <w:ind w:left="720"/>
              <w:jc w:val="both"/>
              <w:rPr>
                <w:rFonts w:ascii="Times New Roman" w:eastAsia="Calibri" w:hAnsi="Times New Roman" w:cs="Times New Roman"/>
                <w:sz w:val="24"/>
                <w:szCs w:val="24"/>
              </w:rPr>
            </w:pPr>
          </w:p>
        </w:tc>
        <w:tc>
          <w:tcPr>
            <w:tcW w:w="1170" w:type="dxa"/>
          </w:tcPr>
          <w:p w:rsidR="00FC420B" w:rsidRPr="00BC568A" w:rsidRDefault="00FC420B" w:rsidP="00F4287C">
            <w:pPr>
              <w:tabs>
                <w:tab w:val="left" w:pos="3960"/>
              </w:tabs>
              <w:spacing w:after="0" w:line="240" w:lineRule="auto"/>
              <w:ind w:left="720"/>
              <w:jc w:val="both"/>
              <w:rPr>
                <w:rFonts w:ascii="Times New Roman" w:eastAsia="Calibri" w:hAnsi="Times New Roman" w:cs="Times New Roman"/>
                <w:sz w:val="24"/>
                <w:szCs w:val="24"/>
              </w:rPr>
            </w:pPr>
          </w:p>
        </w:tc>
        <w:tc>
          <w:tcPr>
            <w:tcW w:w="1170" w:type="dxa"/>
          </w:tcPr>
          <w:p w:rsidR="00FC420B" w:rsidRPr="00BC568A" w:rsidRDefault="00FC420B" w:rsidP="00F4287C">
            <w:pPr>
              <w:tabs>
                <w:tab w:val="left" w:pos="3960"/>
              </w:tabs>
              <w:spacing w:after="0" w:line="240" w:lineRule="auto"/>
              <w:ind w:left="720"/>
              <w:jc w:val="both"/>
              <w:rPr>
                <w:rFonts w:ascii="Times New Roman" w:eastAsia="Calibri" w:hAnsi="Times New Roman" w:cs="Times New Roman"/>
                <w:sz w:val="24"/>
                <w:szCs w:val="24"/>
              </w:rPr>
            </w:pPr>
          </w:p>
        </w:tc>
        <w:tc>
          <w:tcPr>
            <w:tcW w:w="899" w:type="dxa"/>
          </w:tcPr>
          <w:p w:rsidR="00FC420B" w:rsidRPr="00BC568A" w:rsidRDefault="00FC420B" w:rsidP="00F4287C">
            <w:pPr>
              <w:tabs>
                <w:tab w:val="left" w:pos="3960"/>
              </w:tabs>
              <w:spacing w:after="0" w:line="240" w:lineRule="auto"/>
              <w:jc w:val="both"/>
              <w:rPr>
                <w:rFonts w:ascii="Times New Roman" w:eastAsia="Calibri" w:hAnsi="Times New Roman" w:cs="Times New Roman"/>
                <w:sz w:val="24"/>
                <w:szCs w:val="24"/>
              </w:rPr>
            </w:pPr>
          </w:p>
        </w:tc>
      </w:tr>
      <w:tr w:rsidR="001D60CB" w:rsidRPr="00BC568A" w:rsidTr="00666390">
        <w:trPr>
          <w:trHeight w:val="933"/>
          <w:jc w:val="center"/>
        </w:trPr>
        <w:tc>
          <w:tcPr>
            <w:tcW w:w="3256" w:type="dxa"/>
          </w:tcPr>
          <w:p w:rsidR="001D60CB" w:rsidRPr="00BC568A" w:rsidRDefault="001D60CB" w:rsidP="001D60CB">
            <w:pPr>
              <w:tabs>
                <w:tab w:val="left" w:pos="3960"/>
              </w:tabs>
              <w:spacing w:after="0" w:line="276" w:lineRule="auto"/>
              <w:jc w:val="both"/>
              <w:rPr>
                <w:rFonts w:ascii="Times New Roman" w:eastAsia="Calibri" w:hAnsi="Times New Roman" w:cs="Times New Roman"/>
                <w:szCs w:val="24"/>
              </w:rPr>
            </w:pPr>
            <w:r w:rsidRPr="00BC568A">
              <w:rPr>
                <w:rFonts w:ascii="Times New Roman" w:eastAsia="Calibri" w:hAnsi="Times New Roman" w:cs="Times New Roman"/>
                <w:szCs w:val="24"/>
              </w:rPr>
              <w:t>4.3. Impact financiar, plus/minus, din care:</w:t>
            </w:r>
          </w:p>
          <w:p w:rsidR="001D60CB" w:rsidRPr="00BC568A" w:rsidRDefault="001D60CB" w:rsidP="001D60CB">
            <w:pPr>
              <w:tabs>
                <w:tab w:val="left" w:pos="3960"/>
              </w:tabs>
              <w:spacing w:after="0" w:line="276" w:lineRule="auto"/>
              <w:jc w:val="both"/>
              <w:rPr>
                <w:rFonts w:ascii="Times New Roman" w:eastAsia="Calibri" w:hAnsi="Times New Roman" w:cs="Times New Roman"/>
                <w:szCs w:val="24"/>
              </w:rPr>
            </w:pPr>
            <w:r w:rsidRPr="00BC568A">
              <w:rPr>
                <w:rFonts w:ascii="Times New Roman" w:eastAsia="Calibri" w:hAnsi="Times New Roman" w:cs="Times New Roman"/>
                <w:szCs w:val="24"/>
              </w:rPr>
              <w:t>a)</w:t>
            </w:r>
            <w:r w:rsidRPr="00BC568A">
              <w:rPr>
                <w:rFonts w:ascii="Times New Roman" w:eastAsia="Calibri" w:hAnsi="Times New Roman" w:cs="Times New Roman"/>
                <w:szCs w:val="24"/>
                <w:vertAlign w:val="superscript"/>
              </w:rPr>
              <w:t xml:space="preserve"> </w:t>
            </w:r>
            <w:r w:rsidRPr="00BC568A">
              <w:rPr>
                <w:rFonts w:ascii="Times New Roman" w:eastAsia="Calibri" w:hAnsi="Times New Roman" w:cs="Times New Roman"/>
                <w:szCs w:val="24"/>
              </w:rPr>
              <w:t xml:space="preserve">buget de stat </w:t>
            </w:r>
          </w:p>
          <w:p w:rsidR="001D60CB" w:rsidRPr="00A85415" w:rsidRDefault="001D60CB" w:rsidP="001D60CB">
            <w:pPr>
              <w:tabs>
                <w:tab w:val="left" w:pos="3960"/>
              </w:tabs>
              <w:spacing w:after="0" w:line="276" w:lineRule="auto"/>
              <w:jc w:val="both"/>
              <w:rPr>
                <w:rFonts w:ascii="Times New Roman" w:eastAsia="Calibri" w:hAnsi="Times New Roman" w:cs="Times New Roman"/>
                <w:i/>
                <w:szCs w:val="24"/>
              </w:rPr>
            </w:pPr>
            <w:r w:rsidRPr="00A85415">
              <w:rPr>
                <w:rFonts w:ascii="Times New Roman" w:eastAsia="Calibri" w:hAnsi="Times New Roman" w:cs="Times New Roman"/>
                <w:i/>
                <w:sz w:val="18"/>
                <w:szCs w:val="24"/>
              </w:rPr>
              <w:t xml:space="preserve">(cota de </w:t>
            </w:r>
            <w:r>
              <w:rPr>
                <w:rFonts w:ascii="Times New Roman" w:eastAsia="Calibri" w:hAnsi="Times New Roman" w:cs="Times New Roman"/>
                <w:i/>
                <w:sz w:val="18"/>
                <w:szCs w:val="24"/>
              </w:rPr>
              <w:t>5</w:t>
            </w:r>
            <w:r w:rsidRPr="00A85415">
              <w:rPr>
                <w:rFonts w:ascii="Times New Roman" w:eastAsia="Calibri" w:hAnsi="Times New Roman" w:cs="Times New Roman"/>
                <w:i/>
                <w:sz w:val="18"/>
                <w:szCs w:val="24"/>
              </w:rPr>
              <w:t>0% din închirierea unei părți din imobilul cu nr.MFP nr.</w:t>
            </w:r>
            <w:r w:rsidRPr="00F07C2A">
              <w:rPr>
                <w:rFonts w:ascii="Times New Roman" w:eastAsia="Calibri" w:hAnsi="Times New Roman" w:cs="Times New Roman"/>
                <w:i/>
                <w:sz w:val="18"/>
                <w:szCs w:val="24"/>
              </w:rPr>
              <w:t xml:space="preserve"> 150294</w:t>
            </w:r>
            <w:r w:rsidRPr="00A85415">
              <w:rPr>
                <w:rFonts w:ascii="Times New Roman" w:eastAsia="Calibri" w:hAnsi="Times New Roman" w:cs="Times New Roman"/>
                <w:i/>
                <w:sz w:val="18"/>
                <w:szCs w:val="24"/>
              </w:rPr>
              <w:t>)</w:t>
            </w:r>
          </w:p>
        </w:tc>
        <w:tc>
          <w:tcPr>
            <w:tcW w:w="1059" w:type="dxa"/>
            <w:vAlign w:val="center"/>
          </w:tcPr>
          <w:p w:rsidR="001D60CB" w:rsidRPr="00BC568A" w:rsidRDefault="001D60CB" w:rsidP="001D60CB">
            <w:pPr>
              <w:jc w:val="center"/>
              <w:rPr>
                <w:rFonts w:ascii="Times New Roman" w:hAnsi="Times New Roman" w:cs="Times New Roman"/>
                <w:sz w:val="20"/>
              </w:rPr>
            </w:pPr>
            <w:r>
              <w:rPr>
                <w:rFonts w:ascii="Times New Roman" w:hAnsi="Times New Roman" w:cs="Times New Roman"/>
                <w:sz w:val="20"/>
              </w:rPr>
              <w:t>+1</w:t>
            </w:r>
          </w:p>
        </w:tc>
        <w:tc>
          <w:tcPr>
            <w:tcW w:w="1080" w:type="dxa"/>
            <w:vAlign w:val="center"/>
          </w:tcPr>
          <w:p w:rsidR="001D60CB" w:rsidRPr="00BC568A" w:rsidRDefault="001D60CB" w:rsidP="001D60CB">
            <w:pPr>
              <w:jc w:val="center"/>
              <w:rPr>
                <w:rFonts w:ascii="Times New Roman" w:hAnsi="Times New Roman" w:cs="Times New Roman"/>
                <w:sz w:val="20"/>
              </w:rPr>
            </w:pPr>
            <w:r>
              <w:rPr>
                <w:rFonts w:ascii="Times New Roman" w:hAnsi="Times New Roman" w:cs="Times New Roman"/>
                <w:sz w:val="20"/>
              </w:rPr>
              <w:t>+6</w:t>
            </w:r>
          </w:p>
        </w:tc>
        <w:tc>
          <w:tcPr>
            <w:tcW w:w="1170" w:type="dxa"/>
            <w:vAlign w:val="center"/>
          </w:tcPr>
          <w:p w:rsidR="001D60CB" w:rsidRPr="00BC568A" w:rsidRDefault="001D60CB" w:rsidP="001D60CB">
            <w:pPr>
              <w:jc w:val="center"/>
              <w:rPr>
                <w:rFonts w:ascii="Times New Roman" w:hAnsi="Times New Roman" w:cs="Times New Roman"/>
                <w:sz w:val="20"/>
              </w:rPr>
            </w:pPr>
            <w:r>
              <w:rPr>
                <w:rFonts w:ascii="Times New Roman" w:hAnsi="Times New Roman" w:cs="Times New Roman"/>
                <w:sz w:val="20"/>
              </w:rPr>
              <w:t>+6</w:t>
            </w:r>
          </w:p>
        </w:tc>
        <w:tc>
          <w:tcPr>
            <w:tcW w:w="1170" w:type="dxa"/>
            <w:vAlign w:val="center"/>
          </w:tcPr>
          <w:p w:rsidR="001D60CB" w:rsidRPr="00BC568A" w:rsidRDefault="001D60CB" w:rsidP="001D60CB">
            <w:pPr>
              <w:jc w:val="center"/>
              <w:rPr>
                <w:rFonts w:ascii="Times New Roman" w:hAnsi="Times New Roman" w:cs="Times New Roman"/>
                <w:sz w:val="20"/>
              </w:rPr>
            </w:pPr>
            <w:r>
              <w:rPr>
                <w:rFonts w:ascii="Times New Roman" w:hAnsi="Times New Roman" w:cs="Times New Roman"/>
                <w:sz w:val="20"/>
              </w:rPr>
              <w:t>+6</w:t>
            </w:r>
          </w:p>
        </w:tc>
        <w:tc>
          <w:tcPr>
            <w:tcW w:w="1170" w:type="dxa"/>
            <w:vAlign w:val="center"/>
          </w:tcPr>
          <w:p w:rsidR="001D60CB" w:rsidRPr="00BC568A" w:rsidRDefault="001D60CB" w:rsidP="001D60CB">
            <w:pPr>
              <w:jc w:val="center"/>
              <w:rPr>
                <w:rFonts w:ascii="Times New Roman" w:hAnsi="Times New Roman" w:cs="Times New Roman"/>
                <w:sz w:val="20"/>
              </w:rPr>
            </w:pPr>
            <w:r>
              <w:rPr>
                <w:rFonts w:ascii="Times New Roman" w:hAnsi="Times New Roman" w:cs="Times New Roman"/>
                <w:sz w:val="20"/>
              </w:rPr>
              <w:t>+6</w:t>
            </w:r>
          </w:p>
        </w:tc>
        <w:tc>
          <w:tcPr>
            <w:tcW w:w="899" w:type="dxa"/>
            <w:vAlign w:val="center"/>
          </w:tcPr>
          <w:p w:rsidR="001D60CB" w:rsidRPr="00BC568A" w:rsidRDefault="001D60CB" w:rsidP="001D60CB">
            <w:pPr>
              <w:jc w:val="center"/>
              <w:rPr>
                <w:rFonts w:ascii="Times New Roman" w:hAnsi="Times New Roman" w:cs="Times New Roman"/>
                <w:sz w:val="20"/>
              </w:rPr>
            </w:pPr>
            <w:r>
              <w:rPr>
                <w:rFonts w:ascii="Times New Roman" w:hAnsi="Times New Roman" w:cs="Times New Roman"/>
                <w:sz w:val="20"/>
              </w:rPr>
              <w:t>+5</w:t>
            </w:r>
          </w:p>
        </w:tc>
      </w:tr>
      <w:tr w:rsidR="00BC568A" w:rsidRPr="00BC568A" w:rsidTr="00A85415">
        <w:trPr>
          <w:trHeight w:val="334"/>
          <w:jc w:val="center"/>
        </w:trPr>
        <w:tc>
          <w:tcPr>
            <w:tcW w:w="3256" w:type="dxa"/>
          </w:tcPr>
          <w:p w:rsidR="00FC420B" w:rsidRPr="00BC568A" w:rsidRDefault="00FC420B" w:rsidP="00FC420B">
            <w:pPr>
              <w:tabs>
                <w:tab w:val="left" w:pos="3960"/>
              </w:tabs>
              <w:spacing w:after="0" w:line="276" w:lineRule="auto"/>
              <w:rPr>
                <w:rFonts w:ascii="Times New Roman" w:eastAsia="Calibri" w:hAnsi="Times New Roman" w:cs="Times New Roman"/>
                <w:szCs w:val="24"/>
              </w:rPr>
            </w:pPr>
            <w:r w:rsidRPr="00BC568A">
              <w:rPr>
                <w:rFonts w:ascii="Times New Roman" w:eastAsia="Calibri" w:hAnsi="Times New Roman" w:cs="Times New Roman"/>
                <w:szCs w:val="24"/>
              </w:rPr>
              <w:t>b) bugete locale</w:t>
            </w:r>
          </w:p>
        </w:tc>
        <w:tc>
          <w:tcPr>
            <w:tcW w:w="1059" w:type="dxa"/>
          </w:tcPr>
          <w:p w:rsidR="00FC420B" w:rsidRPr="00BC568A" w:rsidRDefault="00FC420B" w:rsidP="005A1ED9">
            <w:pPr>
              <w:tabs>
                <w:tab w:val="left" w:pos="3960"/>
              </w:tabs>
              <w:spacing w:after="0" w:line="276" w:lineRule="auto"/>
              <w:rPr>
                <w:rFonts w:ascii="Times New Roman" w:eastAsia="Calibri" w:hAnsi="Times New Roman" w:cs="Times New Roman"/>
                <w:sz w:val="24"/>
                <w:szCs w:val="24"/>
              </w:rPr>
            </w:pPr>
          </w:p>
        </w:tc>
        <w:tc>
          <w:tcPr>
            <w:tcW w:w="1080" w:type="dxa"/>
          </w:tcPr>
          <w:p w:rsidR="00FC420B" w:rsidRPr="00BC568A" w:rsidRDefault="00FC420B" w:rsidP="005A1ED9">
            <w:pPr>
              <w:tabs>
                <w:tab w:val="left" w:pos="3960"/>
              </w:tabs>
              <w:spacing w:after="0" w:line="276" w:lineRule="auto"/>
              <w:rPr>
                <w:rFonts w:ascii="Times New Roman" w:eastAsia="Calibri" w:hAnsi="Times New Roman" w:cs="Times New Roman"/>
                <w:sz w:val="24"/>
                <w:szCs w:val="24"/>
              </w:rPr>
            </w:pPr>
          </w:p>
        </w:tc>
        <w:tc>
          <w:tcPr>
            <w:tcW w:w="1170" w:type="dxa"/>
          </w:tcPr>
          <w:p w:rsidR="00FC420B" w:rsidRPr="00BC568A" w:rsidRDefault="00FC420B" w:rsidP="005A1ED9">
            <w:pPr>
              <w:tabs>
                <w:tab w:val="left" w:pos="3960"/>
              </w:tabs>
              <w:spacing w:after="0" w:line="276" w:lineRule="auto"/>
              <w:rPr>
                <w:rFonts w:ascii="Times New Roman" w:eastAsia="Calibri" w:hAnsi="Times New Roman" w:cs="Times New Roman"/>
                <w:sz w:val="24"/>
                <w:szCs w:val="24"/>
              </w:rPr>
            </w:pPr>
          </w:p>
        </w:tc>
        <w:tc>
          <w:tcPr>
            <w:tcW w:w="1170" w:type="dxa"/>
          </w:tcPr>
          <w:p w:rsidR="00FC420B" w:rsidRPr="00BC568A" w:rsidRDefault="00FC420B" w:rsidP="005A1ED9">
            <w:pPr>
              <w:tabs>
                <w:tab w:val="left" w:pos="3960"/>
              </w:tabs>
              <w:spacing w:after="0" w:line="276" w:lineRule="auto"/>
              <w:rPr>
                <w:rFonts w:ascii="Times New Roman" w:eastAsia="Calibri" w:hAnsi="Times New Roman" w:cs="Times New Roman"/>
                <w:sz w:val="24"/>
                <w:szCs w:val="24"/>
              </w:rPr>
            </w:pPr>
          </w:p>
        </w:tc>
        <w:tc>
          <w:tcPr>
            <w:tcW w:w="1170" w:type="dxa"/>
          </w:tcPr>
          <w:p w:rsidR="00FC420B" w:rsidRPr="00BC568A" w:rsidRDefault="00FC420B" w:rsidP="005A1ED9">
            <w:pPr>
              <w:tabs>
                <w:tab w:val="left" w:pos="3960"/>
              </w:tabs>
              <w:spacing w:after="0" w:line="276" w:lineRule="auto"/>
              <w:rPr>
                <w:rFonts w:ascii="Times New Roman" w:eastAsia="Calibri" w:hAnsi="Times New Roman" w:cs="Times New Roman"/>
                <w:sz w:val="24"/>
                <w:szCs w:val="24"/>
              </w:rPr>
            </w:pPr>
          </w:p>
        </w:tc>
        <w:tc>
          <w:tcPr>
            <w:tcW w:w="899" w:type="dxa"/>
          </w:tcPr>
          <w:p w:rsidR="00FC420B" w:rsidRPr="00BC568A" w:rsidRDefault="00FC420B" w:rsidP="005A1ED9">
            <w:pPr>
              <w:tabs>
                <w:tab w:val="left" w:pos="3960"/>
              </w:tabs>
              <w:spacing w:after="0" w:line="276" w:lineRule="auto"/>
              <w:rPr>
                <w:rFonts w:ascii="Times New Roman" w:eastAsia="Calibri" w:hAnsi="Times New Roman" w:cs="Times New Roman"/>
                <w:sz w:val="24"/>
                <w:szCs w:val="24"/>
              </w:rPr>
            </w:pPr>
          </w:p>
        </w:tc>
      </w:tr>
      <w:tr w:rsidR="001D60CB" w:rsidRPr="00BC568A" w:rsidTr="00A85415">
        <w:trPr>
          <w:trHeight w:val="334"/>
          <w:jc w:val="center"/>
        </w:trPr>
        <w:tc>
          <w:tcPr>
            <w:tcW w:w="3256" w:type="dxa"/>
          </w:tcPr>
          <w:p w:rsidR="001D60CB" w:rsidRDefault="001D60CB" w:rsidP="001D60CB">
            <w:pPr>
              <w:tabs>
                <w:tab w:val="left" w:pos="3960"/>
              </w:tabs>
              <w:spacing w:after="0" w:line="276" w:lineRule="auto"/>
              <w:rPr>
                <w:rFonts w:ascii="Times New Roman" w:eastAsia="Calibri" w:hAnsi="Times New Roman" w:cs="Times New Roman"/>
                <w:szCs w:val="24"/>
              </w:rPr>
            </w:pPr>
            <w:r>
              <w:rPr>
                <w:rFonts w:ascii="Times New Roman" w:eastAsia="Calibri" w:hAnsi="Times New Roman" w:cs="Times New Roman"/>
                <w:szCs w:val="24"/>
              </w:rPr>
              <w:t>c) venituri proprii</w:t>
            </w:r>
          </w:p>
          <w:p w:rsidR="001D60CB" w:rsidRPr="00A85415" w:rsidRDefault="001D60CB" w:rsidP="001D60CB">
            <w:pPr>
              <w:tabs>
                <w:tab w:val="left" w:pos="3960"/>
              </w:tabs>
              <w:spacing w:after="0" w:line="276" w:lineRule="auto"/>
              <w:rPr>
                <w:rFonts w:ascii="Times New Roman" w:eastAsia="Calibri" w:hAnsi="Times New Roman" w:cs="Times New Roman"/>
                <w:i/>
                <w:szCs w:val="24"/>
              </w:rPr>
            </w:pPr>
            <w:r w:rsidRPr="00A85415">
              <w:rPr>
                <w:rFonts w:ascii="Times New Roman" w:eastAsia="Calibri" w:hAnsi="Times New Roman" w:cs="Times New Roman"/>
                <w:i/>
                <w:sz w:val="18"/>
                <w:szCs w:val="24"/>
              </w:rPr>
              <w:t xml:space="preserve">(cota de </w:t>
            </w:r>
            <w:r>
              <w:rPr>
                <w:rFonts w:ascii="Times New Roman" w:eastAsia="Calibri" w:hAnsi="Times New Roman" w:cs="Times New Roman"/>
                <w:i/>
                <w:sz w:val="18"/>
                <w:szCs w:val="24"/>
              </w:rPr>
              <w:t>5</w:t>
            </w:r>
            <w:r w:rsidRPr="00A85415">
              <w:rPr>
                <w:rFonts w:ascii="Times New Roman" w:eastAsia="Calibri" w:hAnsi="Times New Roman" w:cs="Times New Roman"/>
                <w:i/>
                <w:sz w:val="18"/>
                <w:szCs w:val="24"/>
              </w:rPr>
              <w:t xml:space="preserve">0% din închirierea unei părți din imobilul cu nr.MFP nr. </w:t>
            </w:r>
            <w:r w:rsidRPr="00F07C2A">
              <w:rPr>
                <w:rFonts w:ascii="Times New Roman" w:eastAsia="Calibri" w:hAnsi="Times New Roman" w:cs="Times New Roman"/>
                <w:i/>
                <w:sz w:val="18"/>
                <w:szCs w:val="24"/>
              </w:rPr>
              <w:t>150294</w:t>
            </w:r>
            <w:r w:rsidRPr="00A85415">
              <w:rPr>
                <w:rFonts w:ascii="Times New Roman" w:eastAsia="Calibri" w:hAnsi="Times New Roman" w:cs="Times New Roman"/>
                <w:i/>
                <w:sz w:val="18"/>
                <w:szCs w:val="24"/>
              </w:rPr>
              <w:t>, ce va  rămâne la dispoziția unității sanitare)</w:t>
            </w:r>
          </w:p>
        </w:tc>
        <w:tc>
          <w:tcPr>
            <w:tcW w:w="1059" w:type="dxa"/>
          </w:tcPr>
          <w:p w:rsidR="001D60CB" w:rsidRDefault="001D60CB" w:rsidP="001D60CB">
            <w:pPr>
              <w:jc w:val="center"/>
              <w:rPr>
                <w:rFonts w:ascii="Times New Roman" w:hAnsi="Times New Roman" w:cs="Times New Roman"/>
              </w:rPr>
            </w:pPr>
          </w:p>
          <w:p w:rsidR="001D60CB" w:rsidRPr="00BC568A" w:rsidRDefault="001D60CB" w:rsidP="001D60CB">
            <w:pPr>
              <w:jc w:val="center"/>
              <w:rPr>
                <w:rFonts w:ascii="Times New Roman" w:hAnsi="Times New Roman" w:cs="Times New Roman"/>
              </w:rPr>
            </w:pPr>
            <w:r>
              <w:rPr>
                <w:rFonts w:ascii="Times New Roman" w:hAnsi="Times New Roman" w:cs="Times New Roman"/>
              </w:rPr>
              <w:t>+1</w:t>
            </w:r>
          </w:p>
        </w:tc>
        <w:tc>
          <w:tcPr>
            <w:tcW w:w="1080" w:type="dxa"/>
          </w:tcPr>
          <w:p w:rsidR="001D60CB" w:rsidRDefault="001D60CB" w:rsidP="001D60CB">
            <w:pPr>
              <w:jc w:val="center"/>
              <w:rPr>
                <w:rFonts w:ascii="Times New Roman" w:hAnsi="Times New Roman" w:cs="Times New Roman"/>
              </w:rPr>
            </w:pPr>
          </w:p>
          <w:p w:rsidR="001D60CB" w:rsidRPr="00BC568A" w:rsidRDefault="001D60CB" w:rsidP="001D60CB">
            <w:pPr>
              <w:jc w:val="center"/>
              <w:rPr>
                <w:rFonts w:ascii="Times New Roman" w:hAnsi="Times New Roman" w:cs="Times New Roman"/>
              </w:rPr>
            </w:pPr>
            <w:r>
              <w:rPr>
                <w:rFonts w:ascii="Times New Roman" w:hAnsi="Times New Roman" w:cs="Times New Roman"/>
              </w:rPr>
              <w:t>+6</w:t>
            </w:r>
          </w:p>
        </w:tc>
        <w:tc>
          <w:tcPr>
            <w:tcW w:w="1170" w:type="dxa"/>
          </w:tcPr>
          <w:p w:rsidR="001D60CB" w:rsidRPr="0024005F" w:rsidRDefault="001D60CB" w:rsidP="001D60CB"/>
          <w:p w:rsidR="001D60CB" w:rsidRPr="0024005F" w:rsidRDefault="001D60CB" w:rsidP="001D60CB">
            <w:pPr>
              <w:jc w:val="center"/>
              <w:rPr>
                <w:rFonts w:ascii="Times New Roman" w:hAnsi="Times New Roman" w:cs="Times New Roman"/>
              </w:rPr>
            </w:pPr>
            <w:r w:rsidRPr="0024005F">
              <w:rPr>
                <w:rFonts w:ascii="Times New Roman" w:hAnsi="Times New Roman" w:cs="Times New Roman"/>
              </w:rPr>
              <w:t>+</w:t>
            </w:r>
            <w:r>
              <w:rPr>
                <w:rFonts w:ascii="Times New Roman" w:hAnsi="Times New Roman" w:cs="Times New Roman"/>
              </w:rPr>
              <w:t>6</w:t>
            </w:r>
          </w:p>
        </w:tc>
        <w:tc>
          <w:tcPr>
            <w:tcW w:w="1170" w:type="dxa"/>
          </w:tcPr>
          <w:p w:rsidR="001D60CB" w:rsidRDefault="001D60CB" w:rsidP="001D60CB">
            <w:pPr>
              <w:jc w:val="center"/>
              <w:rPr>
                <w:rFonts w:ascii="Times New Roman" w:hAnsi="Times New Roman" w:cs="Times New Roman"/>
              </w:rPr>
            </w:pPr>
          </w:p>
          <w:p w:rsidR="001D60CB" w:rsidRPr="00BC568A" w:rsidRDefault="001D60CB" w:rsidP="001D60CB">
            <w:pPr>
              <w:jc w:val="center"/>
              <w:rPr>
                <w:rFonts w:ascii="Times New Roman" w:hAnsi="Times New Roman" w:cs="Times New Roman"/>
              </w:rPr>
            </w:pPr>
            <w:r>
              <w:rPr>
                <w:rFonts w:ascii="Times New Roman" w:hAnsi="Times New Roman" w:cs="Times New Roman"/>
              </w:rPr>
              <w:t>+6</w:t>
            </w:r>
          </w:p>
        </w:tc>
        <w:tc>
          <w:tcPr>
            <w:tcW w:w="1170" w:type="dxa"/>
          </w:tcPr>
          <w:p w:rsidR="001D60CB" w:rsidRDefault="001D60CB" w:rsidP="001D60CB">
            <w:pPr>
              <w:jc w:val="center"/>
              <w:rPr>
                <w:rFonts w:ascii="Times New Roman" w:hAnsi="Times New Roman" w:cs="Times New Roman"/>
              </w:rPr>
            </w:pPr>
          </w:p>
          <w:p w:rsidR="001D60CB" w:rsidRPr="00BC568A" w:rsidRDefault="001D60CB" w:rsidP="001D60CB">
            <w:pPr>
              <w:jc w:val="center"/>
              <w:rPr>
                <w:rFonts w:ascii="Times New Roman" w:hAnsi="Times New Roman" w:cs="Times New Roman"/>
              </w:rPr>
            </w:pPr>
            <w:r>
              <w:rPr>
                <w:rFonts w:ascii="Times New Roman" w:hAnsi="Times New Roman" w:cs="Times New Roman"/>
              </w:rPr>
              <w:t>+6</w:t>
            </w:r>
          </w:p>
        </w:tc>
        <w:tc>
          <w:tcPr>
            <w:tcW w:w="899" w:type="dxa"/>
          </w:tcPr>
          <w:p w:rsidR="001D60CB" w:rsidRDefault="001D60CB" w:rsidP="001D60CB">
            <w:pPr>
              <w:jc w:val="center"/>
              <w:rPr>
                <w:rFonts w:ascii="Times New Roman" w:hAnsi="Times New Roman" w:cs="Times New Roman"/>
              </w:rPr>
            </w:pPr>
          </w:p>
          <w:p w:rsidR="001D60CB" w:rsidRPr="00BC568A" w:rsidRDefault="001D60CB" w:rsidP="001D60CB">
            <w:pPr>
              <w:jc w:val="center"/>
              <w:rPr>
                <w:rFonts w:ascii="Times New Roman" w:hAnsi="Times New Roman" w:cs="Times New Roman"/>
              </w:rPr>
            </w:pPr>
            <w:r>
              <w:rPr>
                <w:rFonts w:ascii="Times New Roman" w:hAnsi="Times New Roman" w:cs="Times New Roman"/>
              </w:rPr>
              <w:t>+5</w:t>
            </w:r>
          </w:p>
        </w:tc>
      </w:tr>
      <w:tr w:rsidR="00BC568A" w:rsidRPr="00BC568A" w:rsidTr="00A85415">
        <w:trPr>
          <w:jc w:val="center"/>
        </w:trPr>
        <w:tc>
          <w:tcPr>
            <w:tcW w:w="3256" w:type="dxa"/>
          </w:tcPr>
          <w:p w:rsidR="00813798" w:rsidRPr="00BC568A" w:rsidRDefault="00813798" w:rsidP="005A1ED9">
            <w:pPr>
              <w:tabs>
                <w:tab w:val="left" w:pos="3960"/>
              </w:tabs>
              <w:spacing w:after="0" w:line="276" w:lineRule="auto"/>
              <w:rPr>
                <w:rFonts w:ascii="Times New Roman" w:eastAsia="Calibri" w:hAnsi="Times New Roman" w:cs="Times New Roman"/>
                <w:szCs w:val="24"/>
              </w:rPr>
            </w:pPr>
            <w:r w:rsidRPr="00BC568A">
              <w:rPr>
                <w:rFonts w:ascii="Times New Roman" w:eastAsia="Calibri" w:hAnsi="Times New Roman" w:cs="Times New Roman"/>
                <w:szCs w:val="24"/>
              </w:rPr>
              <w:t>4.</w:t>
            </w:r>
            <w:r w:rsidR="00F4287C" w:rsidRPr="00BC568A">
              <w:rPr>
                <w:rFonts w:ascii="Times New Roman" w:eastAsia="Calibri" w:hAnsi="Times New Roman" w:cs="Times New Roman"/>
                <w:szCs w:val="24"/>
              </w:rPr>
              <w:t>4</w:t>
            </w:r>
            <w:r w:rsidRPr="00BC568A">
              <w:rPr>
                <w:rFonts w:ascii="Times New Roman" w:eastAsia="Calibri" w:hAnsi="Times New Roman" w:cs="Times New Roman"/>
                <w:szCs w:val="24"/>
              </w:rPr>
              <w:t xml:space="preserve"> Propuneri pentru acoperirea creşterii cheltuielilor bugetare</w:t>
            </w:r>
          </w:p>
        </w:tc>
        <w:tc>
          <w:tcPr>
            <w:tcW w:w="1059" w:type="dxa"/>
          </w:tcPr>
          <w:p w:rsidR="00813798" w:rsidRPr="00BC568A" w:rsidRDefault="00813798" w:rsidP="005A1ED9">
            <w:pPr>
              <w:tabs>
                <w:tab w:val="left" w:pos="3960"/>
              </w:tabs>
              <w:spacing w:after="0" w:line="276" w:lineRule="auto"/>
              <w:rPr>
                <w:rFonts w:ascii="Times New Roman" w:eastAsia="Calibri" w:hAnsi="Times New Roman" w:cs="Times New Roman"/>
                <w:sz w:val="24"/>
                <w:szCs w:val="24"/>
              </w:rPr>
            </w:pPr>
          </w:p>
        </w:tc>
        <w:tc>
          <w:tcPr>
            <w:tcW w:w="1080" w:type="dxa"/>
          </w:tcPr>
          <w:p w:rsidR="00813798" w:rsidRPr="00BC568A" w:rsidRDefault="00813798" w:rsidP="005A1ED9">
            <w:pPr>
              <w:tabs>
                <w:tab w:val="left" w:pos="3960"/>
              </w:tabs>
              <w:spacing w:after="0" w:line="276" w:lineRule="auto"/>
              <w:rPr>
                <w:rFonts w:ascii="Times New Roman" w:eastAsia="Calibri" w:hAnsi="Times New Roman" w:cs="Times New Roman"/>
                <w:sz w:val="24"/>
                <w:szCs w:val="24"/>
              </w:rPr>
            </w:pPr>
          </w:p>
        </w:tc>
        <w:tc>
          <w:tcPr>
            <w:tcW w:w="1170" w:type="dxa"/>
          </w:tcPr>
          <w:p w:rsidR="00813798" w:rsidRPr="00BC568A" w:rsidRDefault="00813798" w:rsidP="005A1ED9">
            <w:pPr>
              <w:tabs>
                <w:tab w:val="left" w:pos="3960"/>
              </w:tabs>
              <w:spacing w:after="0" w:line="276" w:lineRule="auto"/>
              <w:rPr>
                <w:rFonts w:ascii="Times New Roman" w:eastAsia="Calibri" w:hAnsi="Times New Roman" w:cs="Times New Roman"/>
                <w:sz w:val="24"/>
                <w:szCs w:val="24"/>
              </w:rPr>
            </w:pPr>
          </w:p>
        </w:tc>
        <w:tc>
          <w:tcPr>
            <w:tcW w:w="1170" w:type="dxa"/>
          </w:tcPr>
          <w:p w:rsidR="00813798" w:rsidRPr="00BC568A" w:rsidRDefault="00813798" w:rsidP="005A1ED9">
            <w:pPr>
              <w:tabs>
                <w:tab w:val="left" w:pos="3960"/>
              </w:tabs>
              <w:spacing w:after="0" w:line="276" w:lineRule="auto"/>
              <w:rPr>
                <w:rFonts w:ascii="Times New Roman" w:eastAsia="Calibri" w:hAnsi="Times New Roman" w:cs="Times New Roman"/>
                <w:sz w:val="24"/>
                <w:szCs w:val="24"/>
              </w:rPr>
            </w:pPr>
          </w:p>
        </w:tc>
        <w:tc>
          <w:tcPr>
            <w:tcW w:w="1170" w:type="dxa"/>
          </w:tcPr>
          <w:p w:rsidR="00813798" w:rsidRPr="00BC568A" w:rsidRDefault="00813798" w:rsidP="005A1ED9">
            <w:pPr>
              <w:tabs>
                <w:tab w:val="left" w:pos="3960"/>
              </w:tabs>
              <w:spacing w:after="0" w:line="276" w:lineRule="auto"/>
              <w:rPr>
                <w:rFonts w:ascii="Times New Roman" w:eastAsia="Calibri" w:hAnsi="Times New Roman" w:cs="Times New Roman"/>
                <w:sz w:val="24"/>
                <w:szCs w:val="24"/>
              </w:rPr>
            </w:pPr>
          </w:p>
        </w:tc>
        <w:tc>
          <w:tcPr>
            <w:tcW w:w="899" w:type="dxa"/>
          </w:tcPr>
          <w:p w:rsidR="00813798" w:rsidRPr="00BC568A" w:rsidRDefault="00813798" w:rsidP="005A1ED9">
            <w:pPr>
              <w:tabs>
                <w:tab w:val="left" w:pos="3960"/>
              </w:tabs>
              <w:spacing w:after="0" w:line="276" w:lineRule="auto"/>
              <w:rPr>
                <w:rFonts w:ascii="Times New Roman" w:eastAsia="Calibri" w:hAnsi="Times New Roman" w:cs="Times New Roman"/>
                <w:sz w:val="24"/>
                <w:szCs w:val="24"/>
              </w:rPr>
            </w:pPr>
          </w:p>
        </w:tc>
      </w:tr>
      <w:tr w:rsidR="00BC568A" w:rsidRPr="00BC568A" w:rsidTr="00A85415">
        <w:trPr>
          <w:jc w:val="center"/>
        </w:trPr>
        <w:tc>
          <w:tcPr>
            <w:tcW w:w="3256" w:type="dxa"/>
          </w:tcPr>
          <w:p w:rsidR="00813798" w:rsidRPr="00BC568A" w:rsidRDefault="00F4287C" w:rsidP="005A1ED9">
            <w:pPr>
              <w:tabs>
                <w:tab w:val="left" w:pos="3960"/>
              </w:tabs>
              <w:spacing w:after="0" w:line="276" w:lineRule="auto"/>
              <w:jc w:val="both"/>
              <w:rPr>
                <w:rFonts w:ascii="Times New Roman" w:eastAsia="Calibri" w:hAnsi="Times New Roman" w:cs="Times New Roman"/>
                <w:szCs w:val="24"/>
              </w:rPr>
            </w:pPr>
            <w:r w:rsidRPr="00BC568A">
              <w:rPr>
                <w:rFonts w:ascii="Times New Roman" w:eastAsia="Calibri" w:hAnsi="Times New Roman" w:cs="Times New Roman"/>
                <w:szCs w:val="24"/>
              </w:rPr>
              <w:t>4.</w:t>
            </w:r>
            <w:r w:rsidR="00813798" w:rsidRPr="00BC568A">
              <w:rPr>
                <w:rFonts w:ascii="Times New Roman" w:eastAsia="Calibri" w:hAnsi="Times New Roman" w:cs="Times New Roman"/>
                <w:szCs w:val="24"/>
              </w:rPr>
              <w:t>5. Propuneri pentru a compensa reducerea veniturilor bugetare</w:t>
            </w:r>
          </w:p>
        </w:tc>
        <w:tc>
          <w:tcPr>
            <w:tcW w:w="1059" w:type="dxa"/>
          </w:tcPr>
          <w:p w:rsidR="00813798" w:rsidRPr="00BC568A" w:rsidRDefault="00813798" w:rsidP="005A1ED9">
            <w:pPr>
              <w:tabs>
                <w:tab w:val="left" w:pos="3960"/>
              </w:tabs>
              <w:spacing w:after="0" w:line="276" w:lineRule="auto"/>
              <w:rPr>
                <w:rFonts w:ascii="Times New Roman" w:eastAsia="Calibri" w:hAnsi="Times New Roman" w:cs="Times New Roman"/>
                <w:sz w:val="24"/>
                <w:szCs w:val="24"/>
              </w:rPr>
            </w:pPr>
          </w:p>
        </w:tc>
        <w:tc>
          <w:tcPr>
            <w:tcW w:w="1080" w:type="dxa"/>
          </w:tcPr>
          <w:p w:rsidR="00813798" w:rsidRPr="00BC568A" w:rsidRDefault="00813798" w:rsidP="005A1ED9">
            <w:pPr>
              <w:tabs>
                <w:tab w:val="left" w:pos="3960"/>
              </w:tabs>
              <w:spacing w:after="0" w:line="276" w:lineRule="auto"/>
              <w:rPr>
                <w:rFonts w:ascii="Times New Roman" w:eastAsia="Calibri" w:hAnsi="Times New Roman" w:cs="Times New Roman"/>
                <w:sz w:val="24"/>
                <w:szCs w:val="24"/>
              </w:rPr>
            </w:pPr>
          </w:p>
        </w:tc>
        <w:tc>
          <w:tcPr>
            <w:tcW w:w="1170" w:type="dxa"/>
          </w:tcPr>
          <w:p w:rsidR="00813798" w:rsidRPr="00BC568A" w:rsidRDefault="00813798" w:rsidP="005A1ED9">
            <w:pPr>
              <w:tabs>
                <w:tab w:val="left" w:pos="3960"/>
              </w:tabs>
              <w:spacing w:after="0" w:line="276" w:lineRule="auto"/>
              <w:rPr>
                <w:rFonts w:ascii="Times New Roman" w:eastAsia="Calibri" w:hAnsi="Times New Roman" w:cs="Times New Roman"/>
                <w:sz w:val="24"/>
                <w:szCs w:val="24"/>
              </w:rPr>
            </w:pPr>
          </w:p>
        </w:tc>
        <w:tc>
          <w:tcPr>
            <w:tcW w:w="1170" w:type="dxa"/>
          </w:tcPr>
          <w:p w:rsidR="00813798" w:rsidRPr="00BC568A" w:rsidRDefault="00813798" w:rsidP="005A1ED9">
            <w:pPr>
              <w:tabs>
                <w:tab w:val="left" w:pos="3960"/>
              </w:tabs>
              <w:spacing w:after="0" w:line="276" w:lineRule="auto"/>
              <w:rPr>
                <w:rFonts w:ascii="Times New Roman" w:eastAsia="Calibri" w:hAnsi="Times New Roman" w:cs="Times New Roman"/>
                <w:sz w:val="24"/>
                <w:szCs w:val="24"/>
              </w:rPr>
            </w:pPr>
          </w:p>
        </w:tc>
        <w:tc>
          <w:tcPr>
            <w:tcW w:w="1170" w:type="dxa"/>
          </w:tcPr>
          <w:p w:rsidR="00813798" w:rsidRPr="00BC568A" w:rsidRDefault="00813798" w:rsidP="005A1ED9">
            <w:pPr>
              <w:tabs>
                <w:tab w:val="left" w:pos="3960"/>
              </w:tabs>
              <w:spacing w:after="0" w:line="276" w:lineRule="auto"/>
              <w:rPr>
                <w:rFonts w:ascii="Times New Roman" w:eastAsia="Calibri" w:hAnsi="Times New Roman" w:cs="Times New Roman"/>
                <w:sz w:val="24"/>
                <w:szCs w:val="24"/>
              </w:rPr>
            </w:pPr>
          </w:p>
        </w:tc>
        <w:tc>
          <w:tcPr>
            <w:tcW w:w="899" w:type="dxa"/>
          </w:tcPr>
          <w:p w:rsidR="00813798" w:rsidRPr="00BC568A" w:rsidRDefault="00813798" w:rsidP="005A1ED9">
            <w:pPr>
              <w:tabs>
                <w:tab w:val="left" w:pos="3960"/>
              </w:tabs>
              <w:spacing w:after="0" w:line="276" w:lineRule="auto"/>
              <w:rPr>
                <w:rFonts w:ascii="Times New Roman" w:eastAsia="Calibri" w:hAnsi="Times New Roman" w:cs="Times New Roman"/>
                <w:sz w:val="24"/>
                <w:szCs w:val="24"/>
              </w:rPr>
            </w:pPr>
          </w:p>
        </w:tc>
      </w:tr>
      <w:tr w:rsidR="00BC568A" w:rsidRPr="00BC568A" w:rsidTr="00A85415">
        <w:trPr>
          <w:jc w:val="center"/>
        </w:trPr>
        <w:tc>
          <w:tcPr>
            <w:tcW w:w="3256" w:type="dxa"/>
          </w:tcPr>
          <w:p w:rsidR="00F4287C" w:rsidRPr="00BC568A" w:rsidRDefault="00F4287C" w:rsidP="005A1ED9">
            <w:pPr>
              <w:tabs>
                <w:tab w:val="left" w:pos="3960"/>
              </w:tabs>
              <w:spacing w:after="0" w:line="276" w:lineRule="auto"/>
              <w:jc w:val="both"/>
              <w:rPr>
                <w:rFonts w:ascii="Times New Roman" w:eastAsia="Calibri" w:hAnsi="Times New Roman" w:cs="Times New Roman"/>
                <w:szCs w:val="24"/>
              </w:rPr>
            </w:pPr>
            <w:r w:rsidRPr="00BC568A">
              <w:rPr>
                <w:rFonts w:ascii="Times New Roman" w:eastAsia="Calibri" w:hAnsi="Times New Roman" w:cs="Times New Roman"/>
                <w:szCs w:val="24"/>
              </w:rPr>
              <w:t>4.</w:t>
            </w:r>
            <w:r w:rsidR="00813798" w:rsidRPr="00BC568A">
              <w:rPr>
                <w:rFonts w:ascii="Times New Roman" w:eastAsia="Calibri" w:hAnsi="Times New Roman" w:cs="Times New Roman"/>
                <w:szCs w:val="24"/>
              </w:rPr>
              <w:t>6. Calcule detaliate privind fundamentarea modificărilor veniturilor şi/sau cheltuielilor bugetare</w:t>
            </w:r>
          </w:p>
        </w:tc>
        <w:tc>
          <w:tcPr>
            <w:tcW w:w="1059" w:type="dxa"/>
          </w:tcPr>
          <w:p w:rsidR="00813798" w:rsidRPr="00BC568A" w:rsidRDefault="00813798" w:rsidP="005A1ED9">
            <w:pPr>
              <w:tabs>
                <w:tab w:val="left" w:pos="3960"/>
              </w:tabs>
              <w:spacing w:after="0" w:line="276" w:lineRule="auto"/>
              <w:rPr>
                <w:rFonts w:ascii="Times New Roman" w:eastAsia="Calibri" w:hAnsi="Times New Roman" w:cs="Times New Roman"/>
                <w:sz w:val="24"/>
                <w:szCs w:val="24"/>
              </w:rPr>
            </w:pPr>
          </w:p>
        </w:tc>
        <w:tc>
          <w:tcPr>
            <w:tcW w:w="1080" w:type="dxa"/>
          </w:tcPr>
          <w:p w:rsidR="00813798" w:rsidRPr="00BC568A" w:rsidRDefault="00813798" w:rsidP="005A1ED9">
            <w:pPr>
              <w:tabs>
                <w:tab w:val="left" w:pos="3960"/>
              </w:tabs>
              <w:spacing w:after="0" w:line="276" w:lineRule="auto"/>
              <w:rPr>
                <w:rFonts w:ascii="Times New Roman" w:eastAsia="Calibri" w:hAnsi="Times New Roman" w:cs="Times New Roman"/>
                <w:sz w:val="24"/>
                <w:szCs w:val="24"/>
              </w:rPr>
            </w:pPr>
          </w:p>
        </w:tc>
        <w:tc>
          <w:tcPr>
            <w:tcW w:w="1170" w:type="dxa"/>
          </w:tcPr>
          <w:p w:rsidR="00813798" w:rsidRPr="00BC568A" w:rsidRDefault="00813798" w:rsidP="005A1ED9">
            <w:pPr>
              <w:tabs>
                <w:tab w:val="left" w:pos="3960"/>
              </w:tabs>
              <w:spacing w:after="0" w:line="276" w:lineRule="auto"/>
              <w:rPr>
                <w:rFonts w:ascii="Times New Roman" w:eastAsia="Calibri" w:hAnsi="Times New Roman" w:cs="Times New Roman"/>
                <w:sz w:val="24"/>
                <w:szCs w:val="24"/>
              </w:rPr>
            </w:pPr>
          </w:p>
        </w:tc>
        <w:tc>
          <w:tcPr>
            <w:tcW w:w="1170" w:type="dxa"/>
          </w:tcPr>
          <w:p w:rsidR="00813798" w:rsidRPr="00BC568A" w:rsidRDefault="00813798" w:rsidP="005A1ED9">
            <w:pPr>
              <w:tabs>
                <w:tab w:val="left" w:pos="3960"/>
              </w:tabs>
              <w:spacing w:after="0" w:line="276" w:lineRule="auto"/>
              <w:rPr>
                <w:rFonts w:ascii="Times New Roman" w:eastAsia="Calibri" w:hAnsi="Times New Roman" w:cs="Times New Roman"/>
                <w:sz w:val="24"/>
                <w:szCs w:val="24"/>
              </w:rPr>
            </w:pPr>
          </w:p>
        </w:tc>
        <w:tc>
          <w:tcPr>
            <w:tcW w:w="1170" w:type="dxa"/>
          </w:tcPr>
          <w:p w:rsidR="00813798" w:rsidRPr="00BC568A" w:rsidRDefault="00813798" w:rsidP="005A1ED9">
            <w:pPr>
              <w:tabs>
                <w:tab w:val="left" w:pos="3960"/>
              </w:tabs>
              <w:spacing w:after="0" w:line="276" w:lineRule="auto"/>
              <w:rPr>
                <w:rFonts w:ascii="Times New Roman" w:eastAsia="Calibri" w:hAnsi="Times New Roman" w:cs="Times New Roman"/>
                <w:sz w:val="24"/>
                <w:szCs w:val="24"/>
              </w:rPr>
            </w:pPr>
          </w:p>
        </w:tc>
        <w:tc>
          <w:tcPr>
            <w:tcW w:w="899" w:type="dxa"/>
          </w:tcPr>
          <w:p w:rsidR="00813798" w:rsidRPr="00BC568A" w:rsidRDefault="00813798" w:rsidP="005A1ED9">
            <w:pPr>
              <w:tabs>
                <w:tab w:val="left" w:pos="3960"/>
              </w:tabs>
              <w:spacing w:after="0" w:line="276" w:lineRule="auto"/>
              <w:rPr>
                <w:rFonts w:ascii="Times New Roman" w:eastAsia="Calibri" w:hAnsi="Times New Roman" w:cs="Times New Roman"/>
                <w:sz w:val="24"/>
                <w:szCs w:val="24"/>
              </w:rPr>
            </w:pPr>
          </w:p>
        </w:tc>
      </w:tr>
      <w:tr w:rsidR="00BC568A" w:rsidRPr="00BC568A" w:rsidTr="00612D88">
        <w:trPr>
          <w:jc w:val="center"/>
        </w:trPr>
        <w:tc>
          <w:tcPr>
            <w:tcW w:w="9804" w:type="dxa"/>
            <w:gridSpan w:val="7"/>
          </w:tcPr>
          <w:p w:rsidR="00F4287C" w:rsidRPr="00BC568A" w:rsidRDefault="00F4287C" w:rsidP="00F4287C">
            <w:pPr>
              <w:tabs>
                <w:tab w:val="left" w:pos="3960"/>
              </w:tabs>
              <w:spacing w:after="0" w:line="276" w:lineRule="auto"/>
              <w:jc w:val="both"/>
              <w:rPr>
                <w:rFonts w:ascii="Times New Roman" w:eastAsia="Calibri" w:hAnsi="Times New Roman" w:cs="Times New Roman"/>
                <w:sz w:val="24"/>
                <w:szCs w:val="24"/>
              </w:rPr>
            </w:pPr>
            <w:r w:rsidRPr="00BC568A">
              <w:rPr>
                <w:rFonts w:ascii="Times New Roman" w:eastAsia="Calibri" w:hAnsi="Times New Roman" w:cs="Times New Roman"/>
                <w:sz w:val="24"/>
                <w:szCs w:val="24"/>
              </w:rPr>
              <w:t>4.7. Prezentarea, în cazul proiectelor de acte normative a căror adoptare atrage majorarea cheltuielilor bugetare, a următoarelor documente:</w:t>
            </w:r>
          </w:p>
          <w:p w:rsidR="00F4287C" w:rsidRPr="00BC568A" w:rsidRDefault="00F4287C" w:rsidP="00F4287C">
            <w:pPr>
              <w:tabs>
                <w:tab w:val="left" w:pos="3960"/>
              </w:tabs>
              <w:spacing w:after="0" w:line="276" w:lineRule="auto"/>
              <w:jc w:val="both"/>
              <w:rPr>
                <w:rFonts w:ascii="Times New Roman" w:eastAsia="Calibri" w:hAnsi="Times New Roman" w:cs="Times New Roman"/>
                <w:sz w:val="24"/>
                <w:szCs w:val="24"/>
              </w:rPr>
            </w:pPr>
            <w:r w:rsidRPr="00BC568A">
              <w:rPr>
                <w:rFonts w:ascii="Times New Roman" w:eastAsia="Calibri" w:hAnsi="Times New Roman" w:cs="Times New Roman"/>
                <w:sz w:val="24"/>
                <w:szCs w:val="24"/>
              </w:rPr>
              <w:t>a) fişa financiară prevăzută la art. 15 din Legea nr. 500/2002 privind finanţele publice, cu modificările şi completările ulterioare, însoţită de ipotezele şi metodologia de calcul utilizată;</w:t>
            </w:r>
          </w:p>
          <w:p w:rsidR="00B03689" w:rsidRPr="00BC568A" w:rsidRDefault="00F4287C" w:rsidP="00F4287C">
            <w:pPr>
              <w:tabs>
                <w:tab w:val="left" w:pos="3960"/>
              </w:tabs>
              <w:spacing w:after="0" w:line="276" w:lineRule="auto"/>
              <w:jc w:val="both"/>
              <w:rPr>
                <w:rFonts w:ascii="Times New Roman" w:eastAsia="Calibri" w:hAnsi="Times New Roman" w:cs="Times New Roman"/>
                <w:sz w:val="24"/>
                <w:szCs w:val="24"/>
              </w:rPr>
            </w:pPr>
            <w:r w:rsidRPr="00BC568A">
              <w:rPr>
                <w:rFonts w:ascii="Times New Roman" w:eastAsia="Calibri" w:hAnsi="Times New Roman" w:cs="Times New Roman"/>
                <w:sz w:val="24"/>
                <w:szCs w:val="24"/>
              </w:rPr>
              <w:t>b) declaraţie conform căreia majorarea de cheltuială respectivă este compatibilă cu obiectivele şi priorităţile strategice specificate în strategia fiscal-bugetară, cu legea bugetară anuală şi cu plafoanele de cheltuieli prezentate în strategia fiscal-bugetară.</w:t>
            </w:r>
          </w:p>
        </w:tc>
      </w:tr>
      <w:tr w:rsidR="00BC568A" w:rsidRPr="00BC568A" w:rsidTr="00612D88">
        <w:trPr>
          <w:jc w:val="center"/>
        </w:trPr>
        <w:tc>
          <w:tcPr>
            <w:tcW w:w="9804" w:type="dxa"/>
            <w:gridSpan w:val="7"/>
          </w:tcPr>
          <w:p w:rsidR="00F4287C" w:rsidRDefault="00F4287C" w:rsidP="00F4287C">
            <w:pPr>
              <w:tabs>
                <w:tab w:val="left" w:pos="3960"/>
              </w:tabs>
              <w:spacing w:after="0" w:line="276" w:lineRule="auto"/>
              <w:jc w:val="both"/>
              <w:rPr>
                <w:rFonts w:ascii="Times New Roman" w:eastAsia="Calibri" w:hAnsi="Times New Roman" w:cs="Times New Roman"/>
                <w:sz w:val="24"/>
                <w:szCs w:val="24"/>
              </w:rPr>
            </w:pPr>
            <w:r w:rsidRPr="00BC568A">
              <w:rPr>
                <w:rFonts w:ascii="Times New Roman" w:eastAsia="Calibri" w:hAnsi="Times New Roman" w:cs="Times New Roman"/>
                <w:sz w:val="24"/>
                <w:szCs w:val="24"/>
              </w:rPr>
              <w:t>4.8. Alte informaţii</w:t>
            </w:r>
            <w:r w:rsidR="00A85415">
              <w:rPr>
                <w:rFonts w:ascii="Times New Roman" w:eastAsia="Calibri" w:hAnsi="Times New Roman" w:cs="Times New Roman"/>
                <w:sz w:val="24"/>
                <w:szCs w:val="24"/>
              </w:rPr>
              <w:t xml:space="preserve"> </w:t>
            </w:r>
          </w:p>
          <w:p w:rsidR="00A85415" w:rsidRPr="00BC568A" w:rsidRDefault="00A85415" w:rsidP="009B3602">
            <w:pPr>
              <w:tabs>
                <w:tab w:val="left" w:pos="3960"/>
              </w:tabs>
              <w:spacing w:after="0" w:line="276" w:lineRule="auto"/>
              <w:jc w:val="both"/>
              <w:rPr>
                <w:rFonts w:ascii="Times New Roman" w:eastAsia="Calibri" w:hAnsi="Times New Roman" w:cs="Times New Roman"/>
                <w:sz w:val="24"/>
                <w:szCs w:val="24"/>
              </w:rPr>
            </w:pPr>
            <w:r>
              <w:rPr>
                <w:rFonts w:ascii="Times New Roman" w:eastAsia="Calibri" w:hAnsi="Times New Roman" w:cs="Times New Roman"/>
                <w:sz w:val="23"/>
                <w:szCs w:val="23"/>
              </w:rPr>
              <w:t xml:space="preserve">       </w:t>
            </w:r>
            <w:r w:rsidRPr="000D032E">
              <w:rPr>
                <w:rFonts w:ascii="Times New Roman" w:eastAsia="Calibri" w:hAnsi="Times New Roman" w:cs="Times New Roman"/>
                <w:sz w:val="23"/>
                <w:szCs w:val="23"/>
              </w:rPr>
              <w:t>Impactul bugetar a fost determinat pe baza evoluției cursului de schimb lei/euro</w:t>
            </w:r>
            <w:r>
              <w:rPr>
                <w:rFonts w:ascii="Times New Roman" w:eastAsia="Calibri" w:hAnsi="Times New Roman" w:cs="Times New Roman"/>
                <w:sz w:val="23"/>
                <w:szCs w:val="23"/>
              </w:rPr>
              <w:t>,</w:t>
            </w:r>
            <w:r w:rsidRPr="000D032E">
              <w:rPr>
                <w:rFonts w:ascii="Times New Roman" w:eastAsia="Calibri" w:hAnsi="Times New Roman" w:cs="Times New Roman"/>
                <w:sz w:val="23"/>
                <w:szCs w:val="23"/>
              </w:rPr>
              <w:t xml:space="preserve"> conform </w:t>
            </w:r>
            <w:r w:rsidRPr="000D032E">
              <w:rPr>
                <w:rFonts w:ascii="Times New Roman" w:eastAsia="Calibri" w:hAnsi="Times New Roman" w:cs="Times New Roman"/>
                <w:i/>
                <w:sz w:val="23"/>
                <w:szCs w:val="23"/>
              </w:rPr>
              <w:t>Proiecției principalilor indicatori macroeconomici 2023-202</w:t>
            </w:r>
            <w:r w:rsidR="009B3602">
              <w:rPr>
                <w:rFonts w:ascii="Times New Roman" w:eastAsia="Calibri" w:hAnsi="Times New Roman" w:cs="Times New Roman"/>
                <w:i/>
                <w:sz w:val="23"/>
                <w:szCs w:val="23"/>
              </w:rPr>
              <w:t>7</w:t>
            </w:r>
            <w:r>
              <w:rPr>
                <w:rFonts w:ascii="Times New Roman" w:eastAsia="Calibri" w:hAnsi="Times New Roman" w:cs="Times New Roman"/>
                <w:sz w:val="23"/>
                <w:szCs w:val="23"/>
              </w:rPr>
              <w:t>,</w:t>
            </w:r>
            <w:r w:rsidRPr="000D032E">
              <w:rPr>
                <w:rFonts w:ascii="Times New Roman" w:eastAsia="Calibri" w:hAnsi="Times New Roman" w:cs="Times New Roman"/>
                <w:sz w:val="23"/>
                <w:szCs w:val="23"/>
              </w:rPr>
              <w:t xml:space="preserve"> </w:t>
            </w:r>
            <w:r w:rsidRPr="005666CA">
              <w:rPr>
                <w:rFonts w:ascii="Times New Roman" w:eastAsia="Calibri" w:hAnsi="Times New Roman" w:cs="Times New Roman"/>
                <w:i/>
                <w:sz w:val="23"/>
                <w:szCs w:val="23"/>
              </w:rPr>
              <w:t xml:space="preserve">prognoza de </w:t>
            </w:r>
            <w:r w:rsidR="009B3602">
              <w:rPr>
                <w:rFonts w:ascii="Times New Roman" w:eastAsia="Calibri" w:hAnsi="Times New Roman" w:cs="Times New Roman"/>
                <w:i/>
                <w:sz w:val="23"/>
                <w:szCs w:val="23"/>
              </w:rPr>
              <w:t>toamnă</w:t>
            </w:r>
            <w:r w:rsidRPr="005666CA">
              <w:rPr>
                <w:rFonts w:ascii="Times New Roman" w:eastAsia="Calibri" w:hAnsi="Times New Roman" w:cs="Times New Roman"/>
                <w:i/>
                <w:sz w:val="23"/>
                <w:szCs w:val="23"/>
              </w:rPr>
              <w:t xml:space="preserve"> 2023,</w:t>
            </w:r>
            <w:r w:rsidRPr="000D032E">
              <w:rPr>
                <w:rFonts w:ascii="Times New Roman" w:eastAsia="Calibri" w:hAnsi="Times New Roman" w:cs="Times New Roman"/>
                <w:sz w:val="23"/>
                <w:szCs w:val="23"/>
              </w:rPr>
              <w:t xml:space="preserve"> pusă la dispoziție de Comisia Națională de Strategie și Prognoză.</w:t>
            </w:r>
          </w:p>
        </w:tc>
      </w:tr>
      <w:tr w:rsidR="00BC568A" w:rsidRPr="00BC568A" w:rsidTr="00612D88">
        <w:trPr>
          <w:jc w:val="center"/>
        </w:trPr>
        <w:tc>
          <w:tcPr>
            <w:tcW w:w="9804" w:type="dxa"/>
            <w:gridSpan w:val="7"/>
          </w:tcPr>
          <w:p w:rsidR="002910AB" w:rsidRDefault="002910AB" w:rsidP="00AD4A1D">
            <w:pPr>
              <w:tabs>
                <w:tab w:val="left" w:pos="3960"/>
              </w:tabs>
              <w:spacing w:after="0" w:line="240" w:lineRule="auto"/>
              <w:jc w:val="center"/>
              <w:rPr>
                <w:rFonts w:ascii="Times New Roman" w:eastAsia="Calibri" w:hAnsi="Times New Roman" w:cs="Times New Roman"/>
                <w:b/>
                <w:bCs/>
                <w:sz w:val="23"/>
                <w:szCs w:val="23"/>
              </w:rPr>
            </w:pPr>
          </w:p>
          <w:p w:rsidR="00813798" w:rsidRPr="005915B9" w:rsidRDefault="00813798" w:rsidP="00AD4A1D">
            <w:pPr>
              <w:tabs>
                <w:tab w:val="left" w:pos="3960"/>
              </w:tabs>
              <w:spacing w:after="0" w:line="240" w:lineRule="auto"/>
              <w:jc w:val="center"/>
              <w:rPr>
                <w:rFonts w:ascii="Times New Roman" w:eastAsia="Calibri" w:hAnsi="Times New Roman" w:cs="Times New Roman"/>
                <w:b/>
                <w:bCs/>
                <w:sz w:val="23"/>
                <w:szCs w:val="23"/>
              </w:rPr>
            </w:pPr>
            <w:r w:rsidRPr="005915B9">
              <w:rPr>
                <w:rFonts w:ascii="Times New Roman" w:eastAsia="Calibri" w:hAnsi="Times New Roman" w:cs="Times New Roman"/>
                <w:b/>
                <w:bCs/>
                <w:sz w:val="23"/>
                <w:szCs w:val="23"/>
              </w:rPr>
              <w:t>Secţiunea a 5-a</w:t>
            </w:r>
          </w:p>
          <w:p w:rsidR="00B03689" w:rsidRDefault="00813798" w:rsidP="005915B9">
            <w:pPr>
              <w:tabs>
                <w:tab w:val="left" w:pos="3960"/>
              </w:tabs>
              <w:spacing w:after="0" w:line="240" w:lineRule="auto"/>
              <w:jc w:val="center"/>
              <w:rPr>
                <w:rFonts w:ascii="Times New Roman" w:eastAsia="Calibri" w:hAnsi="Times New Roman" w:cs="Times New Roman"/>
                <w:b/>
                <w:bCs/>
                <w:sz w:val="23"/>
                <w:szCs w:val="23"/>
              </w:rPr>
            </w:pPr>
            <w:r w:rsidRPr="005915B9">
              <w:rPr>
                <w:rFonts w:ascii="Times New Roman" w:eastAsia="Calibri" w:hAnsi="Times New Roman" w:cs="Times New Roman"/>
                <w:b/>
                <w:bCs/>
                <w:sz w:val="23"/>
                <w:szCs w:val="23"/>
              </w:rPr>
              <w:t>Efectele proiectului de act normativ asupra legislaţiei în vigoare</w:t>
            </w:r>
          </w:p>
          <w:p w:rsidR="002910AB" w:rsidRPr="005915B9" w:rsidRDefault="002910AB" w:rsidP="005915B9">
            <w:pPr>
              <w:tabs>
                <w:tab w:val="left" w:pos="3960"/>
              </w:tabs>
              <w:spacing w:after="0" w:line="240" w:lineRule="auto"/>
              <w:jc w:val="center"/>
              <w:rPr>
                <w:rFonts w:ascii="Times New Roman" w:eastAsia="Calibri" w:hAnsi="Times New Roman" w:cs="Times New Roman"/>
                <w:b/>
                <w:bCs/>
                <w:sz w:val="23"/>
                <w:szCs w:val="23"/>
              </w:rPr>
            </w:pPr>
          </w:p>
        </w:tc>
      </w:tr>
      <w:tr w:rsidR="00BC568A" w:rsidRPr="00BC568A" w:rsidTr="00612D88">
        <w:trPr>
          <w:jc w:val="center"/>
        </w:trPr>
        <w:tc>
          <w:tcPr>
            <w:tcW w:w="9804" w:type="dxa"/>
            <w:gridSpan w:val="7"/>
          </w:tcPr>
          <w:p w:rsidR="00813798" w:rsidRPr="005915B9" w:rsidRDefault="00F4287C" w:rsidP="005915B9">
            <w:pPr>
              <w:tabs>
                <w:tab w:val="left" w:pos="3960"/>
              </w:tabs>
              <w:autoSpaceDE w:val="0"/>
              <w:autoSpaceDN w:val="0"/>
              <w:adjustRightInd w:val="0"/>
              <w:spacing w:after="0" w:line="240" w:lineRule="auto"/>
              <w:jc w:val="both"/>
              <w:rPr>
                <w:rFonts w:ascii="Times New Roman" w:eastAsia="Calibri" w:hAnsi="Times New Roman" w:cs="Times New Roman"/>
                <w:b/>
                <w:bCs/>
                <w:sz w:val="23"/>
                <w:szCs w:val="23"/>
              </w:rPr>
            </w:pPr>
            <w:r w:rsidRPr="005915B9">
              <w:rPr>
                <w:rFonts w:ascii="Times New Roman" w:eastAsia="Calibri" w:hAnsi="Times New Roman" w:cs="Times New Roman"/>
                <w:b/>
                <w:bCs/>
                <w:sz w:val="23"/>
                <w:szCs w:val="23"/>
              </w:rPr>
              <w:t>5.1. Măsuri normative necesare pentru aplicarea prevederilor proiectului de act normativ</w:t>
            </w:r>
          </w:p>
          <w:p w:rsidR="00F4287C" w:rsidRPr="005915B9" w:rsidRDefault="00F4287C" w:rsidP="005915B9">
            <w:pPr>
              <w:tabs>
                <w:tab w:val="left" w:pos="3960"/>
              </w:tabs>
              <w:autoSpaceDE w:val="0"/>
              <w:autoSpaceDN w:val="0"/>
              <w:adjustRightInd w:val="0"/>
              <w:spacing w:after="0" w:line="240" w:lineRule="auto"/>
              <w:jc w:val="both"/>
              <w:rPr>
                <w:rFonts w:ascii="Times New Roman" w:eastAsia="Calibri" w:hAnsi="Times New Roman" w:cs="Times New Roman"/>
                <w:iCs/>
                <w:sz w:val="23"/>
                <w:szCs w:val="23"/>
              </w:rPr>
            </w:pPr>
            <w:r w:rsidRPr="005915B9">
              <w:rPr>
                <w:rFonts w:ascii="Times New Roman" w:eastAsia="Calibri" w:hAnsi="Times New Roman" w:cs="Times New Roman"/>
                <w:iCs/>
                <w:sz w:val="23"/>
                <w:szCs w:val="23"/>
              </w:rPr>
              <w:t>Proiectul de act normativ nu se referă la acest subiect</w:t>
            </w:r>
          </w:p>
        </w:tc>
      </w:tr>
      <w:tr w:rsidR="00BC568A" w:rsidRPr="00BC568A" w:rsidTr="00612D88">
        <w:trPr>
          <w:jc w:val="center"/>
        </w:trPr>
        <w:tc>
          <w:tcPr>
            <w:tcW w:w="9804" w:type="dxa"/>
            <w:gridSpan w:val="7"/>
          </w:tcPr>
          <w:p w:rsidR="001D4212" w:rsidRPr="005915B9" w:rsidRDefault="00F4287C" w:rsidP="005915B9">
            <w:pPr>
              <w:tabs>
                <w:tab w:val="left" w:pos="3960"/>
              </w:tabs>
              <w:autoSpaceDE w:val="0"/>
              <w:autoSpaceDN w:val="0"/>
              <w:adjustRightInd w:val="0"/>
              <w:spacing w:after="0" w:line="240" w:lineRule="auto"/>
              <w:jc w:val="both"/>
              <w:rPr>
                <w:rFonts w:ascii="Times New Roman" w:eastAsia="Calibri" w:hAnsi="Times New Roman" w:cs="Times New Roman"/>
                <w:b/>
                <w:bCs/>
                <w:sz w:val="23"/>
                <w:szCs w:val="23"/>
              </w:rPr>
            </w:pPr>
            <w:r w:rsidRPr="005915B9">
              <w:rPr>
                <w:rFonts w:ascii="Times New Roman" w:eastAsia="Calibri" w:hAnsi="Times New Roman" w:cs="Times New Roman"/>
                <w:b/>
                <w:bCs/>
                <w:sz w:val="23"/>
                <w:szCs w:val="23"/>
              </w:rPr>
              <w:t>5.2. Impactul asupra legislaţiei în domeniul achiziţiilor publice</w:t>
            </w:r>
          </w:p>
          <w:p w:rsidR="00F4287C" w:rsidRPr="005915B9" w:rsidRDefault="00F4287C" w:rsidP="005915B9">
            <w:pPr>
              <w:tabs>
                <w:tab w:val="left" w:pos="3960"/>
              </w:tabs>
              <w:autoSpaceDE w:val="0"/>
              <w:autoSpaceDN w:val="0"/>
              <w:adjustRightInd w:val="0"/>
              <w:spacing w:after="0" w:line="240" w:lineRule="auto"/>
              <w:jc w:val="both"/>
              <w:rPr>
                <w:rFonts w:ascii="Times New Roman" w:eastAsia="Calibri" w:hAnsi="Times New Roman" w:cs="Times New Roman"/>
                <w:sz w:val="23"/>
                <w:szCs w:val="23"/>
              </w:rPr>
            </w:pPr>
            <w:r w:rsidRPr="005915B9">
              <w:rPr>
                <w:rFonts w:ascii="Times New Roman" w:eastAsia="Calibri" w:hAnsi="Times New Roman" w:cs="Times New Roman"/>
                <w:sz w:val="23"/>
                <w:szCs w:val="23"/>
              </w:rPr>
              <w:t>Proiectul de act normativ nu se referă la acest subiect</w:t>
            </w:r>
          </w:p>
        </w:tc>
      </w:tr>
      <w:tr w:rsidR="00BC568A" w:rsidRPr="00BC568A" w:rsidTr="00612D88">
        <w:trPr>
          <w:jc w:val="center"/>
        </w:trPr>
        <w:tc>
          <w:tcPr>
            <w:tcW w:w="9804" w:type="dxa"/>
            <w:gridSpan w:val="7"/>
          </w:tcPr>
          <w:p w:rsidR="00813798" w:rsidRPr="005915B9" w:rsidRDefault="00F4287C" w:rsidP="005915B9">
            <w:pPr>
              <w:tabs>
                <w:tab w:val="left" w:pos="3960"/>
              </w:tabs>
              <w:spacing w:after="0" w:line="240" w:lineRule="auto"/>
              <w:jc w:val="both"/>
              <w:rPr>
                <w:rFonts w:ascii="Times New Roman" w:eastAsia="Calibri" w:hAnsi="Times New Roman" w:cs="Times New Roman"/>
                <w:b/>
                <w:bCs/>
                <w:sz w:val="23"/>
                <w:szCs w:val="23"/>
              </w:rPr>
            </w:pPr>
            <w:r w:rsidRPr="005915B9">
              <w:rPr>
                <w:rFonts w:ascii="Times New Roman" w:eastAsia="Calibri" w:hAnsi="Times New Roman" w:cs="Times New Roman"/>
                <w:b/>
                <w:bCs/>
                <w:sz w:val="23"/>
                <w:szCs w:val="23"/>
              </w:rPr>
              <w:t>5.3. Conformitatea proiectului de act normativ cu legislaţia UE (în cazul proiectelor ce transpun sau asigură aplicarea unor prevederi de drept UE)</w:t>
            </w:r>
          </w:p>
          <w:p w:rsidR="00F4287C" w:rsidRPr="005915B9" w:rsidRDefault="00F4287C" w:rsidP="005915B9">
            <w:pPr>
              <w:tabs>
                <w:tab w:val="left" w:pos="3960"/>
              </w:tabs>
              <w:spacing w:after="0" w:line="240" w:lineRule="auto"/>
              <w:jc w:val="both"/>
              <w:rPr>
                <w:rFonts w:ascii="Times New Roman" w:eastAsia="Calibri" w:hAnsi="Times New Roman" w:cs="Times New Roman"/>
                <w:sz w:val="23"/>
                <w:szCs w:val="23"/>
              </w:rPr>
            </w:pPr>
            <w:r w:rsidRPr="005915B9">
              <w:rPr>
                <w:rFonts w:ascii="Times New Roman" w:eastAsia="Calibri" w:hAnsi="Times New Roman" w:cs="Times New Roman"/>
                <w:sz w:val="23"/>
                <w:szCs w:val="23"/>
              </w:rPr>
              <w:t>Proiectul de act normativ nu se referă la acest subiect</w:t>
            </w:r>
          </w:p>
        </w:tc>
      </w:tr>
      <w:tr w:rsidR="00BC568A" w:rsidRPr="00BC568A" w:rsidTr="00612D88">
        <w:trPr>
          <w:jc w:val="center"/>
        </w:trPr>
        <w:tc>
          <w:tcPr>
            <w:tcW w:w="9804" w:type="dxa"/>
            <w:gridSpan w:val="7"/>
          </w:tcPr>
          <w:p w:rsidR="00813798" w:rsidRPr="005915B9" w:rsidRDefault="00F4287C" w:rsidP="005915B9">
            <w:pPr>
              <w:tabs>
                <w:tab w:val="left" w:pos="3960"/>
              </w:tabs>
              <w:spacing w:after="0" w:line="240" w:lineRule="auto"/>
              <w:jc w:val="both"/>
              <w:rPr>
                <w:rFonts w:ascii="Times New Roman" w:eastAsia="Calibri" w:hAnsi="Times New Roman" w:cs="Times New Roman"/>
                <w:b/>
                <w:bCs/>
                <w:sz w:val="23"/>
                <w:szCs w:val="23"/>
              </w:rPr>
            </w:pPr>
            <w:r w:rsidRPr="005915B9">
              <w:rPr>
                <w:rFonts w:ascii="Times New Roman" w:eastAsia="Calibri" w:hAnsi="Times New Roman" w:cs="Times New Roman"/>
                <w:b/>
                <w:bCs/>
                <w:sz w:val="23"/>
                <w:szCs w:val="23"/>
              </w:rPr>
              <w:t>5.3.1. Măsuri normative necesare transpunerii directivelor UE</w:t>
            </w:r>
          </w:p>
          <w:p w:rsidR="00F4287C" w:rsidRPr="005915B9" w:rsidRDefault="00F4287C" w:rsidP="005915B9">
            <w:pPr>
              <w:tabs>
                <w:tab w:val="left" w:pos="3960"/>
              </w:tabs>
              <w:spacing w:after="0" w:line="240" w:lineRule="auto"/>
              <w:jc w:val="both"/>
              <w:rPr>
                <w:rFonts w:ascii="Times New Roman" w:eastAsia="Calibri" w:hAnsi="Times New Roman" w:cs="Times New Roman"/>
                <w:sz w:val="23"/>
                <w:szCs w:val="23"/>
              </w:rPr>
            </w:pPr>
            <w:r w:rsidRPr="005915B9">
              <w:rPr>
                <w:rFonts w:ascii="Times New Roman" w:eastAsia="Calibri" w:hAnsi="Times New Roman" w:cs="Times New Roman"/>
                <w:sz w:val="23"/>
                <w:szCs w:val="23"/>
              </w:rPr>
              <w:t>Proiectul de act normativ nu se referă la acest subiect</w:t>
            </w:r>
          </w:p>
        </w:tc>
      </w:tr>
      <w:tr w:rsidR="00BC568A" w:rsidRPr="00BC568A" w:rsidTr="00612D88">
        <w:trPr>
          <w:jc w:val="center"/>
        </w:trPr>
        <w:tc>
          <w:tcPr>
            <w:tcW w:w="9804" w:type="dxa"/>
            <w:gridSpan w:val="7"/>
          </w:tcPr>
          <w:p w:rsidR="00F4287C" w:rsidRPr="005915B9" w:rsidRDefault="00F4287C" w:rsidP="005915B9">
            <w:pPr>
              <w:tabs>
                <w:tab w:val="left" w:pos="3960"/>
              </w:tabs>
              <w:spacing w:after="0" w:line="240" w:lineRule="auto"/>
              <w:jc w:val="both"/>
              <w:rPr>
                <w:rFonts w:ascii="Times New Roman" w:eastAsia="Calibri" w:hAnsi="Times New Roman" w:cs="Times New Roman"/>
                <w:b/>
                <w:bCs/>
                <w:sz w:val="23"/>
                <w:szCs w:val="23"/>
              </w:rPr>
            </w:pPr>
            <w:r w:rsidRPr="005915B9">
              <w:rPr>
                <w:rFonts w:ascii="Times New Roman" w:eastAsia="Calibri" w:hAnsi="Times New Roman" w:cs="Times New Roman"/>
                <w:b/>
                <w:bCs/>
                <w:sz w:val="23"/>
                <w:szCs w:val="23"/>
              </w:rPr>
              <w:t xml:space="preserve">5.3.2. Măsuri normative necesare aplicării actelor legislative UE </w:t>
            </w:r>
          </w:p>
          <w:p w:rsidR="00F4287C" w:rsidRPr="005915B9" w:rsidRDefault="00813798" w:rsidP="005915B9">
            <w:pPr>
              <w:tabs>
                <w:tab w:val="left" w:pos="3960"/>
              </w:tabs>
              <w:spacing w:after="0" w:line="240" w:lineRule="auto"/>
              <w:jc w:val="both"/>
              <w:rPr>
                <w:rFonts w:ascii="Times New Roman" w:eastAsia="Calibri" w:hAnsi="Times New Roman" w:cs="Times New Roman"/>
                <w:sz w:val="23"/>
                <w:szCs w:val="23"/>
              </w:rPr>
            </w:pPr>
            <w:r w:rsidRPr="005915B9">
              <w:rPr>
                <w:rFonts w:ascii="Times New Roman" w:eastAsia="Calibri" w:hAnsi="Times New Roman" w:cs="Times New Roman"/>
                <w:sz w:val="23"/>
                <w:szCs w:val="23"/>
              </w:rPr>
              <w:t>Proiectul de act normativ nu se referă la acest subiect</w:t>
            </w:r>
          </w:p>
        </w:tc>
      </w:tr>
      <w:tr w:rsidR="00BC568A" w:rsidRPr="00BC568A" w:rsidTr="00612D88">
        <w:trPr>
          <w:jc w:val="center"/>
        </w:trPr>
        <w:tc>
          <w:tcPr>
            <w:tcW w:w="9804" w:type="dxa"/>
            <w:gridSpan w:val="7"/>
          </w:tcPr>
          <w:p w:rsidR="00F4287C" w:rsidRPr="005915B9" w:rsidRDefault="00F4287C" w:rsidP="005915B9">
            <w:pPr>
              <w:tabs>
                <w:tab w:val="left" w:pos="3960"/>
              </w:tabs>
              <w:spacing w:after="0" w:line="240" w:lineRule="auto"/>
              <w:jc w:val="both"/>
              <w:rPr>
                <w:rFonts w:ascii="Times New Roman" w:eastAsia="Calibri" w:hAnsi="Times New Roman" w:cs="Times New Roman"/>
                <w:b/>
                <w:bCs/>
                <w:sz w:val="23"/>
                <w:szCs w:val="23"/>
              </w:rPr>
            </w:pPr>
            <w:r w:rsidRPr="005915B9">
              <w:rPr>
                <w:rFonts w:ascii="Times New Roman" w:eastAsia="Calibri" w:hAnsi="Times New Roman" w:cs="Times New Roman"/>
                <w:b/>
                <w:bCs/>
                <w:sz w:val="23"/>
                <w:szCs w:val="23"/>
              </w:rPr>
              <w:t xml:space="preserve">5.4. Hotărâri ale Curţii de Justiţie a Uniunii Europene </w:t>
            </w:r>
          </w:p>
          <w:p w:rsidR="00F4287C" w:rsidRPr="005915B9" w:rsidRDefault="00813798" w:rsidP="005915B9">
            <w:pPr>
              <w:tabs>
                <w:tab w:val="left" w:pos="3960"/>
              </w:tabs>
              <w:spacing w:after="0" w:line="240" w:lineRule="auto"/>
              <w:jc w:val="both"/>
              <w:rPr>
                <w:rFonts w:ascii="Times New Roman" w:eastAsia="Calibri" w:hAnsi="Times New Roman" w:cs="Times New Roman"/>
                <w:sz w:val="23"/>
                <w:szCs w:val="23"/>
              </w:rPr>
            </w:pPr>
            <w:r w:rsidRPr="005915B9">
              <w:rPr>
                <w:rFonts w:ascii="Times New Roman" w:eastAsia="Calibri" w:hAnsi="Times New Roman" w:cs="Times New Roman"/>
                <w:sz w:val="23"/>
                <w:szCs w:val="23"/>
              </w:rPr>
              <w:t>Proiectul de act normativ nu se referă la acest subiect</w:t>
            </w:r>
          </w:p>
        </w:tc>
      </w:tr>
      <w:tr w:rsidR="00BC568A" w:rsidRPr="00BC568A" w:rsidTr="00612D88">
        <w:trPr>
          <w:jc w:val="center"/>
        </w:trPr>
        <w:tc>
          <w:tcPr>
            <w:tcW w:w="9804" w:type="dxa"/>
            <w:gridSpan w:val="7"/>
          </w:tcPr>
          <w:p w:rsidR="001F4CDA" w:rsidRPr="005915B9" w:rsidRDefault="00F4287C" w:rsidP="005915B9">
            <w:pPr>
              <w:tabs>
                <w:tab w:val="left" w:pos="3960"/>
              </w:tabs>
              <w:spacing w:after="0" w:line="240" w:lineRule="auto"/>
              <w:jc w:val="both"/>
              <w:rPr>
                <w:rFonts w:ascii="Times New Roman" w:eastAsia="Calibri" w:hAnsi="Times New Roman" w:cs="Times New Roman"/>
                <w:b/>
                <w:bCs/>
                <w:sz w:val="23"/>
                <w:szCs w:val="23"/>
              </w:rPr>
            </w:pPr>
            <w:r w:rsidRPr="005915B9">
              <w:rPr>
                <w:rFonts w:ascii="Times New Roman" w:eastAsia="Calibri" w:hAnsi="Times New Roman" w:cs="Times New Roman"/>
                <w:b/>
                <w:bCs/>
                <w:sz w:val="23"/>
                <w:szCs w:val="23"/>
              </w:rPr>
              <w:lastRenderedPageBreak/>
              <w:t>5.5. Alte acte normative şi/sau documente internaţionale din care decurg angajamente asumate</w:t>
            </w:r>
          </w:p>
          <w:p w:rsidR="00B03689" w:rsidRPr="005915B9" w:rsidRDefault="00B03689" w:rsidP="005915B9">
            <w:pPr>
              <w:tabs>
                <w:tab w:val="left" w:pos="3960"/>
              </w:tabs>
              <w:spacing w:after="0" w:line="240" w:lineRule="auto"/>
              <w:jc w:val="both"/>
              <w:rPr>
                <w:rFonts w:ascii="Times New Roman" w:eastAsia="Calibri" w:hAnsi="Times New Roman" w:cs="Times New Roman"/>
                <w:sz w:val="23"/>
                <w:szCs w:val="23"/>
              </w:rPr>
            </w:pPr>
            <w:r w:rsidRPr="005915B9">
              <w:rPr>
                <w:rFonts w:ascii="Times New Roman" w:eastAsia="Calibri" w:hAnsi="Times New Roman" w:cs="Times New Roman"/>
                <w:sz w:val="23"/>
                <w:szCs w:val="23"/>
              </w:rPr>
              <w:t>Proiectul de act normativ nu se referă la acest subiect</w:t>
            </w:r>
          </w:p>
        </w:tc>
      </w:tr>
      <w:tr w:rsidR="00BC568A" w:rsidRPr="00BC568A" w:rsidTr="00612D88">
        <w:trPr>
          <w:jc w:val="center"/>
        </w:trPr>
        <w:tc>
          <w:tcPr>
            <w:tcW w:w="9804" w:type="dxa"/>
            <w:gridSpan w:val="7"/>
          </w:tcPr>
          <w:p w:rsidR="00F4287C" w:rsidRPr="005915B9" w:rsidRDefault="00F4287C" w:rsidP="005915B9">
            <w:pPr>
              <w:tabs>
                <w:tab w:val="left" w:pos="3960"/>
              </w:tabs>
              <w:spacing w:after="0" w:line="240" w:lineRule="auto"/>
              <w:jc w:val="both"/>
              <w:rPr>
                <w:rFonts w:ascii="Times New Roman" w:eastAsia="Calibri" w:hAnsi="Times New Roman" w:cs="Times New Roman"/>
                <w:b/>
                <w:bCs/>
                <w:sz w:val="23"/>
                <w:szCs w:val="23"/>
              </w:rPr>
            </w:pPr>
            <w:r w:rsidRPr="005915B9">
              <w:rPr>
                <w:rFonts w:ascii="Times New Roman" w:eastAsia="Calibri" w:hAnsi="Times New Roman" w:cs="Times New Roman"/>
                <w:b/>
                <w:bCs/>
                <w:sz w:val="23"/>
                <w:szCs w:val="23"/>
              </w:rPr>
              <w:t>5.6. Alte informaţii</w:t>
            </w:r>
          </w:p>
          <w:p w:rsidR="00F4287C" w:rsidRPr="005915B9" w:rsidRDefault="00F4287C" w:rsidP="005915B9">
            <w:pPr>
              <w:tabs>
                <w:tab w:val="left" w:pos="3960"/>
              </w:tabs>
              <w:spacing w:after="0" w:line="240" w:lineRule="auto"/>
              <w:jc w:val="both"/>
              <w:rPr>
                <w:rFonts w:ascii="Times New Roman" w:eastAsia="Calibri" w:hAnsi="Times New Roman" w:cs="Times New Roman"/>
                <w:b/>
                <w:bCs/>
                <w:sz w:val="23"/>
                <w:szCs w:val="23"/>
              </w:rPr>
            </w:pPr>
            <w:r w:rsidRPr="005915B9">
              <w:rPr>
                <w:rFonts w:ascii="Times New Roman" w:eastAsia="Calibri" w:hAnsi="Times New Roman" w:cs="Times New Roman"/>
                <w:bCs/>
                <w:sz w:val="23"/>
                <w:szCs w:val="23"/>
              </w:rPr>
              <w:t>Nu sunt.</w:t>
            </w:r>
          </w:p>
        </w:tc>
      </w:tr>
      <w:tr w:rsidR="00BC568A" w:rsidRPr="00BC568A" w:rsidTr="00612D88">
        <w:trPr>
          <w:jc w:val="center"/>
        </w:trPr>
        <w:tc>
          <w:tcPr>
            <w:tcW w:w="9804" w:type="dxa"/>
            <w:gridSpan w:val="7"/>
          </w:tcPr>
          <w:p w:rsidR="002910AB" w:rsidRDefault="002910AB" w:rsidP="005A1ED9">
            <w:pPr>
              <w:tabs>
                <w:tab w:val="left" w:pos="3960"/>
              </w:tabs>
              <w:spacing w:after="0" w:line="276" w:lineRule="auto"/>
              <w:jc w:val="center"/>
              <w:rPr>
                <w:rFonts w:ascii="Times New Roman" w:eastAsia="Calibri" w:hAnsi="Times New Roman" w:cs="Times New Roman"/>
                <w:b/>
                <w:bCs/>
                <w:sz w:val="24"/>
                <w:szCs w:val="24"/>
              </w:rPr>
            </w:pPr>
          </w:p>
          <w:p w:rsidR="00813798" w:rsidRPr="00BC568A" w:rsidRDefault="00813798" w:rsidP="005A1ED9">
            <w:pPr>
              <w:tabs>
                <w:tab w:val="left" w:pos="3960"/>
              </w:tabs>
              <w:spacing w:after="0" w:line="276" w:lineRule="auto"/>
              <w:jc w:val="center"/>
              <w:rPr>
                <w:rFonts w:ascii="Times New Roman" w:eastAsia="Calibri" w:hAnsi="Times New Roman" w:cs="Times New Roman"/>
                <w:b/>
                <w:bCs/>
                <w:sz w:val="24"/>
                <w:szCs w:val="24"/>
              </w:rPr>
            </w:pPr>
            <w:r w:rsidRPr="00BC568A">
              <w:rPr>
                <w:rFonts w:ascii="Times New Roman" w:eastAsia="Calibri" w:hAnsi="Times New Roman" w:cs="Times New Roman"/>
                <w:b/>
                <w:bCs/>
                <w:sz w:val="24"/>
                <w:szCs w:val="24"/>
              </w:rPr>
              <w:t>Secţiunea a 6-a</w:t>
            </w:r>
          </w:p>
          <w:p w:rsidR="00F4287C" w:rsidRDefault="00813798" w:rsidP="00BB7F83">
            <w:pPr>
              <w:tabs>
                <w:tab w:val="left" w:pos="3960"/>
              </w:tabs>
              <w:spacing w:after="0" w:line="276" w:lineRule="auto"/>
              <w:jc w:val="center"/>
              <w:rPr>
                <w:rFonts w:ascii="Times New Roman" w:eastAsia="Calibri" w:hAnsi="Times New Roman" w:cs="Times New Roman"/>
                <w:b/>
                <w:bCs/>
                <w:sz w:val="24"/>
                <w:szCs w:val="24"/>
              </w:rPr>
            </w:pPr>
            <w:r w:rsidRPr="00BC568A">
              <w:rPr>
                <w:rFonts w:ascii="Times New Roman" w:eastAsia="Calibri" w:hAnsi="Times New Roman" w:cs="Times New Roman"/>
                <w:b/>
                <w:bCs/>
                <w:sz w:val="24"/>
                <w:szCs w:val="24"/>
              </w:rPr>
              <w:t>Consultările efectuate în vederea elaborării proiectului de act normativ</w:t>
            </w:r>
          </w:p>
          <w:p w:rsidR="002910AB" w:rsidRPr="00BC568A" w:rsidRDefault="002910AB" w:rsidP="00BB7F83">
            <w:pPr>
              <w:tabs>
                <w:tab w:val="left" w:pos="3960"/>
              </w:tabs>
              <w:spacing w:after="0" w:line="276" w:lineRule="auto"/>
              <w:jc w:val="center"/>
              <w:rPr>
                <w:rFonts w:ascii="Times New Roman" w:eastAsia="Calibri" w:hAnsi="Times New Roman" w:cs="Times New Roman"/>
                <w:b/>
                <w:bCs/>
                <w:sz w:val="24"/>
                <w:szCs w:val="24"/>
              </w:rPr>
            </w:pPr>
          </w:p>
        </w:tc>
      </w:tr>
      <w:tr w:rsidR="00BC568A" w:rsidRPr="00BC568A" w:rsidTr="00612D88">
        <w:trPr>
          <w:jc w:val="center"/>
        </w:trPr>
        <w:tc>
          <w:tcPr>
            <w:tcW w:w="9804" w:type="dxa"/>
            <w:gridSpan w:val="7"/>
          </w:tcPr>
          <w:p w:rsidR="00F4287C" w:rsidRPr="00BC568A" w:rsidRDefault="00F4287C" w:rsidP="005A1ED9">
            <w:pPr>
              <w:tabs>
                <w:tab w:val="left" w:pos="3960"/>
              </w:tabs>
              <w:spacing w:after="0" w:line="276" w:lineRule="auto"/>
              <w:jc w:val="both"/>
              <w:rPr>
                <w:rFonts w:ascii="Times New Roman" w:eastAsia="Calibri" w:hAnsi="Times New Roman" w:cs="Times New Roman"/>
                <w:b/>
                <w:bCs/>
                <w:sz w:val="24"/>
                <w:szCs w:val="24"/>
              </w:rPr>
            </w:pPr>
            <w:r w:rsidRPr="00BC568A">
              <w:rPr>
                <w:rFonts w:ascii="Times New Roman" w:eastAsia="Calibri" w:hAnsi="Times New Roman" w:cs="Times New Roman"/>
                <w:b/>
                <w:bCs/>
                <w:sz w:val="24"/>
                <w:szCs w:val="24"/>
              </w:rPr>
              <w:t>6.1. Informaţii privind neaplicarea procedurii de participare la elaborarea actelor normative</w:t>
            </w:r>
          </w:p>
          <w:p w:rsidR="00813798" w:rsidRPr="00BC568A" w:rsidRDefault="00813798" w:rsidP="005A1ED9">
            <w:pPr>
              <w:tabs>
                <w:tab w:val="left" w:pos="3960"/>
              </w:tabs>
              <w:spacing w:after="0" w:line="276" w:lineRule="auto"/>
              <w:jc w:val="both"/>
              <w:rPr>
                <w:rFonts w:ascii="Times New Roman" w:eastAsia="Calibri" w:hAnsi="Times New Roman" w:cs="Times New Roman"/>
                <w:sz w:val="24"/>
                <w:szCs w:val="24"/>
              </w:rPr>
            </w:pPr>
            <w:r w:rsidRPr="00BC568A">
              <w:rPr>
                <w:rFonts w:ascii="Times New Roman" w:eastAsia="Calibri" w:hAnsi="Times New Roman" w:cs="Times New Roman"/>
                <w:sz w:val="24"/>
                <w:szCs w:val="24"/>
              </w:rPr>
              <w:t>Proiectul de act normativ nu se referă la acest subiect</w:t>
            </w:r>
          </w:p>
        </w:tc>
      </w:tr>
      <w:tr w:rsidR="00BC568A" w:rsidRPr="00BC568A" w:rsidTr="00612D88">
        <w:trPr>
          <w:jc w:val="center"/>
        </w:trPr>
        <w:tc>
          <w:tcPr>
            <w:tcW w:w="9804" w:type="dxa"/>
            <w:gridSpan w:val="7"/>
          </w:tcPr>
          <w:p w:rsidR="00F4287C" w:rsidRPr="00BC568A" w:rsidRDefault="00F4287C" w:rsidP="005A1ED9">
            <w:pPr>
              <w:tabs>
                <w:tab w:val="left" w:pos="3960"/>
              </w:tabs>
              <w:spacing w:after="0" w:line="276" w:lineRule="auto"/>
              <w:jc w:val="both"/>
              <w:rPr>
                <w:rFonts w:ascii="Times New Roman" w:eastAsia="Calibri" w:hAnsi="Times New Roman" w:cs="Times New Roman"/>
                <w:b/>
                <w:bCs/>
                <w:sz w:val="24"/>
                <w:szCs w:val="24"/>
              </w:rPr>
            </w:pPr>
            <w:r w:rsidRPr="00BC568A">
              <w:rPr>
                <w:rFonts w:ascii="Times New Roman" w:eastAsia="Calibri" w:hAnsi="Times New Roman" w:cs="Times New Roman"/>
                <w:b/>
                <w:bCs/>
                <w:sz w:val="24"/>
                <w:szCs w:val="24"/>
              </w:rPr>
              <w:t>6.2. Informaţii privind procesul de consultare cu organizaţii neguvernamentale, institute de cercetare şi alte organisme implicate</w:t>
            </w:r>
          </w:p>
          <w:p w:rsidR="001D4212" w:rsidRPr="00BC568A" w:rsidRDefault="00813798" w:rsidP="005A1ED9">
            <w:pPr>
              <w:tabs>
                <w:tab w:val="left" w:pos="3960"/>
              </w:tabs>
              <w:spacing w:after="0" w:line="276" w:lineRule="auto"/>
              <w:jc w:val="both"/>
              <w:rPr>
                <w:rFonts w:ascii="Times New Roman" w:eastAsia="Calibri" w:hAnsi="Times New Roman" w:cs="Times New Roman"/>
                <w:sz w:val="24"/>
                <w:szCs w:val="24"/>
              </w:rPr>
            </w:pPr>
            <w:r w:rsidRPr="00BC568A">
              <w:rPr>
                <w:rFonts w:ascii="Times New Roman" w:eastAsia="Calibri" w:hAnsi="Times New Roman" w:cs="Times New Roman"/>
                <w:sz w:val="24"/>
                <w:szCs w:val="24"/>
              </w:rPr>
              <w:t>Proiectul de act normativ nu se referă la acest subiect.</w:t>
            </w:r>
          </w:p>
        </w:tc>
      </w:tr>
      <w:tr w:rsidR="00BC568A" w:rsidRPr="00BC568A" w:rsidTr="00612D88">
        <w:trPr>
          <w:jc w:val="center"/>
        </w:trPr>
        <w:tc>
          <w:tcPr>
            <w:tcW w:w="9804" w:type="dxa"/>
            <w:gridSpan w:val="7"/>
          </w:tcPr>
          <w:p w:rsidR="00F4287C" w:rsidRPr="00BC568A" w:rsidRDefault="00F4287C" w:rsidP="005A1ED9">
            <w:pPr>
              <w:tabs>
                <w:tab w:val="left" w:pos="3960"/>
              </w:tabs>
              <w:spacing w:after="0" w:line="276" w:lineRule="auto"/>
              <w:jc w:val="both"/>
              <w:rPr>
                <w:rFonts w:ascii="Times New Roman" w:eastAsia="Calibri" w:hAnsi="Times New Roman" w:cs="Times New Roman"/>
                <w:b/>
                <w:bCs/>
                <w:sz w:val="24"/>
                <w:szCs w:val="24"/>
              </w:rPr>
            </w:pPr>
            <w:r w:rsidRPr="00BC568A">
              <w:rPr>
                <w:rFonts w:ascii="Times New Roman" w:eastAsia="Calibri" w:hAnsi="Times New Roman" w:cs="Times New Roman"/>
                <w:b/>
                <w:bCs/>
                <w:sz w:val="24"/>
                <w:szCs w:val="24"/>
              </w:rPr>
              <w:t xml:space="preserve">  6.3. Informaţii despre consultările organizate cu autorităţile administraţiei publice locale</w:t>
            </w:r>
          </w:p>
          <w:p w:rsidR="001D4212" w:rsidRPr="00BC568A" w:rsidRDefault="00813798" w:rsidP="005A1ED9">
            <w:pPr>
              <w:tabs>
                <w:tab w:val="left" w:pos="3960"/>
              </w:tabs>
              <w:spacing w:after="0" w:line="276" w:lineRule="auto"/>
              <w:jc w:val="both"/>
              <w:rPr>
                <w:rFonts w:ascii="Times New Roman" w:eastAsia="Calibri" w:hAnsi="Times New Roman" w:cs="Times New Roman"/>
                <w:sz w:val="24"/>
                <w:szCs w:val="24"/>
              </w:rPr>
            </w:pPr>
            <w:r w:rsidRPr="00BC568A">
              <w:rPr>
                <w:rFonts w:ascii="Times New Roman" w:eastAsia="Calibri" w:hAnsi="Times New Roman" w:cs="Times New Roman"/>
                <w:sz w:val="24"/>
                <w:szCs w:val="24"/>
              </w:rPr>
              <w:t>Proiectul de act normativ nu se referă la acest subiect.</w:t>
            </w:r>
          </w:p>
        </w:tc>
      </w:tr>
      <w:tr w:rsidR="00BC568A" w:rsidRPr="00BC568A" w:rsidTr="00612D88">
        <w:trPr>
          <w:jc w:val="center"/>
        </w:trPr>
        <w:tc>
          <w:tcPr>
            <w:tcW w:w="9804" w:type="dxa"/>
            <w:gridSpan w:val="7"/>
          </w:tcPr>
          <w:p w:rsidR="00F4287C" w:rsidRPr="00BC568A" w:rsidRDefault="00F4287C" w:rsidP="005A1ED9">
            <w:pPr>
              <w:tabs>
                <w:tab w:val="left" w:pos="3960"/>
              </w:tabs>
              <w:spacing w:after="0" w:line="276" w:lineRule="auto"/>
              <w:jc w:val="both"/>
              <w:rPr>
                <w:rFonts w:ascii="Times New Roman" w:eastAsia="Calibri" w:hAnsi="Times New Roman" w:cs="Times New Roman"/>
                <w:b/>
                <w:bCs/>
                <w:sz w:val="24"/>
                <w:szCs w:val="24"/>
              </w:rPr>
            </w:pPr>
            <w:r w:rsidRPr="00BC568A">
              <w:rPr>
                <w:rFonts w:ascii="Times New Roman" w:eastAsia="Calibri" w:hAnsi="Times New Roman" w:cs="Times New Roman"/>
                <w:b/>
                <w:bCs/>
                <w:sz w:val="24"/>
                <w:szCs w:val="24"/>
              </w:rPr>
              <w:t>6.4. Informaţii privind puncte de vedere/opinii emise de organisme consultative constituite prin acte normative</w:t>
            </w:r>
          </w:p>
          <w:p w:rsidR="001D4212" w:rsidRPr="00BC568A" w:rsidRDefault="00813798" w:rsidP="005A1ED9">
            <w:pPr>
              <w:tabs>
                <w:tab w:val="left" w:pos="3960"/>
              </w:tabs>
              <w:spacing w:after="0" w:line="276" w:lineRule="auto"/>
              <w:jc w:val="both"/>
              <w:rPr>
                <w:rFonts w:ascii="Times New Roman" w:eastAsia="Calibri" w:hAnsi="Times New Roman" w:cs="Times New Roman"/>
                <w:sz w:val="24"/>
                <w:szCs w:val="24"/>
              </w:rPr>
            </w:pPr>
            <w:r w:rsidRPr="00BC568A">
              <w:rPr>
                <w:rFonts w:ascii="Times New Roman" w:eastAsia="Calibri" w:hAnsi="Times New Roman" w:cs="Times New Roman"/>
                <w:sz w:val="24"/>
                <w:szCs w:val="24"/>
              </w:rPr>
              <w:t>Proiectul de act normativ nu se referă la acest subiect</w:t>
            </w:r>
          </w:p>
        </w:tc>
      </w:tr>
      <w:tr w:rsidR="00BC568A" w:rsidRPr="00BC568A" w:rsidTr="00612D88">
        <w:trPr>
          <w:jc w:val="center"/>
        </w:trPr>
        <w:tc>
          <w:tcPr>
            <w:tcW w:w="9804" w:type="dxa"/>
            <w:gridSpan w:val="7"/>
          </w:tcPr>
          <w:p w:rsidR="00BB7F83" w:rsidRPr="00BC568A" w:rsidRDefault="00BB7F83" w:rsidP="005A1ED9">
            <w:pPr>
              <w:tabs>
                <w:tab w:val="left" w:pos="3960"/>
                <w:tab w:val="left" w:pos="6195"/>
              </w:tabs>
              <w:autoSpaceDE w:val="0"/>
              <w:autoSpaceDN w:val="0"/>
              <w:adjustRightInd w:val="0"/>
              <w:spacing w:after="0" w:line="276" w:lineRule="auto"/>
              <w:jc w:val="both"/>
              <w:rPr>
                <w:rFonts w:ascii="Times New Roman" w:eastAsia="Calibri" w:hAnsi="Times New Roman" w:cs="Times New Roman"/>
                <w:b/>
                <w:bCs/>
                <w:sz w:val="24"/>
                <w:szCs w:val="24"/>
              </w:rPr>
            </w:pPr>
            <w:r w:rsidRPr="00BC568A">
              <w:rPr>
                <w:rFonts w:ascii="Times New Roman" w:eastAsia="Calibri" w:hAnsi="Times New Roman" w:cs="Times New Roman"/>
                <w:b/>
                <w:bCs/>
                <w:sz w:val="24"/>
                <w:szCs w:val="24"/>
              </w:rPr>
              <w:t>6.5. Informaţii privind avizarea de către:</w:t>
            </w:r>
          </w:p>
          <w:p w:rsidR="00813798" w:rsidRPr="00BC568A" w:rsidRDefault="00813798" w:rsidP="005A1ED9">
            <w:pPr>
              <w:tabs>
                <w:tab w:val="left" w:pos="3960"/>
                <w:tab w:val="left" w:pos="6195"/>
              </w:tabs>
              <w:autoSpaceDE w:val="0"/>
              <w:autoSpaceDN w:val="0"/>
              <w:adjustRightInd w:val="0"/>
              <w:spacing w:after="0" w:line="276" w:lineRule="auto"/>
              <w:jc w:val="both"/>
              <w:rPr>
                <w:rFonts w:ascii="Times New Roman" w:eastAsia="Calibri" w:hAnsi="Times New Roman" w:cs="Times New Roman"/>
                <w:b/>
                <w:bCs/>
                <w:sz w:val="24"/>
                <w:szCs w:val="24"/>
              </w:rPr>
            </w:pPr>
            <w:r w:rsidRPr="00BC568A">
              <w:rPr>
                <w:rFonts w:ascii="Times New Roman" w:eastAsia="Calibri" w:hAnsi="Times New Roman" w:cs="Times New Roman"/>
                <w:b/>
                <w:bCs/>
                <w:sz w:val="24"/>
                <w:szCs w:val="24"/>
              </w:rPr>
              <w:t>a) Consiliul Legislativ</w:t>
            </w:r>
            <w:r w:rsidRPr="00BC568A">
              <w:rPr>
                <w:rFonts w:ascii="Times New Roman" w:eastAsia="Calibri" w:hAnsi="Times New Roman" w:cs="Times New Roman"/>
                <w:b/>
                <w:bCs/>
                <w:sz w:val="24"/>
                <w:szCs w:val="24"/>
              </w:rPr>
              <w:tab/>
            </w:r>
          </w:p>
          <w:p w:rsidR="00813798" w:rsidRPr="00BC568A" w:rsidRDefault="00813798" w:rsidP="005A1ED9">
            <w:pPr>
              <w:tabs>
                <w:tab w:val="left" w:pos="3960"/>
              </w:tabs>
              <w:autoSpaceDE w:val="0"/>
              <w:autoSpaceDN w:val="0"/>
              <w:adjustRightInd w:val="0"/>
              <w:spacing w:after="0" w:line="276" w:lineRule="auto"/>
              <w:jc w:val="both"/>
              <w:rPr>
                <w:rFonts w:ascii="Times New Roman" w:eastAsia="Calibri" w:hAnsi="Times New Roman" w:cs="Times New Roman"/>
                <w:b/>
                <w:bCs/>
                <w:sz w:val="24"/>
                <w:szCs w:val="24"/>
              </w:rPr>
            </w:pPr>
            <w:r w:rsidRPr="00BC568A">
              <w:rPr>
                <w:rFonts w:ascii="Times New Roman" w:eastAsia="Calibri" w:hAnsi="Times New Roman" w:cs="Times New Roman"/>
                <w:b/>
                <w:bCs/>
                <w:sz w:val="24"/>
                <w:szCs w:val="24"/>
              </w:rPr>
              <w:t>b) Consiliul Suprem de Apărare a Ţării</w:t>
            </w:r>
          </w:p>
          <w:p w:rsidR="00813798" w:rsidRPr="00BC568A" w:rsidRDefault="00813798" w:rsidP="005A1ED9">
            <w:pPr>
              <w:tabs>
                <w:tab w:val="left" w:pos="3960"/>
              </w:tabs>
              <w:autoSpaceDE w:val="0"/>
              <w:autoSpaceDN w:val="0"/>
              <w:adjustRightInd w:val="0"/>
              <w:spacing w:after="0" w:line="276" w:lineRule="auto"/>
              <w:jc w:val="both"/>
              <w:rPr>
                <w:rFonts w:ascii="Times New Roman" w:eastAsia="Calibri" w:hAnsi="Times New Roman" w:cs="Times New Roman"/>
                <w:b/>
                <w:bCs/>
                <w:sz w:val="24"/>
                <w:szCs w:val="24"/>
              </w:rPr>
            </w:pPr>
            <w:r w:rsidRPr="00BC568A">
              <w:rPr>
                <w:rFonts w:ascii="Times New Roman" w:eastAsia="Calibri" w:hAnsi="Times New Roman" w:cs="Times New Roman"/>
                <w:b/>
                <w:bCs/>
                <w:sz w:val="24"/>
                <w:szCs w:val="24"/>
              </w:rPr>
              <w:t>c) Consiliul Economic şi Social</w:t>
            </w:r>
          </w:p>
          <w:p w:rsidR="00813798" w:rsidRPr="00BC568A" w:rsidRDefault="00813798" w:rsidP="005A1ED9">
            <w:pPr>
              <w:tabs>
                <w:tab w:val="left" w:pos="3960"/>
              </w:tabs>
              <w:autoSpaceDE w:val="0"/>
              <w:autoSpaceDN w:val="0"/>
              <w:adjustRightInd w:val="0"/>
              <w:spacing w:after="0" w:line="276" w:lineRule="auto"/>
              <w:jc w:val="both"/>
              <w:rPr>
                <w:rFonts w:ascii="Times New Roman" w:eastAsia="Calibri" w:hAnsi="Times New Roman" w:cs="Times New Roman"/>
                <w:b/>
                <w:bCs/>
                <w:sz w:val="24"/>
                <w:szCs w:val="24"/>
              </w:rPr>
            </w:pPr>
            <w:r w:rsidRPr="00BC568A">
              <w:rPr>
                <w:rFonts w:ascii="Times New Roman" w:eastAsia="Calibri" w:hAnsi="Times New Roman" w:cs="Times New Roman"/>
                <w:b/>
                <w:bCs/>
                <w:sz w:val="24"/>
                <w:szCs w:val="24"/>
              </w:rPr>
              <w:t xml:space="preserve">d) Consiliul Concurenţei </w:t>
            </w:r>
          </w:p>
          <w:p w:rsidR="00813798" w:rsidRPr="00BC568A" w:rsidRDefault="00813798" w:rsidP="005A1ED9">
            <w:pPr>
              <w:tabs>
                <w:tab w:val="left" w:pos="3960"/>
              </w:tabs>
              <w:spacing w:after="0" w:line="276" w:lineRule="auto"/>
              <w:jc w:val="both"/>
              <w:rPr>
                <w:rFonts w:ascii="Times New Roman" w:eastAsia="Calibri" w:hAnsi="Times New Roman" w:cs="Times New Roman"/>
                <w:b/>
                <w:bCs/>
                <w:sz w:val="24"/>
                <w:szCs w:val="24"/>
              </w:rPr>
            </w:pPr>
            <w:r w:rsidRPr="00BC568A">
              <w:rPr>
                <w:rFonts w:ascii="Times New Roman" w:eastAsia="Calibri" w:hAnsi="Times New Roman" w:cs="Times New Roman"/>
                <w:b/>
                <w:bCs/>
                <w:sz w:val="24"/>
                <w:szCs w:val="24"/>
              </w:rPr>
              <w:t>e) Curtea de Conturi</w:t>
            </w:r>
          </w:p>
          <w:p w:rsidR="00285502" w:rsidRPr="00BC568A" w:rsidRDefault="00813798" w:rsidP="005A1ED9">
            <w:pPr>
              <w:tabs>
                <w:tab w:val="left" w:pos="3960"/>
              </w:tabs>
              <w:spacing w:after="0" w:line="276" w:lineRule="auto"/>
              <w:jc w:val="both"/>
              <w:rPr>
                <w:rFonts w:ascii="Times New Roman" w:eastAsia="Calibri" w:hAnsi="Times New Roman" w:cs="Times New Roman"/>
                <w:sz w:val="24"/>
                <w:szCs w:val="24"/>
              </w:rPr>
            </w:pPr>
            <w:r w:rsidRPr="00BC568A">
              <w:rPr>
                <w:rFonts w:ascii="Times New Roman" w:eastAsia="Calibri" w:hAnsi="Times New Roman" w:cs="Times New Roman"/>
                <w:sz w:val="24"/>
                <w:szCs w:val="24"/>
              </w:rPr>
              <w:t>Proiectul de act normativ nu se referă la acest subiect.</w:t>
            </w:r>
          </w:p>
        </w:tc>
      </w:tr>
      <w:tr w:rsidR="00BC568A" w:rsidRPr="00BC568A" w:rsidTr="00612D88">
        <w:trPr>
          <w:jc w:val="center"/>
        </w:trPr>
        <w:tc>
          <w:tcPr>
            <w:tcW w:w="9804" w:type="dxa"/>
            <w:gridSpan w:val="7"/>
          </w:tcPr>
          <w:p w:rsidR="00813798" w:rsidRPr="00BC568A" w:rsidRDefault="00813798" w:rsidP="005A1ED9">
            <w:pPr>
              <w:tabs>
                <w:tab w:val="left" w:pos="3960"/>
              </w:tabs>
              <w:spacing w:after="0" w:line="276" w:lineRule="auto"/>
              <w:jc w:val="both"/>
              <w:rPr>
                <w:rFonts w:ascii="Times New Roman" w:eastAsia="Calibri" w:hAnsi="Times New Roman" w:cs="Times New Roman"/>
                <w:b/>
                <w:bCs/>
                <w:sz w:val="24"/>
                <w:szCs w:val="24"/>
              </w:rPr>
            </w:pPr>
            <w:r w:rsidRPr="00BC568A">
              <w:rPr>
                <w:rFonts w:ascii="Times New Roman" w:eastAsia="Calibri" w:hAnsi="Times New Roman" w:cs="Times New Roman"/>
                <w:b/>
                <w:bCs/>
                <w:sz w:val="24"/>
                <w:szCs w:val="24"/>
              </w:rPr>
              <w:t>6</w:t>
            </w:r>
            <w:r w:rsidR="00BB7F83" w:rsidRPr="00BC568A">
              <w:rPr>
                <w:rFonts w:ascii="Times New Roman" w:eastAsia="Calibri" w:hAnsi="Times New Roman" w:cs="Times New Roman"/>
                <w:b/>
                <w:bCs/>
                <w:sz w:val="24"/>
                <w:szCs w:val="24"/>
              </w:rPr>
              <w:t>.6</w:t>
            </w:r>
            <w:r w:rsidRPr="00BC568A">
              <w:rPr>
                <w:rFonts w:ascii="Times New Roman" w:eastAsia="Calibri" w:hAnsi="Times New Roman" w:cs="Times New Roman"/>
                <w:b/>
                <w:bCs/>
                <w:sz w:val="24"/>
                <w:szCs w:val="24"/>
              </w:rPr>
              <w:t>. Alte informaţii</w:t>
            </w:r>
          </w:p>
          <w:p w:rsidR="001F4CDA" w:rsidRPr="00BC568A" w:rsidRDefault="00813798" w:rsidP="005A1ED9">
            <w:pPr>
              <w:tabs>
                <w:tab w:val="left" w:pos="3960"/>
              </w:tabs>
              <w:spacing w:after="0" w:line="276" w:lineRule="auto"/>
              <w:jc w:val="both"/>
              <w:rPr>
                <w:rFonts w:ascii="Times New Roman" w:eastAsia="Calibri" w:hAnsi="Times New Roman" w:cs="Times New Roman"/>
                <w:bCs/>
                <w:sz w:val="24"/>
                <w:szCs w:val="24"/>
              </w:rPr>
            </w:pPr>
            <w:r w:rsidRPr="00BC568A">
              <w:rPr>
                <w:rFonts w:ascii="Times New Roman" w:eastAsia="Calibri" w:hAnsi="Times New Roman" w:cs="Times New Roman"/>
                <w:bCs/>
                <w:sz w:val="24"/>
                <w:szCs w:val="24"/>
              </w:rPr>
              <w:t>Nu sunt.</w:t>
            </w:r>
          </w:p>
        </w:tc>
      </w:tr>
      <w:tr w:rsidR="00BC568A" w:rsidRPr="00BC568A" w:rsidTr="00612D88">
        <w:trPr>
          <w:jc w:val="center"/>
        </w:trPr>
        <w:tc>
          <w:tcPr>
            <w:tcW w:w="9804" w:type="dxa"/>
            <w:gridSpan w:val="7"/>
          </w:tcPr>
          <w:p w:rsidR="002910AB" w:rsidRDefault="002910AB" w:rsidP="005A1ED9">
            <w:pPr>
              <w:tabs>
                <w:tab w:val="left" w:pos="3960"/>
              </w:tabs>
              <w:spacing w:after="0" w:line="276" w:lineRule="auto"/>
              <w:jc w:val="center"/>
              <w:rPr>
                <w:rFonts w:ascii="Times New Roman" w:eastAsia="Calibri" w:hAnsi="Times New Roman" w:cs="Times New Roman"/>
                <w:b/>
                <w:bCs/>
                <w:sz w:val="24"/>
                <w:szCs w:val="24"/>
              </w:rPr>
            </w:pPr>
          </w:p>
          <w:p w:rsidR="00813798" w:rsidRPr="00BC568A" w:rsidRDefault="00813798" w:rsidP="005A1ED9">
            <w:pPr>
              <w:tabs>
                <w:tab w:val="left" w:pos="3960"/>
              </w:tabs>
              <w:spacing w:after="0" w:line="276" w:lineRule="auto"/>
              <w:jc w:val="center"/>
              <w:rPr>
                <w:rFonts w:ascii="Times New Roman" w:eastAsia="Calibri" w:hAnsi="Times New Roman" w:cs="Times New Roman"/>
                <w:b/>
                <w:bCs/>
                <w:sz w:val="24"/>
                <w:szCs w:val="24"/>
              </w:rPr>
            </w:pPr>
            <w:r w:rsidRPr="00BC568A">
              <w:rPr>
                <w:rFonts w:ascii="Times New Roman" w:eastAsia="Calibri" w:hAnsi="Times New Roman" w:cs="Times New Roman"/>
                <w:b/>
                <w:bCs/>
                <w:sz w:val="24"/>
                <w:szCs w:val="24"/>
              </w:rPr>
              <w:t>Secţiunea a 7-a</w:t>
            </w:r>
          </w:p>
          <w:p w:rsidR="00B03689" w:rsidRDefault="00BB7F83" w:rsidP="002B7C1A">
            <w:pPr>
              <w:tabs>
                <w:tab w:val="left" w:pos="3960"/>
              </w:tabs>
              <w:spacing w:after="0" w:line="276" w:lineRule="auto"/>
              <w:jc w:val="center"/>
              <w:rPr>
                <w:rFonts w:ascii="Times New Roman" w:eastAsia="Calibri" w:hAnsi="Times New Roman" w:cs="Times New Roman"/>
                <w:b/>
                <w:bCs/>
                <w:sz w:val="24"/>
                <w:szCs w:val="24"/>
              </w:rPr>
            </w:pPr>
            <w:r w:rsidRPr="00BC568A">
              <w:rPr>
                <w:rFonts w:ascii="Times New Roman" w:eastAsia="Calibri" w:hAnsi="Times New Roman" w:cs="Times New Roman"/>
                <w:b/>
                <w:bCs/>
                <w:sz w:val="24"/>
                <w:szCs w:val="24"/>
              </w:rPr>
              <w:t>Activităţi de informare publică privind elaborarea şi implementarea                                  proiectului de act normativ</w:t>
            </w:r>
          </w:p>
          <w:p w:rsidR="002910AB" w:rsidRPr="00BC568A" w:rsidRDefault="002910AB" w:rsidP="002B7C1A">
            <w:pPr>
              <w:tabs>
                <w:tab w:val="left" w:pos="3960"/>
              </w:tabs>
              <w:spacing w:after="0" w:line="276" w:lineRule="auto"/>
              <w:jc w:val="center"/>
              <w:rPr>
                <w:rFonts w:ascii="Times New Roman" w:eastAsia="Calibri" w:hAnsi="Times New Roman" w:cs="Times New Roman"/>
                <w:b/>
                <w:bCs/>
                <w:sz w:val="24"/>
                <w:szCs w:val="24"/>
              </w:rPr>
            </w:pPr>
          </w:p>
        </w:tc>
      </w:tr>
      <w:tr w:rsidR="00BC568A" w:rsidRPr="00BC568A" w:rsidTr="00612D88">
        <w:trPr>
          <w:jc w:val="center"/>
        </w:trPr>
        <w:tc>
          <w:tcPr>
            <w:tcW w:w="9804" w:type="dxa"/>
            <w:gridSpan w:val="7"/>
          </w:tcPr>
          <w:p w:rsidR="00BB7F83" w:rsidRPr="00BC568A" w:rsidRDefault="00BB7F83" w:rsidP="005A1ED9">
            <w:pPr>
              <w:tabs>
                <w:tab w:val="left" w:pos="3960"/>
              </w:tabs>
              <w:spacing w:after="0" w:line="276" w:lineRule="auto"/>
              <w:jc w:val="both"/>
              <w:rPr>
                <w:rFonts w:ascii="Times New Roman" w:eastAsia="Calibri" w:hAnsi="Times New Roman" w:cs="Times New Roman"/>
                <w:b/>
                <w:bCs/>
                <w:sz w:val="24"/>
                <w:szCs w:val="24"/>
              </w:rPr>
            </w:pPr>
            <w:r w:rsidRPr="00BC568A">
              <w:rPr>
                <w:rFonts w:ascii="Times New Roman" w:eastAsia="Calibri" w:hAnsi="Times New Roman" w:cs="Times New Roman"/>
                <w:b/>
                <w:bCs/>
                <w:sz w:val="24"/>
                <w:szCs w:val="24"/>
              </w:rPr>
              <w:t>7.1. Informarea societăţii civile cu privire la elaborarea proiectului de act normativ</w:t>
            </w:r>
          </w:p>
          <w:p w:rsidR="00182B66" w:rsidRPr="00BC568A" w:rsidRDefault="00813798" w:rsidP="005A1ED9">
            <w:pPr>
              <w:tabs>
                <w:tab w:val="left" w:pos="3960"/>
              </w:tabs>
              <w:spacing w:after="0" w:line="276" w:lineRule="auto"/>
              <w:jc w:val="both"/>
              <w:rPr>
                <w:rFonts w:ascii="Times New Roman" w:eastAsia="Calibri" w:hAnsi="Times New Roman" w:cs="Times New Roman"/>
                <w:noProof/>
                <w:sz w:val="24"/>
                <w:szCs w:val="24"/>
              </w:rPr>
            </w:pPr>
            <w:r w:rsidRPr="00BC568A">
              <w:rPr>
                <w:rFonts w:ascii="Times New Roman" w:eastAsia="Calibri" w:hAnsi="Times New Roman" w:cs="Times New Roman"/>
                <w:noProof/>
                <w:sz w:val="24"/>
                <w:szCs w:val="24"/>
              </w:rPr>
              <w:t xml:space="preserve">S-au respectat prevederile Legii nr. 52/2003 privind transparenţa decizională în administraţia publică, </w:t>
            </w:r>
            <w:r w:rsidRPr="00BC568A">
              <w:rPr>
                <w:rFonts w:ascii="Times New Roman" w:eastAsia="Calibri" w:hAnsi="Times New Roman" w:cs="Times New Roman"/>
                <w:sz w:val="24"/>
                <w:szCs w:val="24"/>
              </w:rPr>
              <w:t>republicată</w:t>
            </w:r>
            <w:r w:rsidRPr="00BC568A">
              <w:rPr>
                <w:rFonts w:ascii="Times New Roman" w:eastAsia="Calibri" w:hAnsi="Times New Roman" w:cs="Times New Roman"/>
                <w:noProof/>
                <w:sz w:val="24"/>
                <w:szCs w:val="24"/>
              </w:rPr>
              <w:t>.</w:t>
            </w:r>
          </w:p>
        </w:tc>
      </w:tr>
      <w:tr w:rsidR="00BC568A" w:rsidRPr="00BC568A" w:rsidTr="00612D88">
        <w:trPr>
          <w:jc w:val="center"/>
        </w:trPr>
        <w:tc>
          <w:tcPr>
            <w:tcW w:w="9804" w:type="dxa"/>
            <w:gridSpan w:val="7"/>
          </w:tcPr>
          <w:p w:rsidR="00BB7F83" w:rsidRPr="00BC568A" w:rsidRDefault="00BB7F83" w:rsidP="005A1ED9">
            <w:pPr>
              <w:tabs>
                <w:tab w:val="left" w:pos="3960"/>
              </w:tabs>
              <w:spacing w:after="0" w:line="276" w:lineRule="auto"/>
              <w:jc w:val="both"/>
              <w:rPr>
                <w:rFonts w:ascii="Times New Roman" w:eastAsia="Calibri" w:hAnsi="Times New Roman" w:cs="Times New Roman"/>
                <w:b/>
                <w:bCs/>
                <w:sz w:val="24"/>
                <w:szCs w:val="24"/>
              </w:rPr>
            </w:pPr>
            <w:r w:rsidRPr="00BC568A">
              <w:rPr>
                <w:rFonts w:ascii="Times New Roman" w:eastAsia="Calibri" w:hAnsi="Times New Roman" w:cs="Times New Roman"/>
                <w:b/>
                <w:bCs/>
                <w:sz w:val="24"/>
                <w:szCs w:val="24"/>
              </w:rPr>
              <w:t>7.2. Informarea societăţii civile cu privire la eventualul impact asupra mediului în urma implementării proiectului de act normativ, precum şi efectele asupra sănătăţii şi securităţii cetăţenilor sau diversităţii biologice</w:t>
            </w:r>
          </w:p>
          <w:p w:rsidR="00182B66" w:rsidRPr="00BC568A" w:rsidRDefault="00813798" w:rsidP="005A1ED9">
            <w:pPr>
              <w:tabs>
                <w:tab w:val="left" w:pos="3960"/>
              </w:tabs>
              <w:spacing w:after="0" w:line="276" w:lineRule="auto"/>
              <w:jc w:val="both"/>
              <w:rPr>
                <w:rFonts w:ascii="Times New Roman" w:eastAsia="Calibri" w:hAnsi="Times New Roman" w:cs="Times New Roman"/>
                <w:sz w:val="24"/>
                <w:szCs w:val="24"/>
              </w:rPr>
            </w:pPr>
            <w:r w:rsidRPr="00BC568A">
              <w:rPr>
                <w:rFonts w:ascii="Times New Roman" w:eastAsia="Calibri" w:hAnsi="Times New Roman" w:cs="Times New Roman"/>
                <w:sz w:val="24"/>
                <w:szCs w:val="24"/>
              </w:rPr>
              <w:t>Proiectul de act normativ nu se referă la acest subiect.</w:t>
            </w:r>
          </w:p>
        </w:tc>
      </w:tr>
      <w:tr w:rsidR="00BC568A" w:rsidRPr="00BC568A" w:rsidTr="002B7C1A">
        <w:trPr>
          <w:trHeight w:val="841"/>
          <w:jc w:val="center"/>
        </w:trPr>
        <w:tc>
          <w:tcPr>
            <w:tcW w:w="9804" w:type="dxa"/>
            <w:gridSpan w:val="7"/>
            <w:tcBorders>
              <w:bottom w:val="single" w:sz="4" w:space="0" w:color="auto"/>
            </w:tcBorders>
          </w:tcPr>
          <w:p w:rsidR="002910AB" w:rsidRDefault="002910AB" w:rsidP="005A1ED9">
            <w:pPr>
              <w:tabs>
                <w:tab w:val="left" w:pos="3960"/>
              </w:tabs>
              <w:spacing w:after="0" w:line="276" w:lineRule="auto"/>
              <w:jc w:val="center"/>
              <w:rPr>
                <w:rFonts w:ascii="Times New Roman" w:eastAsia="Calibri" w:hAnsi="Times New Roman" w:cs="Times New Roman"/>
                <w:b/>
                <w:bCs/>
                <w:sz w:val="24"/>
                <w:szCs w:val="24"/>
              </w:rPr>
            </w:pPr>
          </w:p>
          <w:p w:rsidR="00BB7F83" w:rsidRPr="00BC568A" w:rsidRDefault="00BB7F83" w:rsidP="005A1ED9">
            <w:pPr>
              <w:tabs>
                <w:tab w:val="left" w:pos="3960"/>
              </w:tabs>
              <w:spacing w:after="0" w:line="276" w:lineRule="auto"/>
              <w:jc w:val="center"/>
              <w:rPr>
                <w:rFonts w:ascii="Times New Roman" w:eastAsia="Calibri" w:hAnsi="Times New Roman" w:cs="Times New Roman"/>
                <w:sz w:val="24"/>
                <w:szCs w:val="24"/>
              </w:rPr>
            </w:pPr>
            <w:r w:rsidRPr="00BC568A">
              <w:rPr>
                <w:rFonts w:ascii="Times New Roman" w:eastAsia="Calibri" w:hAnsi="Times New Roman" w:cs="Times New Roman"/>
                <w:b/>
                <w:bCs/>
                <w:sz w:val="24"/>
                <w:szCs w:val="24"/>
              </w:rPr>
              <w:t>Secţiunea a 8-a</w:t>
            </w:r>
          </w:p>
          <w:p w:rsidR="00813798" w:rsidRDefault="00BB7F83" w:rsidP="00BB7F83">
            <w:pPr>
              <w:tabs>
                <w:tab w:val="left" w:pos="3960"/>
              </w:tabs>
              <w:spacing w:after="0" w:line="276" w:lineRule="auto"/>
              <w:jc w:val="center"/>
              <w:rPr>
                <w:rFonts w:ascii="Times New Roman" w:eastAsia="Calibri" w:hAnsi="Times New Roman" w:cs="Times New Roman"/>
                <w:b/>
                <w:bCs/>
                <w:sz w:val="24"/>
                <w:szCs w:val="24"/>
              </w:rPr>
            </w:pPr>
            <w:r w:rsidRPr="00BC568A">
              <w:rPr>
                <w:rFonts w:ascii="Times New Roman" w:eastAsia="Calibri" w:hAnsi="Times New Roman" w:cs="Times New Roman"/>
                <w:b/>
                <w:bCs/>
                <w:sz w:val="24"/>
                <w:szCs w:val="24"/>
              </w:rPr>
              <w:t>Măsuri privind implementarea, monitorizarea şi evaluarea proiectului de act normativ</w:t>
            </w:r>
          </w:p>
          <w:p w:rsidR="002910AB" w:rsidRPr="00BC568A" w:rsidRDefault="002910AB" w:rsidP="00BB7F83">
            <w:pPr>
              <w:tabs>
                <w:tab w:val="left" w:pos="3960"/>
              </w:tabs>
              <w:spacing w:after="0" w:line="276" w:lineRule="auto"/>
              <w:jc w:val="center"/>
              <w:rPr>
                <w:rFonts w:ascii="Times New Roman" w:eastAsia="Calibri" w:hAnsi="Times New Roman" w:cs="Times New Roman"/>
                <w:bCs/>
                <w:sz w:val="24"/>
                <w:szCs w:val="24"/>
              </w:rPr>
            </w:pPr>
          </w:p>
        </w:tc>
      </w:tr>
      <w:tr w:rsidR="00BC568A" w:rsidRPr="00BC568A" w:rsidTr="00612D88">
        <w:trPr>
          <w:jc w:val="center"/>
        </w:trPr>
        <w:tc>
          <w:tcPr>
            <w:tcW w:w="9804" w:type="dxa"/>
            <w:gridSpan w:val="7"/>
          </w:tcPr>
          <w:p w:rsidR="00BB7F83" w:rsidRPr="00BC568A" w:rsidRDefault="00BB7F83" w:rsidP="005A1ED9">
            <w:pPr>
              <w:tabs>
                <w:tab w:val="left" w:pos="990"/>
                <w:tab w:val="left" w:pos="3960"/>
              </w:tabs>
              <w:spacing w:after="0" w:line="276" w:lineRule="auto"/>
              <w:jc w:val="both"/>
              <w:rPr>
                <w:rFonts w:ascii="Times New Roman" w:eastAsia="Calibri" w:hAnsi="Times New Roman" w:cs="Times New Roman"/>
                <w:b/>
                <w:bCs/>
                <w:sz w:val="24"/>
                <w:szCs w:val="24"/>
              </w:rPr>
            </w:pPr>
            <w:r w:rsidRPr="00BC568A">
              <w:rPr>
                <w:rFonts w:ascii="Times New Roman" w:eastAsia="Calibri" w:hAnsi="Times New Roman" w:cs="Times New Roman"/>
                <w:b/>
                <w:bCs/>
                <w:sz w:val="24"/>
                <w:szCs w:val="24"/>
              </w:rPr>
              <w:t>8.1. Măsurile de punere în aplicare a proiectului de act normativ</w:t>
            </w:r>
          </w:p>
          <w:p w:rsidR="00182B66" w:rsidRPr="00BC568A" w:rsidRDefault="00813798" w:rsidP="005A1ED9">
            <w:pPr>
              <w:tabs>
                <w:tab w:val="left" w:pos="990"/>
                <w:tab w:val="left" w:pos="3960"/>
              </w:tabs>
              <w:spacing w:after="0" w:line="276" w:lineRule="auto"/>
              <w:jc w:val="both"/>
              <w:rPr>
                <w:rFonts w:ascii="Times New Roman" w:eastAsia="Calibri" w:hAnsi="Times New Roman" w:cs="Times New Roman"/>
                <w:sz w:val="24"/>
                <w:szCs w:val="24"/>
              </w:rPr>
            </w:pPr>
            <w:r w:rsidRPr="00BC568A">
              <w:rPr>
                <w:rFonts w:ascii="Times New Roman" w:eastAsia="Calibri" w:hAnsi="Times New Roman" w:cs="Times New Roman"/>
                <w:sz w:val="24"/>
                <w:szCs w:val="24"/>
              </w:rPr>
              <w:t>Proiectul de act normativ nu se referă la acest subiect.</w:t>
            </w:r>
          </w:p>
        </w:tc>
      </w:tr>
      <w:tr w:rsidR="00BC568A" w:rsidRPr="00BC568A" w:rsidTr="00612D88">
        <w:trPr>
          <w:jc w:val="center"/>
        </w:trPr>
        <w:tc>
          <w:tcPr>
            <w:tcW w:w="9804" w:type="dxa"/>
            <w:gridSpan w:val="7"/>
          </w:tcPr>
          <w:p w:rsidR="00813798" w:rsidRPr="00BC568A" w:rsidRDefault="00B03689" w:rsidP="005A1ED9">
            <w:pPr>
              <w:tabs>
                <w:tab w:val="left" w:pos="3960"/>
              </w:tabs>
              <w:spacing w:after="0" w:line="276" w:lineRule="auto"/>
              <w:jc w:val="both"/>
              <w:rPr>
                <w:rFonts w:ascii="Times New Roman" w:eastAsia="Calibri" w:hAnsi="Times New Roman" w:cs="Times New Roman"/>
                <w:b/>
                <w:bCs/>
                <w:sz w:val="24"/>
                <w:szCs w:val="24"/>
              </w:rPr>
            </w:pPr>
            <w:r w:rsidRPr="00BC568A">
              <w:rPr>
                <w:rFonts w:ascii="Times New Roman" w:eastAsia="Calibri" w:hAnsi="Times New Roman" w:cs="Times New Roman"/>
                <w:b/>
                <w:bCs/>
                <w:sz w:val="24"/>
                <w:szCs w:val="24"/>
              </w:rPr>
              <w:t>8.</w:t>
            </w:r>
            <w:r w:rsidR="00813798" w:rsidRPr="00BC568A">
              <w:rPr>
                <w:rFonts w:ascii="Times New Roman" w:eastAsia="Calibri" w:hAnsi="Times New Roman" w:cs="Times New Roman"/>
                <w:b/>
                <w:bCs/>
                <w:sz w:val="24"/>
                <w:szCs w:val="24"/>
              </w:rPr>
              <w:t>2. Alte informaţii</w:t>
            </w:r>
          </w:p>
          <w:p w:rsidR="00813798" w:rsidRPr="00BC568A" w:rsidRDefault="00813798" w:rsidP="005A1ED9">
            <w:pPr>
              <w:tabs>
                <w:tab w:val="left" w:pos="3960"/>
              </w:tabs>
              <w:spacing w:after="0" w:line="276" w:lineRule="auto"/>
              <w:jc w:val="both"/>
              <w:rPr>
                <w:rFonts w:ascii="Times New Roman" w:eastAsia="Calibri" w:hAnsi="Times New Roman" w:cs="Times New Roman"/>
                <w:sz w:val="24"/>
                <w:szCs w:val="24"/>
              </w:rPr>
            </w:pPr>
            <w:r w:rsidRPr="00BC568A">
              <w:rPr>
                <w:rFonts w:ascii="Times New Roman" w:eastAsia="Calibri" w:hAnsi="Times New Roman" w:cs="Times New Roman"/>
                <w:sz w:val="24"/>
                <w:szCs w:val="24"/>
              </w:rPr>
              <w:t>Nu sunt.</w:t>
            </w:r>
          </w:p>
        </w:tc>
      </w:tr>
    </w:tbl>
    <w:p w:rsidR="00323905" w:rsidRDefault="00323905" w:rsidP="00FD72A0">
      <w:pPr>
        <w:autoSpaceDE w:val="0"/>
        <w:autoSpaceDN w:val="0"/>
        <w:adjustRightInd w:val="0"/>
        <w:spacing w:after="0" w:line="276" w:lineRule="auto"/>
        <w:jc w:val="both"/>
        <w:rPr>
          <w:rFonts w:ascii="Times New Roman" w:eastAsia="Calibri" w:hAnsi="Times New Roman" w:cs="Times New Roman"/>
          <w:iCs/>
          <w:noProof/>
          <w:sz w:val="24"/>
          <w:szCs w:val="24"/>
        </w:rPr>
      </w:pPr>
    </w:p>
    <w:p w:rsidR="002910AB" w:rsidRPr="00BC568A" w:rsidRDefault="002910AB" w:rsidP="00FD72A0">
      <w:pPr>
        <w:autoSpaceDE w:val="0"/>
        <w:autoSpaceDN w:val="0"/>
        <w:adjustRightInd w:val="0"/>
        <w:spacing w:after="0" w:line="276" w:lineRule="auto"/>
        <w:jc w:val="both"/>
        <w:rPr>
          <w:rFonts w:ascii="Times New Roman" w:eastAsia="Calibri" w:hAnsi="Times New Roman" w:cs="Times New Roman"/>
          <w:iCs/>
          <w:noProof/>
          <w:sz w:val="24"/>
          <w:szCs w:val="24"/>
        </w:rPr>
      </w:pPr>
    </w:p>
    <w:p w:rsidR="001D4212" w:rsidRPr="00BC568A" w:rsidRDefault="001D4212" w:rsidP="00FD72A0">
      <w:pPr>
        <w:autoSpaceDE w:val="0"/>
        <w:autoSpaceDN w:val="0"/>
        <w:adjustRightInd w:val="0"/>
        <w:spacing w:after="0" w:line="276" w:lineRule="auto"/>
        <w:ind w:firstLine="720"/>
        <w:jc w:val="both"/>
        <w:rPr>
          <w:rFonts w:ascii="Times New Roman" w:eastAsia="Calibri" w:hAnsi="Times New Roman" w:cs="Times New Roman"/>
          <w:noProof/>
          <w:sz w:val="24"/>
          <w:szCs w:val="24"/>
        </w:rPr>
      </w:pPr>
      <w:r w:rsidRPr="00BC568A">
        <w:rPr>
          <w:rFonts w:ascii="Times New Roman" w:eastAsia="Calibri" w:hAnsi="Times New Roman" w:cs="Times New Roman"/>
          <w:iCs/>
          <w:noProof/>
          <w:sz w:val="24"/>
          <w:szCs w:val="24"/>
        </w:rPr>
        <w:lastRenderedPageBreak/>
        <w:t xml:space="preserve">Faţă de cele prezentate, a fost elaborat prezentul </w:t>
      </w:r>
      <w:r w:rsidRPr="00BC568A">
        <w:rPr>
          <w:rFonts w:ascii="Times New Roman" w:eastAsia="Calibri" w:hAnsi="Times New Roman" w:cs="Times New Roman"/>
          <w:b/>
          <w:iCs/>
          <w:noProof/>
          <w:sz w:val="24"/>
          <w:szCs w:val="24"/>
        </w:rPr>
        <w:t>proiect de hotărâre a Guvernului</w:t>
      </w:r>
      <w:r w:rsidRPr="00BC568A">
        <w:rPr>
          <w:rFonts w:ascii="Times New Roman" w:eastAsia="Calibri" w:hAnsi="Times New Roman" w:cs="Times New Roman"/>
          <w:iCs/>
          <w:noProof/>
          <w:sz w:val="24"/>
          <w:szCs w:val="24"/>
        </w:rPr>
        <w:t xml:space="preserve"> </w:t>
      </w:r>
      <w:r w:rsidR="002910AB" w:rsidRPr="002910AB">
        <w:rPr>
          <w:rFonts w:ascii="Times New Roman" w:hAnsi="Times New Roman" w:cs="Times New Roman"/>
          <w:b/>
          <w:sz w:val="24"/>
          <w:szCs w:val="24"/>
        </w:rPr>
        <w:t>privind închirierea unui spațiu din domeniul public al statului și administrarea Institutului Național de Gerontologie și Geriatrie ”Ana Aslan”</w:t>
      </w:r>
      <w:r w:rsidR="00012EE0" w:rsidRPr="00BC568A">
        <w:rPr>
          <w:rFonts w:ascii="Times New Roman" w:hAnsi="Times New Roman" w:cs="Times New Roman"/>
          <w:b/>
          <w:sz w:val="24"/>
          <w:szCs w:val="24"/>
        </w:rPr>
        <w:t>, unitate sanitară din subordinea Ministerului Sănătății,</w:t>
      </w:r>
      <w:r w:rsidR="00CD75D6" w:rsidRPr="00BC568A">
        <w:rPr>
          <w:rFonts w:ascii="Times New Roman" w:hAnsi="Times New Roman" w:cs="Times New Roman"/>
          <w:b/>
          <w:sz w:val="24"/>
          <w:szCs w:val="24"/>
        </w:rPr>
        <w:t xml:space="preserve"> </w:t>
      </w:r>
      <w:r w:rsidRPr="00BC568A">
        <w:rPr>
          <w:rFonts w:ascii="Times New Roman" w:eastAsia="Calibri" w:hAnsi="Times New Roman" w:cs="Times New Roman"/>
          <w:sz w:val="24"/>
          <w:szCs w:val="24"/>
        </w:rPr>
        <w:t xml:space="preserve">pe care îl supunem spre aprobare. </w:t>
      </w:r>
    </w:p>
    <w:p w:rsidR="001D4212" w:rsidRPr="00BC568A" w:rsidRDefault="001D4212" w:rsidP="00813798">
      <w:pPr>
        <w:spacing w:after="0" w:line="276" w:lineRule="auto"/>
        <w:jc w:val="both"/>
        <w:rPr>
          <w:rFonts w:ascii="Times New Roman" w:eastAsia="Times New Roman" w:hAnsi="Times New Roman" w:cs="Times New Roman"/>
          <w:b/>
          <w:bCs/>
          <w:sz w:val="24"/>
          <w:szCs w:val="24"/>
        </w:rPr>
      </w:pPr>
    </w:p>
    <w:p w:rsidR="00675851" w:rsidRPr="00BC568A" w:rsidRDefault="00675851" w:rsidP="00813798">
      <w:pPr>
        <w:spacing w:after="0" w:line="276" w:lineRule="auto"/>
        <w:jc w:val="both"/>
        <w:rPr>
          <w:rFonts w:ascii="Times New Roman" w:eastAsia="Times New Roman" w:hAnsi="Times New Roman" w:cs="Times New Roman"/>
          <w:b/>
          <w:bCs/>
          <w:sz w:val="24"/>
          <w:szCs w:val="24"/>
        </w:rPr>
      </w:pPr>
    </w:p>
    <w:p w:rsidR="00813798" w:rsidRPr="00BC568A" w:rsidRDefault="00813798" w:rsidP="00A77918">
      <w:pPr>
        <w:spacing w:after="0" w:line="360" w:lineRule="auto"/>
        <w:jc w:val="center"/>
        <w:rPr>
          <w:rFonts w:ascii="Times New Roman" w:eastAsia="Times New Roman" w:hAnsi="Times New Roman" w:cs="Times New Roman"/>
          <w:b/>
          <w:bCs/>
          <w:caps/>
          <w:sz w:val="24"/>
          <w:szCs w:val="24"/>
        </w:rPr>
      </w:pPr>
      <w:r w:rsidRPr="00BC568A">
        <w:rPr>
          <w:rFonts w:ascii="Times New Roman" w:eastAsia="Times New Roman" w:hAnsi="Times New Roman" w:cs="Times New Roman"/>
          <w:b/>
          <w:bCs/>
          <w:sz w:val="24"/>
          <w:szCs w:val="24"/>
        </w:rPr>
        <w:t>Ministrul Sănătăţii</w:t>
      </w:r>
    </w:p>
    <w:p w:rsidR="00190D48" w:rsidRPr="00BC568A" w:rsidRDefault="00635C4A" w:rsidP="00A77918">
      <w:pPr>
        <w:spacing w:after="0" w:line="276" w:lineRule="auto"/>
        <w:jc w:val="center"/>
        <w:rPr>
          <w:rFonts w:ascii="Times New Roman" w:eastAsia="Calibri" w:hAnsi="Times New Roman" w:cs="Times New Roman"/>
          <w:b/>
          <w:sz w:val="24"/>
          <w:szCs w:val="24"/>
        </w:rPr>
      </w:pPr>
      <w:r w:rsidRPr="00BC568A">
        <w:rPr>
          <w:rFonts w:ascii="Times New Roman" w:eastAsia="Calibri" w:hAnsi="Times New Roman" w:cs="Times New Roman"/>
          <w:b/>
          <w:sz w:val="24"/>
          <w:szCs w:val="24"/>
        </w:rPr>
        <w:t>Alexandru RAFILA</w:t>
      </w:r>
    </w:p>
    <w:p w:rsidR="00190D48" w:rsidRPr="00BC568A" w:rsidRDefault="00190D48" w:rsidP="00A77918">
      <w:pPr>
        <w:spacing w:after="0"/>
        <w:jc w:val="center"/>
        <w:rPr>
          <w:rFonts w:ascii="Times New Roman" w:eastAsia="Calibri" w:hAnsi="Times New Roman" w:cs="Times New Roman"/>
          <w:sz w:val="24"/>
          <w:szCs w:val="24"/>
        </w:rPr>
      </w:pPr>
    </w:p>
    <w:p w:rsidR="00A77918" w:rsidRPr="00BC568A" w:rsidRDefault="00A77918" w:rsidP="00A77918">
      <w:pPr>
        <w:spacing w:after="0"/>
        <w:jc w:val="center"/>
        <w:rPr>
          <w:rFonts w:ascii="Times New Roman" w:eastAsia="Calibri" w:hAnsi="Times New Roman" w:cs="Times New Roman"/>
          <w:sz w:val="24"/>
          <w:szCs w:val="24"/>
        </w:rPr>
      </w:pPr>
    </w:p>
    <w:tbl>
      <w:tblPr>
        <w:tblW w:w="9214" w:type="dxa"/>
        <w:jc w:val="center"/>
        <w:tblLayout w:type="fixed"/>
        <w:tblLook w:val="01E0" w:firstRow="1" w:lastRow="1" w:firstColumn="1" w:lastColumn="1" w:noHBand="0" w:noVBand="0"/>
      </w:tblPr>
      <w:tblGrid>
        <w:gridCol w:w="4371"/>
        <w:gridCol w:w="4843"/>
      </w:tblGrid>
      <w:tr w:rsidR="00BC568A" w:rsidRPr="00BC568A" w:rsidTr="00A77918">
        <w:trPr>
          <w:trHeight w:val="1511"/>
          <w:jc w:val="center"/>
        </w:trPr>
        <w:tc>
          <w:tcPr>
            <w:tcW w:w="9214" w:type="dxa"/>
            <w:gridSpan w:val="2"/>
            <w:shd w:val="clear" w:color="auto" w:fill="auto"/>
          </w:tcPr>
          <w:p w:rsidR="00813798" w:rsidRPr="00BC568A" w:rsidRDefault="00813798" w:rsidP="00203EA7">
            <w:pPr>
              <w:spacing w:after="0" w:line="240" w:lineRule="auto"/>
              <w:jc w:val="center"/>
              <w:rPr>
                <w:rFonts w:ascii="Times New Roman" w:eastAsia="Times New Roman" w:hAnsi="Times New Roman" w:cs="Times New Roman"/>
                <w:b/>
                <w:bCs/>
                <w:i/>
                <w:sz w:val="24"/>
                <w:szCs w:val="24"/>
                <w:u w:val="single"/>
                <w:lang w:eastAsia="ro-RO"/>
              </w:rPr>
            </w:pPr>
          </w:p>
          <w:p w:rsidR="00FD72A0" w:rsidRPr="00BC568A" w:rsidRDefault="00FD72A0" w:rsidP="00203EA7">
            <w:pPr>
              <w:spacing w:after="0" w:line="240" w:lineRule="auto"/>
              <w:jc w:val="center"/>
              <w:rPr>
                <w:rFonts w:ascii="Times New Roman" w:eastAsia="Times New Roman" w:hAnsi="Times New Roman" w:cs="Times New Roman"/>
                <w:b/>
                <w:bCs/>
                <w:i/>
                <w:sz w:val="24"/>
                <w:szCs w:val="24"/>
                <w:u w:val="single"/>
                <w:lang w:eastAsia="ro-RO"/>
              </w:rPr>
            </w:pPr>
          </w:p>
          <w:p w:rsidR="00813798" w:rsidRPr="00BC568A" w:rsidRDefault="00813798" w:rsidP="00203EA7">
            <w:pPr>
              <w:spacing w:after="0" w:line="240" w:lineRule="auto"/>
              <w:jc w:val="center"/>
              <w:rPr>
                <w:rFonts w:ascii="Times New Roman" w:eastAsia="Times New Roman" w:hAnsi="Times New Roman" w:cs="Times New Roman"/>
                <w:b/>
                <w:bCs/>
                <w:i/>
                <w:sz w:val="24"/>
                <w:szCs w:val="24"/>
                <w:u w:val="single"/>
                <w:lang w:eastAsia="ro-RO"/>
              </w:rPr>
            </w:pPr>
            <w:r w:rsidRPr="00BC568A">
              <w:rPr>
                <w:rFonts w:ascii="Times New Roman" w:eastAsia="Times New Roman" w:hAnsi="Times New Roman" w:cs="Times New Roman"/>
                <w:b/>
                <w:bCs/>
                <w:i/>
                <w:sz w:val="24"/>
                <w:szCs w:val="24"/>
                <w:u w:val="single"/>
                <w:lang w:eastAsia="ro-RO"/>
              </w:rPr>
              <w:t>Avizăm favorabil:</w:t>
            </w:r>
          </w:p>
          <w:p w:rsidR="00813798" w:rsidRPr="00BC568A" w:rsidRDefault="00AF66F2" w:rsidP="00203EA7">
            <w:pPr>
              <w:spacing w:after="0" w:line="240" w:lineRule="auto"/>
              <w:jc w:val="center"/>
              <w:rPr>
                <w:rFonts w:ascii="Times New Roman" w:eastAsia="Times New Roman" w:hAnsi="Times New Roman" w:cs="Times New Roman"/>
                <w:b/>
                <w:bCs/>
                <w:i/>
                <w:sz w:val="24"/>
                <w:szCs w:val="24"/>
                <w:u w:val="single"/>
                <w:lang w:eastAsia="ro-RO"/>
              </w:rPr>
            </w:pPr>
            <w:r w:rsidRPr="00BC568A">
              <w:rPr>
                <w:rFonts w:ascii="Times New Roman" w:eastAsia="Times New Roman" w:hAnsi="Times New Roman" w:cs="Times New Roman"/>
                <w:b/>
                <w:bCs/>
                <w:i/>
                <w:sz w:val="24"/>
                <w:szCs w:val="24"/>
                <w:u w:val="single"/>
                <w:lang w:eastAsia="ro-RO"/>
              </w:rPr>
              <w:t xml:space="preserve"> </w:t>
            </w:r>
          </w:p>
          <w:p w:rsidR="00850426" w:rsidRPr="00BC568A" w:rsidRDefault="00850426" w:rsidP="00203EA7">
            <w:pPr>
              <w:spacing w:after="0" w:line="240" w:lineRule="auto"/>
              <w:jc w:val="center"/>
              <w:rPr>
                <w:rFonts w:ascii="Times New Roman" w:eastAsia="Times New Roman" w:hAnsi="Times New Roman" w:cs="Times New Roman"/>
                <w:b/>
                <w:bCs/>
                <w:sz w:val="24"/>
                <w:szCs w:val="24"/>
                <w:lang w:eastAsia="ro-RO"/>
              </w:rPr>
            </w:pPr>
          </w:p>
          <w:p w:rsidR="00A77918" w:rsidRPr="00BC568A" w:rsidRDefault="00A77918" w:rsidP="00203EA7">
            <w:pPr>
              <w:spacing w:after="0" w:line="240" w:lineRule="auto"/>
              <w:jc w:val="center"/>
              <w:rPr>
                <w:rFonts w:ascii="Times New Roman" w:eastAsia="Times New Roman" w:hAnsi="Times New Roman" w:cs="Times New Roman"/>
                <w:b/>
                <w:bCs/>
                <w:sz w:val="24"/>
                <w:szCs w:val="24"/>
                <w:lang w:eastAsia="ro-RO"/>
              </w:rPr>
            </w:pPr>
          </w:p>
          <w:p w:rsidR="000B5CBC" w:rsidRPr="00BC568A" w:rsidRDefault="000B5CBC" w:rsidP="000B5CBC">
            <w:pPr>
              <w:spacing w:after="0" w:line="276" w:lineRule="auto"/>
              <w:jc w:val="center"/>
              <w:rPr>
                <w:rFonts w:ascii="Times New Roman" w:eastAsia="Times New Roman" w:hAnsi="Times New Roman" w:cs="Times New Roman"/>
                <w:b/>
                <w:bCs/>
                <w:sz w:val="24"/>
                <w:szCs w:val="24"/>
                <w:lang w:eastAsia="ro-RO"/>
              </w:rPr>
            </w:pPr>
            <w:r w:rsidRPr="00BC568A">
              <w:rPr>
                <w:rFonts w:ascii="Times New Roman" w:eastAsia="Times New Roman" w:hAnsi="Times New Roman" w:cs="Times New Roman"/>
                <w:b/>
                <w:bCs/>
                <w:sz w:val="24"/>
                <w:szCs w:val="24"/>
                <w:lang w:eastAsia="ro-RO"/>
              </w:rPr>
              <w:t>Viceprim-ministru</w:t>
            </w:r>
          </w:p>
          <w:p w:rsidR="000B5CBC" w:rsidRPr="00BC568A" w:rsidRDefault="000B5CBC" w:rsidP="000B5CBC">
            <w:pPr>
              <w:spacing w:after="0" w:line="276" w:lineRule="auto"/>
              <w:jc w:val="center"/>
              <w:rPr>
                <w:rFonts w:ascii="Times New Roman" w:eastAsia="Times New Roman" w:hAnsi="Times New Roman" w:cs="Times New Roman"/>
                <w:b/>
                <w:bCs/>
                <w:sz w:val="24"/>
                <w:szCs w:val="24"/>
                <w:lang w:eastAsia="ro-RO"/>
              </w:rPr>
            </w:pPr>
          </w:p>
          <w:p w:rsidR="000A2BEC" w:rsidRPr="00BC568A" w:rsidRDefault="00BA1641" w:rsidP="00203EA7">
            <w:pPr>
              <w:spacing w:after="0" w:line="240" w:lineRule="auto"/>
              <w:jc w:val="center"/>
              <w:rPr>
                <w:rFonts w:ascii="Times New Roman" w:eastAsia="Times New Roman" w:hAnsi="Times New Roman" w:cs="Times New Roman"/>
                <w:b/>
                <w:bCs/>
                <w:sz w:val="24"/>
                <w:szCs w:val="24"/>
                <w:lang w:eastAsia="ro-RO"/>
              </w:rPr>
            </w:pPr>
            <w:r w:rsidRPr="00BC568A">
              <w:rPr>
                <w:rFonts w:ascii="Times New Roman" w:eastAsia="Times New Roman" w:hAnsi="Times New Roman" w:cs="Times New Roman"/>
                <w:b/>
                <w:bCs/>
                <w:sz w:val="24"/>
                <w:szCs w:val="24"/>
                <w:lang w:eastAsia="ro-RO"/>
              </w:rPr>
              <w:t>Marian NEACȘU</w:t>
            </w:r>
          </w:p>
          <w:p w:rsidR="00635C4A" w:rsidRPr="00BC568A" w:rsidRDefault="00635C4A" w:rsidP="002D7E0A">
            <w:pPr>
              <w:spacing w:after="0" w:line="240" w:lineRule="auto"/>
              <w:ind w:left="4428" w:hanging="3826"/>
              <w:jc w:val="center"/>
              <w:rPr>
                <w:rFonts w:ascii="Times New Roman" w:eastAsia="Times New Roman" w:hAnsi="Times New Roman" w:cs="Times New Roman"/>
                <w:b/>
                <w:bCs/>
                <w:sz w:val="24"/>
                <w:szCs w:val="24"/>
                <w:lang w:eastAsia="ro-RO"/>
              </w:rPr>
            </w:pPr>
          </w:p>
          <w:p w:rsidR="00A77918" w:rsidRPr="00BC568A" w:rsidRDefault="00A77918" w:rsidP="002D7E0A">
            <w:pPr>
              <w:spacing w:after="0" w:line="240" w:lineRule="auto"/>
              <w:ind w:left="4428" w:hanging="3826"/>
              <w:jc w:val="center"/>
              <w:rPr>
                <w:rFonts w:ascii="Times New Roman" w:eastAsia="Times New Roman" w:hAnsi="Times New Roman" w:cs="Times New Roman"/>
                <w:b/>
                <w:bCs/>
                <w:sz w:val="24"/>
                <w:szCs w:val="24"/>
                <w:lang w:eastAsia="ro-RO"/>
              </w:rPr>
            </w:pPr>
          </w:p>
          <w:p w:rsidR="00A77918" w:rsidRPr="00BC568A" w:rsidRDefault="00A77918" w:rsidP="002D7E0A">
            <w:pPr>
              <w:spacing w:after="0" w:line="240" w:lineRule="auto"/>
              <w:ind w:left="4428" w:hanging="3826"/>
              <w:jc w:val="center"/>
              <w:rPr>
                <w:rFonts w:ascii="Times New Roman" w:eastAsia="Times New Roman" w:hAnsi="Times New Roman" w:cs="Times New Roman"/>
                <w:b/>
                <w:bCs/>
                <w:sz w:val="24"/>
                <w:szCs w:val="24"/>
                <w:lang w:eastAsia="ro-RO"/>
              </w:rPr>
            </w:pPr>
          </w:p>
          <w:p w:rsidR="00635C4A" w:rsidRPr="00BC568A" w:rsidRDefault="00635C4A" w:rsidP="002D7E0A">
            <w:pPr>
              <w:spacing w:after="0" w:line="240" w:lineRule="auto"/>
              <w:ind w:left="4428" w:hanging="3826"/>
              <w:jc w:val="center"/>
              <w:rPr>
                <w:rFonts w:ascii="Times New Roman" w:eastAsia="Times New Roman" w:hAnsi="Times New Roman" w:cs="Times New Roman"/>
                <w:b/>
                <w:bCs/>
                <w:sz w:val="24"/>
                <w:szCs w:val="24"/>
                <w:lang w:eastAsia="ro-RO"/>
              </w:rPr>
            </w:pPr>
          </w:p>
          <w:p w:rsidR="00635C4A" w:rsidRPr="00BC568A" w:rsidRDefault="00635C4A" w:rsidP="002D7E0A">
            <w:pPr>
              <w:spacing w:after="0" w:line="240" w:lineRule="auto"/>
              <w:ind w:left="4428" w:hanging="3826"/>
              <w:jc w:val="center"/>
              <w:rPr>
                <w:rFonts w:ascii="Times New Roman" w:eastAsia="Times New Roman" w:hAnsi="Times New Roman" w:cs="Times New Roman"/>
                <w:b/>
                <w:bCs/>
                <w:sz w:val="24"/>
                <w:szCs w:val="24"/>
                <w:lang w:eastAsia="ro-RO"/>
              </w:rPr>
            </w:pPr>
          </w:p>
          <w:p w:rsidR="00A77918" w:rsidRPr="00BC568A" w:rsidRDefault="00A77918" w:rsidP="002D7E0A">
            <w:pPr>
              <w:spacing w:after="0" w:line="240" w:lineRule="auto"/>
              <w:ind w:left="4428" w:hanging="3826"/>
              <w:jc w:val="center"/>
              <w:rPr>
                <w:rFonts w:ascii="Times New Roman" w:eastAsia="Times New Roman" w:hAnsi="Times New Roman" w:cs="Times New Roman"/>
                <w:b/>
                <w:bCs/>
                <w:sz w:val="24"/>
                <w:szCs w:val="24"/>
                <w:lang w:eastAsia="ro-RO"/>
              </w:rPr>
            </w:pPr>
          </w:p>
          <w:p w:rsidR="00190D48" w:rsidRPr="00BC568A" w:rsidRDefault="00AF66F2" w:rsidP="002D7E0A">
            <w:pPr>
              <w:spacing w:after="0" w:line="240" w:lineRule="auto"/>
              <w:ind w:left="4428" w:hanging="3826"/>
              <w:jc w:val="center"/>
              <w:rPr>
                <w:rFonts w:ascii="Times New Roman" w:eastAsia="Times New Roman" w:hAnsi="Times New Roman" w:cs="Times New Roman"/>
                <w:b/>
                <w:bCs/>
                <w:sz w:val="24"/>
                <w:szCs w:val="24"/>
                <w:lang w:eastAsia="ro-RO"/>
              </w:rPr>
            </w:pPr>
            <w:r w:rsidRPr="00BC568A">
              <w:rPr>
                <w:rFonts w:ascii="Times New Roman" w:eastAsia="Times New Roman" w:hAnsi="Times New Roman" w:cs="Times New Roman"/>
                <w:b/>
                <w:bCs/>
                <w:sz w:val="24"/>
                <w:szCs w:val="24"/>
                <w:lang w:eastAsia="ro-RO"/>
              </w:rPr>
              <w:t xml:space="preserve">                                                                  </w:t>
            </w:r>
          </w:p>
          <w:p w:rsidR="002D7E0A" w:rsidRPr="00BC568A" w:rsidRDefault="002D7E0A" w:rsidP="00D96873">
            <w:pPr>
              <w:spacing w:after="0" w:line="240" w:lineRule="auto"/>
              <w:ind w:left="4428" w:hanging="4920"/>
              <w:jc w:val="center"/>
              <w:rPr>
                <w:rFonts w:ascii="Times New Roman" w:eastAsia="Times New Roman" w:hAnsi="Times New Roman" w:cs="Times New Roman"/>
                <w:b/>
                <w:bCs/>
                <w:sz w:val="24"/>
                <w:szCs w:val="24"/>
                <w:lang w:eastAsia="ro-RO"/>
              </w:rPr>
            </w:pPr>
          </w:p>
        </w:tc>
      </w:tr>
      <w:tr w:rsidR="00BC568A" w:rsidRPr="00BC568A" w:rsidTr="00A77918">
        <w:trPr>
          <w:trHeight w:val="1341"/>
          <w:jc w:val="center"/>
        </w:trPr>
        <w:tc>
          <w:tcPr>
            <w:tcW w:w="4371" w:type="dxa"/>
            <w:shd w:val="clear" w:color="auto" w:fill="auto"/>
          </w:tcPr>
          <w:p w:rsidR="00813798" w:rsidRPr="00BC568A" w:rsidRDefault="00813798" w:rsidP="00FD01D6">
            <w:pPr>
              <w:spacing w:after="0" w:line="276" w:lineRule="auto"/>
              <w:jc w:val="center"/>
              <w:rPr>
                <w:rFonts w:ascii="Times New Roman" w:eastAsia="Times New Roman" w:hAnsi="Times New Roman" w:cs="Times New Roman"/>
                <w:b/>
                <w:bCs/>
                <w:sz w:val="24"/>
                <w:szCs w:val="24"/>
                <w:lang w:eastAsia="ro-RO"/>
              </w:rPr>
            </w:pPr>
            <w:r w:rsidRPr="00BC568A">
              <w:rPr>
                <w:rFonts w:ascii="Times New Roman" w:eastAsia="Times New Roman" w:hAnsi="Times New Roman" w:cs="Times New Roman"/>
                <w:b/>
                <w:bCs/>
                <w:sz w:val="24"/>
                <w:szCs w:val="24"/>
                <w:lang w:eastAsia="ro-RO"/>
              </w:rPr>
              <w:t xml:space="preserve">Ministrul Finanțelor </w:t>
            </w:r>
          </w:p>
          <w:p w:rsidR="00813798" w:rsidRPr="00BC568A" w:rsidRDefault="00813798" w:rsidP="00FD01D6">
            <w:pPr>
              <w:spacing w:after="0" w:line="276" w:lineRule="auto"/>
              <w:jc w:val="center"/>
              <w:rPr>
                <w:rFonts w:ascii="Times New Roman" w:eastAsia="Times New Roman" w:hAnsi="Times New Roman" w:cs="Times New Roman"/>
                <w:b/>
                <w:bCs/>
                <w:sz w:val="24"/>
                <w:szCs w:val="24"/>
                <w:lang w:eastAsia="ro-RO"/>
              </w:rPr>
            </w:pPr>
          </w:p>
          <w:p w:rsidR="00813798" w:rsidRPr="00BC568A" w:rsidRDefault="00BA1641" w:rsidP="00FD01D6">
            <w:pPr>
              <w:spacing w:after="0" w:line="276" w:lineRule="auto"/>
              <w:jc w:val="center"/>
              <w:rPr>
                <w:rFonts w:ascii="Times New Roman" w:eastAsia="Times New Roman" w:hAnsi="Times New Roman" w:cs="Times New Roman"/>
                <w:b/>
                <w:bCs/>
                <w:sz w:val="24"/>
                <w:szCs w:val="24"/>
                <w:lang w:eastAsia="ro-RO"/>
              </w:rPr>
            </w:pPr>
            <w:r w:rsidRPr="00BC568A">
              <w:rPr>
                <w:rFonts w:ascii="Times New Roman" w:eastAsia="Times New Roman" w:hAnsi="Times New Roman" w:cs="Times New Roman"/>
                <w:b/>
                <w:bCs/>
                <w:sz w:val="24"/>
                <w:szCs w:val="24"/>
                <w:lang w:eastAsia="ro-RO"/>
              </w:rPr>
              <w:t>Marcel-Ioan BOLOȘ</w:t>
            </w:r>
          </w:p>
        </w:tc>
        <w:tc>
          <w:tcPr>
            <w:tcW w:w="4843" w:type="dxa"/>
            <w:shd w:val="clear" w:color="auto" w:fill="auto"/>
          </w:tcPr>
          <w:p w:rsidR="00813798" w:rsidRPr="00BC568A" w:rsidRDefault="00813798" w:rsidP="00BA1641">
            <w:pPr>
              <w:spacing w:after="0" w:line="276" w:lineRule="auto"/>
              <w:jc w:val="center"/>
              <w:rPr>
                <w:rFonts w:ascii="Times New Roman" w:eastAsia="Times New Roman" w:hAnsi="Times New Roman" w:cs="Times New Roman"/>
                <w:b/>
                <w:bCs/>
                <w:sz w:val="24"/>
                <w:szCs w:val="24"/>
                <w:lang w:val="pt-BR" w:eastAsia="ro-RO"/>
              </w:rPr>
            </w:pPr>
            <w:r w:rsidRPr="00BC568A">
              <w:rPr>
                <w:rFonts w:ascii="Times New Roman" w:eastAsia="Times New Roman" w:hAnsi="Times New Roman" w:cs="Times New Roman"/>
                <w:b/>
                <w:bCs/>
                <w:sz w:val="24"/>
                <w:szCs w:val="24"/>
                <w:lang w:val="pt-BR" w:eastAsia="ro-RO"/>
              </w:rPr>
              <w:t>Ministrul</w:t>
            </w:r>
            <w:r w:rsidR="00996457" w:rsidRPr="00BC568A">
              <w:rPr>
                <w:rFonts w:ascii="Times New Roman" w:eastAsia="Times New Roman" w:hAnsi="Times New Roman" w:cs="Times New Roman"/>
                <w:b/>
                <w:bCs/>
                <w:sz w:val="24"/>
                <w:szCs w:val="24"/>
                <w:lang w:val="pt-BR" w:eastAsia="ro-RO"/>
              </w:rPr>
              <w:t xml:space="preserve"> </w:t>
            </w:r>
            <w:r w:rsidRPr="00BC568A">
              <w:rPr>
                <w:rFonts w:ascii="Times New Roman" w:eastAsia="Times New Roman" w:hAnsi="Times New Roman" w:cs="Times New Roman"/>
                <w:b/>
                <w:bCs/>
                <w:sz w:val="24"/>
                <w:szCs w:val="24"/>
                <w:lang w:val="pt-BR" w:eastAsia="ro-RO"/>
              </w:rPr>
              <w:t>Justiției</w:t>
            </w:r>
          </w:p>
          <w:p w:rsidR="00996457" w:rsidRPr="00BC568A" w:rsidRDefault="00996457" w:rsidP="00BA1641">
            <w:pPr>
              <w:spacing w:after="0" w:line="276" w:lineRule="auto"/>
              <w:jc w:val="center"/>
              <w:rPr>
                <w:rFonts w:ascii="Times New Roman" w:eastAsia="Times New Roman" w:hAnsi="Times New Roman" w:cs="Times New Roman"/>
                <w:b/>
                <w:bCs/>
                <w:sz w:val="24"/>
                <w:szCs w:val="24"/>
                <w:lang w:val="pt-BR" w:eastAsia="ro-RO"/>
              </w:rPr>
            </w:pPr>
          </w:p>
          <w:p w:rsidR="00813798" w:rsidRPr="00BC568A" w:rsidRDefault="00BA1641" w:rsidP="00BA1641">
            <w:pPr>
              <w:spacing w:after="0" w:line="276" w:lineRule="auto"/>
              <w:jc w:val="center"/>
              <w:outlineLvl w:val="2"/>
              <w:rPr>
                <w:rFonts w:ascii="Times New Roman" w:eastAsia="Times New Roman" w:hAnsi="Times New Roman" w:cs="Times New Roman"/>
                <w:b/>
                <w:bCs/>
                <w:sz w:val="24"/>
                <w:szCs w:val="24"/>
                <w:lang w:eastAsia="ro-RO"/>
              </w:rPr>
            </w:pPr>
            <w:r w:rsidRPr="00BC568A">
              <w:rPr>
                <w:rFonts w:ascii="Times New Roman" w:eastAsia="Times New Roman" w:hAnsi="Times New Roman" w:cs="Times New Roman"/>
                <w:b/>
                <w:bCs/>
                <w:sz w:val="24"/>
                <w:szCs w:val="24"/>
                <w:lang w:val="pt-BR" w:eastAsia="ro-RO"/>
              </w:rPr>
              <w:t>Alina-Ștefania GORGHIU</w:t>
            </w:r>
          </w:p>
          <w:p w:rsidR="00813798" w:rsidRPr="00BC568A" w:rsidRDefault="00813798" w:rsidP="00FD01D6">
            <w:pPr>
              <w:spacing w:after="0" w:line="276" w:lineRule="auto"/>
              <w:jc w:val="center"/>
              <w:rPr>
                <w:rFonts w:ascii="Times New Roman" w:eastAsia="Times New Roman" w:hAnsi="Times New Roman" w:cs="Times New Roman"/>
                <w:b/>
                <w:bCs/>
                <w:sz w:val="24"/>
                <w:szCs w:val="24"/>
                <w:lang w:eastAsia="ro-RO"/>
              </w:rPr>
            </w:pPr>
          </w:p>
          <w:p w:rsidR="00813798" w:rsidRPr="00BC568A" w:rsidRDefault="00813798" w:rsidP="00FD01D6">
            <w:pPr>
              <w:spacing w:after="0" w:line="276" w:lineRule="auto"/>
              <w:jc w:val="center"/>
              <w:rPr>
                <w:rFonts w:ascii="Times New Roman" w:eastAsia="Times New Roman" w:hAnsi="Times New Roman" w:cs="Times New Roman"/>
                <w:b/>
                <w:bCs/>
                <w:sz w:val="24"/>
                <w:szCs w:val="24"/>
                <w:lang w:eastAsia="ro-RO"/>
              </w:rPr>
            </w:pPr>
          </w:p>
          <w:p w:rsidR="00A77918" w:rsidRPr="00BC568A" w:rsidRDefault="00A77918" w:rsidP="00FD01D6">
            <w:pPr>
              <w:spacing w:after="0" w:line="276" w:lineRule="auto"/>
              <w:jc w:val="center"/>
              <w:rPr>
                <w:rFonts w:ascii="Times New Roman" w:eastAsia="Times New Roman" w:hAnsi="Times New Roman" w:cs="Times New Roman"/>
                <w:b/>
                <w:bCs/>
                <w:sz w:val="24"/>
                <w:szCs w:val="24"/>
                <w:lang w:eastAsia="ro-RO"/>
              </w:rPr>
            </w:pPr>
          </w:p>
          <w:p w:rsidR="00A77918" w:rsidRPr="00BC568A" w:rsidRDefault="00A77918" w:rsidP="00FD01D6">
            <w:pPr>
              <w:spacing w:after="0" w:line="276" w:lineRule="auto"/>
              <w:jc w:val="center"/>
              <w:rPr>
                <w:rFonts w:ascii="Times New Roman" w:eastAsia="Times New Roman" w:hAnsi="Times New Roman" w:cs="Times New Roman"/>
                <w:b/>
                <w:bCs/>
                <w:sz w:val="24"/>
                <w:szCs w:val="24"/>
                <w:lang w:eastAsia="ro-RO"/>
              </w:rPr>
            </w:pPr>
          </w:p>
          <w:p w:rsidR="00A77918" w:rsidRPr="00BC568A" w:rsidRDefault="00A77918" w:rsidP="00FD01D6">
            <w:pPr>
              <w:spacing w:after="0" w:line="276" w:lineRule="auto"/>
              <w:jc w:val="center"/>
              <w:rPr>
                <w:rFonts w:ascii="Times New Roman" w:eastAsia="Times New Roman" w:hAnsi="Times New Roman" w:cs="Times New Roman"/>
                <w:b/>
                <w:bCs/>
                <w:sz w:val="24"/>
                <w:szCs w:val="24"/>
                <w:lang w:eastAsia="ro-RO"/>
              </w:rPr>
            </w:pPr>
          </w:p>
          <w:p w:rsidR="00A77918" w:rsidRPr="00BC568A" w:rsidRDefault="00A77918" w:rsidP="00FD01D6">
            <w:pPr>
              <w:spacing w:after="0" w:line="276" w:lineRule="auto"/>
              <w:jc w:val="center"/>
              <w:rPr>
                <w:rFonts w:ascii="Times New Roman" w:eastAsia="Times New Roman" w:hAnsi="Times New Roman" w:cs="Times New Roman"/>
                <w:b/>
                <w:bCs/>
                <w:sz w:val="24"/>
                <w:szCs w:val="24"/>
                <w:lang w:eastAsia="ro-RO"/>
              </w:rPr>
            </w:pPr>
          </w:p>
          <w:p w:rsidR="00A77918" w:rsidRPr="00BC568A" w:rsidRDefault="00A77918" w:rsidP="00FD01D6">
            <w:pPr>
              <w:spacing w:after="0" w:line="276" w:lineRule="auto"/>
              <w:jc w:val="center"/>
              <w:rPr>
                <w:rFonts w:ascii="Times New Roman" w:eastAsia="Times New Roman" w:hAnsi="Times New Roman" w:cs="Times New Roman"/>
                <w:b/>
                <w:bCs/>
                <w:sz w:val="24"/>
                <w:szCs w:val="24"/>
                <w:lang w:eastAsia="ro-RO"/>
              </w:rPr>
            </w:pPr>
          </w:p>
          <w:p w:rsidR="00A77918" w:rsidRPr="00BC568A" w:rsidRDefault="00A77918" w:rsidP="00FD01D6">
            <w:pPr>
              <w:spacing w:after="0" w:line="276" w:lineRule="auto"/>
              <w:jc w:val="center"/>
              <w:rPr>
                <w:rFonts w:ascii="Times New Roman" w:eastAsia="Times New Roman" w:hAnsi="Times New Roman" w:cs="Times New Roman"/>
                <w:b/>
                <w:bCs/>
                <w:sz w:val="24"/>
                <w:szCs w:val="24"/>
                <w:lang w:eastAsia="ro-RO"/>
              </w:rPr>
            </w:pPr>
          </w:p>
          <w:p w:rsidR="00A77918" w:rsidRPr="00BC568A" w:rsidRDefault="00A77918" w:rsidP="00FD01D6">
            <w:pPr>
              <w:spacing w:after="0" w:line="276" w:lineRule="auto"/>
              <w:jc w:val="center"/>
              <w:rPr>
                <w:rFonts w:ascii="Times New Roman" w:eastAsia="Times New Roman" w:hAnsi="Times New Roman" w:cs="Times New Roman"/>
                <w:b/>
                <w:bCs/>
                <w:sz w:val="24"/>
                <w:szCs w:val="24"/>
                <w:lang w:eastAsia="ro-RO"/>
              </w:rPr>
            </w:pPr>
          </w:p>
          <w:p w:rsidR="00A77918" w:rsidRPr="00BC568A" w:rsidRDefault="00A77918" w:rsidP="00FD01D6">
            <w:pPr>
              <w:spacing w:after="0" w:line="276" w:lineRule="auto"/>
              <w:jc w:val="center"/>
              <w:rPr>
                <w:rFonts w:ascii="Times New Roman" w:eastAsia="Times New Roman" w:hAnsi="Times New Roman" w:cs="Times New Roman"/>
                <w:b/>
                <w:bCs/>
                <w:sz w:val="24"/>
                <w:szCs w:val="24"/>
                <w:lang w:eastAsia="ro-RO"/>
              </w:rPr>
            </w:pPr>
          </w:p>
          <w:p w:rsidR="00A77918" w:rsidRPr="00BC568A" w:rsidRDefault="00A77918" w:rsidP="00FD01D6">
            <w:pPr>
              <w:spacing w:after="0" w:line="276" w:lineRule="auto"/>
              <w:jc w:val="center"/>
              <w:rPr>
                <w:rFonts w:ascii="Times New Roman" w:eastAsia="Times New Roman" w:hAnsi="Times New Roman" w:cs="Times New Roman"/>
                <w:b/>
                <w:bCs/>
                <w:sz w:val="24"/>
                <w:szCs w:val="24"/>
                <w:lang w:eastAsia="ro-RO"/>
              </w:rPr>
            </w:pPr>
          </w:p>
          <w:p w:rsidR="00A77918" w:rsidRPr="00BC568A" w:rsidRDefault="00A77918" w:rsidP="00FD01D6">
            <w:pPr>
              <w:spacing w:after="0" w:line="276" w:lineRule="auto"/>
              <w:jc w:val="center"/>
              <w:rPr>
                <w:rFonts w:ascii="Times New Roman" w:eastAsia="Times New Roman" w:hAnsi="Times New Roman" w:cs="Times New Roman"/>
                <w:b/>
                <w:bCs/>
                <w:sz w:val="24"/>
                <w:szCs w:val="24"/>
                <w:lang w:eastAsia="ro-RO"/>
              </w:rPr>
            </w:pPr>
          </w:p>
          <w:p w:rsidR="00A77918" w:rsidRPr="00BC568A" w:rsidRDefault="00A77918" w:rsidP="00FD01D6">
            <w:pPr>
              <w:spacing w:after="0" w:line="276" w:lineRule="auto"/>
              <w:jc w:val="center"/>
              <w:rPr>
                <w:rFonts w:ascii="Times New Roman" w:eastAsia="Times New Roman" w:hAnsi="Times New Roman" w:cs="Times New Roman"/>
                <w:b/>
                <w:bCs/>
                <w:sz w:val="24"/>
                <w:szCs w:val="24"/>
                <w:lang w:eastAsia="ro-RO"/>
              </w:rPr>
            </w:pPr>
          </w:p>
          <w:p w:rsidR="00A77918" w:rsidRPr="00BC568A" w:rsidRDefault="00A77918" w:rsidP="00A77918">
            <w:pPr>
              <w:spacing w:after="0" w:line="276" w:lineRule="auto"/>
              <w:rPr>
                <w:rFonts w:ascii="Times New Roman" w:eastAsia="Times New Roman" w:hAnsi="Times New Roman" w:cs="Times New Roman"/>
                <w:b/>
                <w:bCs/>
                <w:sz w:val="24"/>
                <w:szCs w:val="24"/>
                <w:lang w:eastAsia="ro-RO"/>
              </w:rPr>
            </w:pPr>
          </w:p>
          <w:p w:rsidR="00A77918" w:rsidRPr="00BC568A" w:rsidRDefault="00A77918" w:rsidP="00A77918">
            <w:pPr>
              <w:spacing w:after="0" w:line="276" w:lineRule="auto"/>
              <w:rPr>
                <w:rFonts w:ascii="Times New Roman" w:eastAsia="Times New Roman" w:hAnsi="Times New Roman" w:cs="Times New Roman"/>
                <w:b/>
                <w:bCs/>
                <w:sz w:val="24"/>
                <w:szCs w:val="24"/>
                <w:lang w:eastAsia="ro-RO"/>
              </w:rPr>
            </w:pPr>
          </w:p>
        </w:tc>
      </w:tr>
    </w:tbl>
    <w:p w:rsidR="00675851" w:rsidRPr="00BC568A" w:rsidRDefault="00675851" w:rsidP="00CD75D6">
      <w:pPr>
        <w:spacing w:after="0" w:line="276" w:lineRule="auto"/>
        <w:ind w:firstLine="720"/>
        <w:jc w:val="both"/>
        <w:rPr>
          <w:rFonts w:ascii="Times New Roman" w:eastAsia="Calibri" w:hAnsi="Times New Roman" w:cs="Times New Roman"/>
          <w:sz w:val="24"/>
          <w:szCs w:val="24"/>
          <w:lang w:val="en-US"/>
        </w:rPr>
      </w:pPr>
    </w:p>
    <w:p w:rsidR="00FD72A0" w:rsidRPr="00BC568A" w:rsidRDefault="00FD72A0" w:rsidP="00CD75D6">
      <w:pPr>
        <w:spacing w:after="0" w:line="276" w:lineRule="auto"/>
        <w:ind w:firstLine="720"/>
        <w:jc w:val="both"/>
        <w:rPr>
          <w:rFonts w:ascii="Times New Roman" w:eastAsia="Calibri" w:hAnsi="Times New Roman" w:cs="Times New Roman"/>
          <w:sz w:val="24"/>
          <w:szCs w:val="24"/>
          <w:lang w:val="en-US"/>
        </w:rPr>
      </w:pPr>
    </w:p>
    <w:p w:rsidR="00FD72A0" w:rsidRPr="00BC568A" w:rsidRDefault="00FD72A0" w:rsidP="00CD75D6">
      <w:pPr>
        <w:spacing w:after="0" w:line="276" w:lineRule="auto"/>
        <w:ind w:firstLine="720"/>
        <w:jc w:val="both"/>
        <w:rPr>
          <w:rFonts w:ascii="Times New Roman" w:eastAsia="Calibri" w:hAnsi="Times New Roman" w:cs="Times New Roman"/>
          <w:sz w:val="24"/>
          <w:szCs w:val="24"/>
          <w:lang w:val="en-US"/>
        </w:rPr>
      </w:pPr>
    </w:p>
    <w:p w:rsidR="00BA1641" w:rsidRPr="00BC568A" w:rsidRDefault="00BA1641" w:rsidP="00CD75D6">
      <w:pPr>
        <w:spacing w:after="0" w:line="276" w:lineRule="auto"/>
        <w:ind w:firstLine="720"/>
        <w:jc w:val="both"/>
        <w:rPr>
          <w:rFonts w:ascii="Times New Roman" w:eastAsia="Calibri" w:hAnsi="Times New Roman" w:cs="Times New Roman"/>
          <w:sz w:val="24"/>
          <w:szCs w:val="24"/>
          <w:lang w:val="en-US"/>
        </w:rPr>
      </w:pPr>
    </w:p>
    <w:p w:rsidR="00FD72A0" w:rsidRPr="00BC568A" w:rsidRDefault="00FD72A0" w:rsidP="00CD75D6">
      <w:pPr>
        <w:spacing w:after="0" w:line="276" w:lineRule="auto"/>
        <w:ind w:firstLine="720"/>
        <w:jc w:val="both"/>
        <w:rPr>
          <w:rFonts w:ascii="Times New Roman" w:eastAsia="Calibri" w:hAnsi="Times New Roman" w:cs="Times New Roman"/>
          <w:sz w:val="24"/>
          <w:szCs w:val="24"/>
          <w:lang w:val="en-US"/>
        </w:rPr>
      </w:pPr>
      <w:bookmarkStart w:id="0" w:name="_GoBack"/>
      <w:bookmarkEnd w:id="0"/>
    </w:p>
    <w:sectPr w:rsidR="00FD72A0" w:rsidRPr="00BC568A" w:rsidSect="00675851">
      <w:pgSz w:w="11907" w:h="16839" w:code="9"/>
      <w:pgMar w:top="567" w:right="1134" w:bottom="426"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59321F"/>
    <w:multiLevelType w:val="hybridMultilevel"/>
    <w:tmpl w:val="1EEE190A"/>
    <w:lvl w:ilvl="0" w:tplc="64F0A068">
      <w:numFmt w:val="bullet"/>
      <w:lvlText w:val="-"/>
      <w:lvlJc w:val="left"/>
      <w:pPr>
        <w:ind w:left="927" w:hanging="360"/>
      </w:pPr>
      <w:rPr>
        <w:rFonts w:ascii="Times New Roman" w:eastAsia="MS Mincho"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 w15:restartNumberingAfterBreak="0">
    <w:nsid w:val="17DA304B"/>
    <w:multiLevelType w:val="multilevel"/>
    <w:tmpl w:val="EB3E5F5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83265C9"/>
    <w:multiLevelType w:val="hybridMultilevel"/>
    <w:tmpl w:val="4D1EE53C"/>
    <w:lvl w:ilvl="0" w:tplc="2A6CEF86">
      <w:numFmt w:val="bullet"/>
      <w:lvlText w:val="-"/>
      <w:lvlJc w:val="left"/>
      <w:pPr>
        <w:ind w:left="1062" w:hanging="360"/>
      </w:pPr>
      <w:rPr>
        <w:rFonts w:ascii="Times New Roman" w:eastAsiaTheme="minorHAnsi" w:hAnsi="Times New Roman" w:cs="Times New Roman"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3" w15:restartNumberingAfterBreak="0">
    <w:nsid w:val="1ED57F9F"/>
    <w:multiLevelType w:val="hybridMultilevel"/>
    <w:tmpl w:val="DD409474"/>
    <w:lvl w:ilvl="0" w:tplc="0409001B">
      <w:start w:val="1"/>
      <w:numFmt w:val="lowerRoman"/>
      <w:lvlText w:val="%1."/>
      <w:lvlJc w:val="right"/>
      <w:pPr>
        <w:tabs>
          <w:tab w:val="num" w:pos="720"/>
        </w:tabs>
        <w:ind w:left="720" w:hanging="360"/>
      </w:pPr>
    </w:lvl>
    <w:lvl w:ilvl="1" w:tplc="04090001">
      <w:start w:val="1"/>
      <w:numFmt w:val="bullet"/>
      <w:lvlText w:val=""/>
      <w:lvlJc w:val="left"/>
      <w:pPr>
        <w:tabs>
          <w:tab w:val="num" w:pos="1440"/>
        </w:tabs>
        <w:ind w:left="1440" w:hanging="360"/>
      </w:pPr>
      <w:rPr>
        <w:rFonts w:ascii="Symbol" w:hAnsi="Symbol" w:cs="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29B0028F"/>
    <w:multiLevelType w:val="hybridMultilevel"/>
    <w:tmpl w:val="C23623C2"/>
    <w:lvl w:ilvl="0" w:tplc="0409001B">
      <w:start w:val="1"/>
      <w:numFmt w:val="lowerRoman"/>
      <w:lvlText w:val="%1."/>
      <w:lvlJc w:val="righ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387D5245"/>
    <w:multiLevelType w:val="hybridMultilevel"/>
    <w:tmpl w:val="45A427A0"/>
    <w:lvl w:ilvl="0" w:tplc="0409000F">
      <w:start w:val="1"/>
      <w:numFmt w:val="decimal"/>
      <w:lvlText w:val="%1."/>
      <w:lvlJc w:val="left"/>
      <w:pPr>
        <w:tabs>
          <w:tab w:val="num" w:pos="450"/>
        </w:tabs>
        <w:ind w:left="45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D1D533D"/>
    <w:multiLevelType w:val="hybridMultilevel"/>
    <w:tmpl w:val="E4F4DFE8"/>
    <w:lvl w:ilvl="0" w:tplc="0409001B">
      <w:start w:val="1"/>
      <w:numFmt w:val="lowerRoman"/>
      <w:lvlText w:val="%1."/>
      <w:lvlJc w:val="right"/>
      <w:pPr>
        <w:tabs>
          <w:tab w:val="num" w:pos="720"/>
        </w:tabs>
        <w:ind w:left="720" w:hanging="360"/>
      </w:pPr>
    </w:lvl>
    <w:lvl w:ilvl="1" w:tplc="04090001">
      <w:start w:val="1"/>
      <w:numFmt w:val="bullet"/>
      <w:lvlText w:val=""/>
      <w:lvlJc w:val="left"/>
      <w:pPr>
        <w:tabs>
          <w:tab w:val="num" w:pos="1440"/>
        </w:tabs>
        <w:ind w:left="1440" w:hanging="360"/>
      </w:pPr>
      <w:rPr>
        <w:rFonts w:ascii="Symbol" w:hAnsi="Symbol" w:cs="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403A2CA5"/>
    <w:multiLevelType w:val="hybridMultilevel"/>
    <w:tmpl w:val="9FF055E2"/>
    <w:lvl w:ilvl="0" w:tplc="0409001B">
      <w:start w:val="1"/>
      <w:numFmt w:val="lowerRoman"/>
      <w:lvlText w:val="%1."/>
      <w:lvlJc w:val="right"/>
      <w:pPr>
        <w:tabs>
          <w:tab w:val="num" w:pos="720"/>
        </w:tabs>
        <w:ind w:left="720" w:hanging="360"/>
      </w:pPr>
    </w:lvl>
    <w:lvl w:ilvl="1" w:tplc="04090001">
      <w:start w:val="1"/>
      <w:numFmt w:val="bullet"/>
      <w:lvlText w:val=""/>
      <w:lvlJc w:val="left"/>
      <w:pPr>
        <w:tabs>
          <w:tab w:val="num" w:pos="1440"/>
        </w:tabs>
        <w:ind w:left="1440" w:hanging="360"/>
      </w:pPr>
      <w:rPr>
        <w:rFonts w:ascii="Symbol" w:hAnsi="Symbol" w:cs="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15:restartNumberingAfterBreak="0">
    <w:nsid w:val="50482C22"/>
    <w:multiLevelType w:val="hybridMultilevel"/>
    <w:tmpl w:val="C18A6486"/>
    <w:lvl w:ilvl="0" w:tplc="A87C2C4C">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3F52879"/>
    <w:multiLevelType w:val="hybridMultilevel"/>
    <w:tmpl w:val="D10AFB90"/>
    <w:lvl w:ilvl="0" w:tplc="0409001B">
      <w:start w:val="1"/>
      <w:numFmt w:val="lowerRoman"/>
      <w:lvlText w:val="%1."/>
      <w:lvlJc w:val="righ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15:restartNumberingAfterBreak="0">
    <w:nsid w:val="577D27DD"/>
    <w:multiLevelType w:val="hybridMultilevel"/>
    <w:tmpl w:val="E31C323A"/>
    <w:lvl w:ilvl="0" w:tplc="04090001">
      <w:start w:val="1"/>
      <w:numFmt w:val="bullet"/>
      <w:lvlText w:val=""/>
      <w:lvlJc w:val="left"/>
      <w:pPr>
        <w:ind w:left="702" w:hanging="360"/>
      </w:pPr>
      <w:rPr>
        <w:rFonts w:ascii="Symbol" w:hAnsi="Symbol"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1" w15:restartNumberingAfterBreak="0">
    <w:nsid w:val="5962460E"/>
    <w:multiLevelType w:val="hybridMultilevel"/>
    <w:tmpl w:val="456C8EAA"/>
    <w:lvl w:ilvl="0" w:tplc="F336252A">
      <w:start w:val="1"/>
      <w:numFmt w:val="decimal"/>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2" w15:restartNumberingAfterBreak="0">
    <w:nsid w:val="5D01493F"/>
    <w:multiLevelType w:val="multilevel"/>
    <w:tmpl w:val="79A88858"/>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643E6ECD"/>
    <w:multiLevelType w:val="hybridMultilevel"/>
    <w:tmpl w:val="0A3014B4"/>
    <w:lvl w:ilvl="0" w:tplc="0409001B">
      <w:start w:val="1"/>
      <w:numFmt w:val="lowerRoman"/>
      <w:lvlText w:val="%1."/>
      <w:lvlJc w:val="righ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6"/>
  </w:num>
  <w:num w:numId="2">
    <w:abstractNumId w:val="7"/>
  </w:num>
  <w:num w:numId="3">
    <w:abstractNumId w:val="4"/>
  </w:num>
  <w:num w:numId="4">
    <w:abstractNumId w:val="3"/>
  </w:num>
  <w:num w:numId="5">
    <w:abstractNumId w:val="13"/>
  </w:num>
  <w:num w:numId="6">
    <w:abstractNumId w:val="9"/>
  </w:num>
  <w:num w:numId="7">
    <w:abstractNumId w:val="5"/>
  </w:num>
  <w:num w:numId="8">
    <w:abstractNumId w:val="11"/>
  </w:num>
  <w:num w:numId="9">
    <w:abstractNumId w:val="10"/>
  </w:num>
  <w:num w:numId="10">
    <w:abstractNumId w:val="2"/>
  </w:num>
  <w:num w:numId="11">
    <w:abstractNumId w:val="0"/>
  </w:num>
  <w:num w:numId="12">
    <w:abstractNumId w:val="1"/>
  </w:num>
  <w:num w:numId="13">
    <w:abstractNumId w:val="1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798"/>
    <w:rsid w:val="00001003"/>
    <w:rsid w:val="000101D6"/>
    <w:rsid w:val="00010D76"/>
    <w:rsid w:val="00012EE0"/>
    <w:rsid w:val="00026B6A"/>
    <w:rsid w:val="0003551A"/>
    <w:rsid w:val="0004617F"/>
    <w:rsid w:val="00063799"/>
    <w:rsid w:val="00093362"/>
    <w:rsid w:val="0009749E"/>
    <w:rsid w:val="000A28E4"/>
    <w:rsid w:val="000A2BEC"/>
    <w:rsid w:val="000A7307"/>
    <w:rsid w:val="000A76DA"/>
    <w:rsid w:val="000B0467"/>
    <w:rsid w:val="000B5C4E"/>
    <w:rsid w:val="000B5CA1"/>
    <w:rsid w:val="000B5CBC"/>
    <w:rsid w:val="000C3957"/>
    <w:rsid w:val="000E147E"/>
    <w:rsid w:val="000F7C05"/>
    <w:rsid w:val="00102937"/>
    <w:rsid w:val="00104CC8"/>
    <w:rsid w:val="0011579B"/>
    <w:rsid w:val="00116549"/>
    <w:rsid w:val="00124946"/>
    <w:rsid w:val="001269C9"/>
    <w:rsid w:val="00171A51"/>
    <w:rsid w:val="0017435C"/>
    <w:rsid w:val="001804CD"/>
    <w:rsid w:val="00182B66"/>
    <w:rsid w:val="00190D48"/>
    <w:rsid w:val="001C1A4E"/>
    <w:rsid w:val="001D4212"/>
    <w:rsid w:val="001D60CB"/>
    <w:rsid w:val="001F0C46"/>
    <w:rsid w:val="001F4CDA"/>
    <w:rsid w:val="002136CE"/>
    <w:rsid w:val="00213DF1"/>
    <w:rsid w:val="002149B3"/>
    <w:rsid w:val="002169AA"/>
    <w:rsid w:val="00222B3D"/>
    <w:rsid w:val="0024005F"/>
    <w:rsid w:val="00241CBC"/>
    <w:rsid w:val="0026234D"/>
    <w:rsid w:val="0026427B"/>
    <w:rsid w:val="002802C2"/>
    <w:rsid w:val="00285502"/>
    <w:rsid w:val="002910AB"/>
    <w:rsid w:val="002B3BA5"/>
    <w:rsid w:val="002B7C1A"/>
    <w:rsid w:val="002D7E0A"/>
    <w:rsid w:val="002E2CC2"/>
    <w:rsid w:val="002F1B14"/>
    <w:rsid w:val="00311E37"/>
    <w:rsid w:val="00323905"/>
    <w:rsid w:val="0033532D"/>
    <w:rsid w:val="00352D7F"/>
    <w:rsid w:val="00360DFA"/>
    <w:rsid w:val="00376B61"/>
    <w:rsid w:val="00383DA8"/>
    <w:rsid w:val="003842FF"/>
    <w:rsid w:val="00395EEE"/>
    <w:rsid w:val="003A55C6"/>
    <w:rsid w:val="003D29FF"/>
    <w:rsid w:val="003E4149"/>
    <w:rsid w:val="003F6FB1"/>
    <w:rsid w:val="004025A0"/>
    <w:rsid w:val="00411EAC"/>
    <w:rsid w:val="0041263D"/>
    <w:rsid w:val="004213C7"/>
    <w:rsid w:val="004370E4"/>
    <w:rsid w:val="004413F2"/>
    <w:rsid w:val="00476B9C"/>
    <w:rsid w:val="004808CC"/>
    <w:rsid w:val="0049080F"/>
    <w:rsid w:val="004A4C4D"/>
    <w:rsid w:val="004C31F8"/>
    <w:rsid w:val="004D0254"/>
    <w:rsid w:val="00500F69"/>
    <w:rsid w:val="0052750F"/>
    <w:rsid w:val="00553CF5"/>
    <w:rsid w:val="00590B15"/>
    <w:rsid w:val="005915B9"/>
    <w:rsid w:val="0059323B"/>
    <w:rsid w:val="005A0EE9"/>
    <w:rsid w:val="005A136A"/>
    <w:rsid w:val="005A1ED9"/>
    <w:rsid w:val="00603CF1"/>
    <w:rsid w:val="00612D88"/>
    <w:rsid w:val="00626E01"/>
    <w:rsid w:val="0063536A"/>
    <w:rsid w:val="00635C4A"/>
    <w:rsid w:val="006371B3"/>
    <w:rsid w:val="00643AA9"/>
    <w:rsid w:val="00675851"/>
    <w:rsid w:val="00682761"/>
    <w:rsid w:val="00687399"/>
    <w:rsid w:val="006C51FD"/>
    <w:rsid w:val="006D57E8"/>
    <w:rsid w:val="006D5929"/>
    <w:rsid w:val="006D5C63"/>
    <w:rsid w:val="006E3115"/>
    <w:rsid w:val="006F6EF0"/>
    <w:rsid w:val="00704B20"/>
    <w:rsid w:val="00705D80"/>
    <w:rsid w:val="00717B02"/>
    <w:rsid w:val="00732E17"/>
    <w:rsid w:val="00757AD5"/>
    <w:rsid w:val="00767955"/>
    <w:rsid w:val="007759D8"/>
    <w:rsid w:val="00794BB4"/>
    <w:rsid w:val="007B0704"/>
    <w:rsid w:val="007C0100"/>
    <w:rsid w:val="007C6080"/>
    <w:rsid w:val="007F2775"/>
    <w:rsid w:val="007F4262"/>
    <w:rsid w:val="00801C60"/>
    <w:rsid w:val="00813798"/>
    <w:rsid w:val="008245DE"/>
    <w:rsid w:val="00844973"/>
    <w:rsid w:val="00847CE0"/>
    <w:rsid w:val="00850426"/>
    <w:rsid w:val="0085402E"/>
    <w:rsid w:val="00864EF0"/>
    <w:rsid w:val="008A009E"/>
    <w:rsid w:val="008A4CF4"/>
    <w:rsid w:val="008A79D5"/>
    <w:rsid w:val="008B045E"/>
    <w:rsid w:val="008C0306"/>
    <w:rsid w:val="008C6DC1"/>
    <w:rsid w:val="008D2701"/>
    <w:rsid w:val="008D763D"/>
    <w:rsid w:val="008D7A32"/>
    <w:rsid w:val="008D7BFD"/>
    <w:rsid w:val="00900D12"/>
    <w:rsid w:val="009066CB"/>
    <w:rsid w:val="00916C06"/>
    <w:rsid w:val="00922D9F"/>
    <w:rsid w:val="00922FEB"/>
    <w:rsid w:val="0092790E"/>
    <w:rsid w:val="00933526"/>
    <w:rsid w:val="00943F5F"/>
    <w:rsid w:val="00961E46"/>
    <w:rsid w:val="00966B8A"/>
    <w:rsid w:val="00970004"/>
    <w:rsid w:val="0097270B"/>
    <w:rsid w:val="00992006"/>
    <w:rsid w:val="00996457"/>
    <w:rsid w:val="00996DEB"/>
    <w:rsid w:val="009A07DC"/>
    <w:rsid w:val="009B3602"/>
    <w:rsid w:val="009C1978"/>
    <w:rsid w:val="009E44A5"/>
    <w:rsid w:val="00A110ED"/>
    <w:rsid w:val="00A5013B"/>
    <w:rsid w:val="00A5508F"/>
    <w:rsid w:val="00A60813"/>
    <w:rsid w:val="00A70874"/>
    <w:rsid w:val="00A724FF"/>
    <w:rsid w:val="00A7474A"/>
    <w:rsid w:val="00A77918"/>
    <w:rsid w:val="00A813F8"/>
    <w:rsid w:val="00A85415"/>
    <w:rsid w:val="00A90428"/>
    <w:rsid w:val="00A94BA3"/>
    <w:rsid w:val="00AB0D0D"/>
    <w:rsid w:val="00AD4A1D"/>
    <w:rsid w:val="00AF66F2"/>
    <w:rsid w:val="00B011D3"/>
    <w:rsid w:val="00B02B20"/>
    <w:rsid w:val="00B03689"/>
    <w:rsid w:val="00B151AC"/>
    <w:rsid w:val="00B22FD9"/>
    <w:rsid w:val="00B24D6D"/>
    <w:rsid w:val="00B26609"/>
    <w:rsid w:val="00B335B7"/>
    <w:rsid w:val="00B5452A"/>
    <w:rsid w:val="00B60EE5"/>
    <w:rsid w:val="00B62704"/>
    <w:rsid w:val="00B670BB"/>
    <w:rsid w:val="00B84DA7"/>
    <w:rsid w:val="00B95F72"/>
    <w:rsid w:val="00BA1641"/>
    <w:rsid w:val="00BB2751"/>
    <w:rsid w:val="00BB2C3D"/>
    <w:rsid w:val="00BB7F83"/>
    <w:rsid w:val="00BC568A"/>
    <w:rsid w:val="00BD014D"/>
    <w:rsid w:val="00BE4E12"/>
    <w:rsid w:val="00BF2A01"/>
    <w:rsid w:val="00C30038"/>
    <w:rsid w:val="00C36F63"/>
    <w:rsid w:val="00C42918"/>
    <w:rsid w:val="00C50224"/>
    <w:rsid w:val="00C70E69"/>
    <w:rsid w:val="00C71A3F"/>
    <w:rsid w:val="00C761C8"/>
    <w:rsid w:val="00C838B9"/>
    <w:rsid w:val="00C85CAA"/>
    <w:rsid w:val="00CC382F"/>
    <w:rsid w:val="00CC5D9A"/>
    <w:rsid w:val="00CD75D6"/>
    <w:rsid w:val="00CF55A3"/>
    <w:rsid w:val="00D41EDC"/>
    <w:rsid w:val="00D55D89"/>
    <w:rsid w:val="00D6222C"/>
    <w:rsid w:val="00D96873"/>
    <w:rsid w:val="00DB103D"/>
    <w:rsid w:val="00DE53F5"/>
    <w:rsid w:val="00DF36CF"/>
    <w:rsid w:val="00E12C52"/>
    <w:rsid w:val="00E27DAC"/>
    <w:rsid w:val="00E36A52"/>
    <w:rsid w:val="00E36D0C"/>
    <w:rsid w:val="00E42864"/>
    <w:rsid w:val="00E42CBE"/>
    <w:rsid w:val="00E4603D"/>
    <w:rsid w:val="00E46113"/>
    <w:rsid w:val="00E63BBD"/>
    <w:rsid w:val="00E77821"/>
    <w:rsid w:val="00E85A33"/>
    <w:rsid w:val="00E9200F"/>
    <w:rsid w:val="00EB0A95"/>
    <w:rsid w:val="00ED491F"/>
    <w:rsid w:val="00EE0F8C"/>
    <w:rsid w:val="00EE133C"/>
    <w:rsid w:val="00EE4C57"/>
    <w:rsid w:val="00EF12C4"/>
    <w:rsid w:val="00EF35A4"/>
    <w:rsid w:val="00F07C2A"/>
    <w:rsid w:val="00F23438"/>
    <w:rsid w:val="00F4287C"/>
    <w:rsid w:val="00F60038"/>
    <w:rsid w:val="00F6063D"/>
    <w:rsid w:val="00F91177"/>
    <w:rsid w:val="00F95D2C"/>
    <w:rsid w:val="00FB1BDB"/>
    <w:rsid w:val="00FB7BF1"/>
    <w:rsid w:val="00FC420B"/>
    <w:rsid w:val="00FD01D6"/>
    <w:rsid w:val="00FD72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F9BD4C-D521-4968-BF38-96CFC9DC6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5C63"/>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9080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502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0224"/>
    <w:rPr>
      <w:rFonts w:ascii="Segoe UI" w:hAnsi="Segoe UI" w:cs="Segoe UI"/>
      <w:sz w:val="18"/>
      <w:szCs w:val="18"/>
    </w:rPr>
  </w:style>
  <w:style w:type="paragraph" w:styleId="ListParagraph">
    <w:name w:val="List Paragraph"/>
    <w:basedOn w:val="Normal"/>
    <w:uiPriority w:val="34"/>
    <w:qFormat/>
    <w:rsid w:val="00FB1BDB"/>
    <w:pPr>
      <w:ind w:left="720"/>
      <w:contextualSpacing/>
    </w:pPr>
  </w:style>
  <w:style w:type="character" w:styleId="Hyperlink">
    <w:name w:val="Hyperlink"/>
    <w:basedOn w:val="DefaultParagraphFont"/>
    <w:uiPriority w:val="99"/>
    <w:unhideWhenUsed/>
    <w:rsid w:val="00190D48"/>
    <w:rPr>
      <w:color w:val="0563C1" w:themeColor="hyperlink"/>
      <w:u w:val="single"/>
    </w:rPr>
  </w:style>
  <w:style w:type="character" w:customStyle="1" w:styleId="partbdy">
    <w:name w:val="p_art_bdy"/>
    <w:basedOn w:val="DefaultParagraphFont"/>
    <w:rsid w:val="000B0467"/>
  </w:style>
  <w:style w:type="character" w:customStyle="1" w:styleId="rvts8">
    <w:name w:val="rvts8"/>
    <w:basedOn w:val="DefaultParagraphFont"/>
    <w:rsid w:val="00DF36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0703289">
      <w:bodyDiv w:val="1"/>
      <w:marLeft w:val="0"/>
      <w:marRight w:val="0"/>
      <w:marTop w:val="0"/>
      <w:marBottom w:val="0"/>
      <w:divBdr>
        <w:top w:val="none" w:sz="0" w:space="0" w:color="auto"/>
        <w:left w:val="none" w:sz="0" w:space="0" w:color="auto"/>
        <w:bottom w:val="none" w:sz="0" w:space="0" w:color="auto"/>
        <w:right w:val="none" w:sz="0" w:space="0" w:color="auto"/>
      </w:divBdr>
    </w:div>
    <w:div w:id="1191797917">
      <w:bodyDiv w:val="1"/>
      <w:marLeft w:val="0"/>
      <w:marRight w:val="0"/>
      <w:marTop w:val="0"/>
      <w:marBottom w:val="0"/>
      <w:divBdr>
        <w:top w:val="none" w:sz="0" w:space="0" w:color="auto"/>
        <w:left w:val="none" w:sz="0" w:space="0" w:color="auto"/>
        <w:bottom w:val="none" w:sz="0" w:space="0" w:color="auto"/>
        <w:right w:val="none" w:sz="0" w:space="0" w:color="auto"/>
      </w:divBdr>
    </w:div>
    <w:div w:id="1276132620">
      <w:bodyDiv w:val="1"/>
      <w:marLeft w:val="0"/>
      <w:marRight w:val="0"/>
      <w:marTop w:val="0"/>
      <w:marBottom w:val="0"/>
      <w:divBdr>
        <w:top w:val="none" w:sz="0" w:space="0" w:color="auto"/>
        <w:left w:val="none" w:sz="0" w:space="0" w:color="auto"/>
        <w:bottom w:val="none" w:sz="0" w:space="0" w:color="auto"/>
        <w:right w:val="none" w:sz="0" w:space="0" w:color="auto"/>
      </w:divBdr>
    </w:div>
    <w:div w:id="1873226320">
      <w:bodyDiv w:val="1"/>
      <w:marLeft w:val="0"/>
      <w:marRight w:val="0"/>
      <w:marTop w:val="0"/>
      <w:marBottom w:val="0"/>
      <w:divBdr>
        <w:top w:val="none" w:sz="0" w:space="0" w:color="auto"/>
        <w:left w:val="none" w:sz="0" w:space="0" w:color="auto"/>
        <w:bottom w:val="none" w:sz="0" w:space="0" w:color="auto"/>
        <w:right w:val="none" w:sz="0" w:space="0" w:color="auto"/>
      </w:divBdr>
      <w:divsChild>
        <w:div w:id="2586100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CB183A-86BB-46ED-9968-F2F92F55E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6</Pages>
  <Words>2271</Words>
  <Characters>12945</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Rodica Culea</dc:creator>
  <cp:keywords/>
  <dc:description/>
  <cp:lastModifiedBy>Microsoft account</cp:lastModifiedBy>
  <cp:revision>17</cp:revision>
  <cp:lastPrinted>2023-06-08T12:25:00Z</cp:lastPrinted>
  <dcterms:created xsi:type="dcterms:W3CDTF">2023-07-21T07:23:00Z</dcterms:created>
  <dcterms:modified xsi:type="dcterms:W3CDTF">2023-11-29T10:29:00Z</dcterms:modified>
</cp:coreProperties>
</file>