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F5A" w:rsidRPr="00CB647B" w:rsidRDefault="00950927" w:rsidP="008317D6">
      <w:pPr>
        <w:autoSpaceDE w:val="0"/>
        <w:autoSpaceDN w:val="0"/>
        <w:adjustRightInd w:val="0"/>
        <w:spacing w:line="276" w:lineRule="auto"/>
        <w:jc w:val="center"/>
        <w:rPr>
          <w:b/>
          <w:lang w:val="ro-RO"/>
        </w:rPr>
      </w:pPr>
      <w:bookmarkStart w:id="0" w:name="_GoBack"/>
      <w:bookmarkEnd w:id="0"/>
      <w:r w:rsidRPr="00CB647B">
        <w:rPr>
          <w:b/>
          <w:lang w:val="ro-RO"/>
        </w:rPr>
        <w:t>NOTĂ DE FUNDAMENTARE</w:t>
      </w:r>
    </w:p>
    <w:p w:rsidR="00474953" w:rsidRPr="00CB647B" w:rsidRDefault="00474953" w:rsidP="007B2DFB">
      <w:pPr>
        <w:spacing w:line="276" w:lineRule="auto"/>
        <w:jc w:val="both"/>
        <w:rPr>
          <w:b/>
          <w:lang w:val="ro-RO"/>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2"/>
        <w:gridCol w:w="2054"/>
        <w:gridCol w:w="709"/>
        <w:gridCol w:w="425"/>
        <w:gridCol w:w="425"/>
        <w:gridCol w:w="426"/>
        <w:gridCol w:w="283"/>
        <w:gridCol w:w="1276"/>
      </w:tblGrid>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7B2DFB">
            <w:pPr>
              <w:spacing w:line="276" w:lineRule="auto"/>
              <w:ind w:left="34"/>
              <w:jc w:val="center"/>
              <w:rPr>
                <w:b/>
                <w:lang w:val="ro-RO"/>
              </w:rPr>
            </w:pPr>
            <w:r w:rsidRPr="00CB647B">
              <w:rPr>
                <w:b/>
                <w:lang w:val="ro-RO"/>
              </w:rPr>
              <w:t>Secţiunea 1</w:t>
            </w:r>
          </w:p>
          <w:p w:rsidR="00C67807" w:rsidRPr="00CB647B" w:rsidRDefault="00C67807" w:rsidP="007B2DFB">
            <w:pPr>
              <w:spacing w:line="276" w:lineRule="auto"/>
              <w:jc w:val="center"/>
              <w:rPr>
                <w:b/>
                <w:lang w:val="ro-RO"/>
              </w:rPr>
            </w:pPr>
            <w:r w:rsidRPr="00CB647B">
              <w:rPr>
                <w:b/>
                <w:lang w:val="ro-RO"/>
              </w:rPr>
              <w:t xml:space="preserve">Titlul </w:t>
            </w:r>
            <w:r w:rsidR="00951DF8" w:rsidRPr="00CB647B">
              <w:rPr>
                <w:b/>
                <w:lang w:val="ro-RO"/>
              </w:rPr>
              <w:t xml:space="preserve">proiectului de </w:t>
            </w:r>
            <w:r w:rsidRPr="00CB647B">
              <w:rPr>
                <w:b/>
                <w:lang w:val="ro-RO"/>
              </w:rPr>
              <w:t>act normativ</w:t>
            </w:r>
          </w:p>
          <w:p w:rsidR="00A368A3" w:rsidRPr="00CB647B" w:rsidRDefault="00A368A3" w:rsidP="007B2DFB">
            <w:pPr>
              <w:spacing w:line="276" w:lineRule="auto"/>
              <w:jc w:val="center"/>
              <w:rPr>
                <w:b/>
                <w:lang w:val="ro-RO"/>
              </w:rPr>
            </w:pPr>
          </w:p>
          <w:p w:rsidR="006E7B26" w:rsidRPr="00CB647B" w:rsidRDefault="00A20F92" w:rsidP="00627339">
            <w:pPr>
              <w:spacing w:line="276" w:lineRule="auto"/>
              <w:jc w:val="both"/>
              <w:rPr>
                <w:lang w:val="ro-RO"/>
              </w:rPr>
            </w:pPr>
            <w:r w:rsidRPr="00CB647B">
              <w:rPr>
                <w:lang w:val="ro-RO"/>
              </w:rPr>
              <w:t xml:space="preserve">Hotărâre de Guvern privind modificarea anexei la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 precum şi denumirile comune internaționale corespunzătoare medicamentelor care se acordă în cadrul programelor naționale de sănătate  </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316BD2" w:rsidRPr="00CB647B" w:rsidRDefault="00316BD2" w:rsidP="007B2DFB">
            <w:pPr>
              <w:spacing w:line="276" w:lineRule="auto"/>
              <w:jc w:val="center"/>
              <w:rPr>
                <w:b/>
                <w:lang w:val="ro-RO"/>
              </w:rPr>
            </w:pPr>
          </w:p>
          <w:p w:rsidR="00241CBB" w:rsidRPr="00CB647B" w:rsidRDefault="00241CBB" w:rsidP="007B2DFB">
            <w:pPr>
              <w:spacing w:line="276" w:lineRule="auto"/>
              <w:jc w:val="center"/>
              <w:rPr>
                <w:b/>
                <w:lang w:val="ro-RO"/>
              </w:rPr>
            </w:pPr>
            <w:r w:rsidRPr="00CB647B">
              <w:rPr>
                <w:b/>
                <w:lang w:val="ro-RO"/>
              </w:rPr>
              <w:t>Secţiunea a 2-a</w:t>
            </w:r>
          </w:p>
          <w:p w:rsidR="00ED5E61" w:rsidRPr="00CB647B" w:rsidRDefault="00241CBB" w:rsidP="007B2DFB">
            <w:pPr>
              <w:spacing w:line="276" w:lineRule="auto"/>
              <w:jc w:val="center"/>
              <w:rPr>
                <w:b/>
                <w:lang w:val="ro-RO"/>
              </w:rPr>
            </w:pPr>
            <w:r w:rsidRPr="00CB647B">
              <w:rPr>
                <w:b/>
                <w:lang w:val="ro-RO"/>
              </w:rPr>
              <w:t>Motivul emiterii actului normativ</w:t>
            </w:r>
          </w:p>
          <w:p w:rsidR="00316BD2" w:rsidRPr="00CB647B" w:rsidRDefault="00C74D59" w:rsidP="00951DF8">
            <w:pPr>
              <w:spacing w:line="276" w:lineRule="auto"/>
              <w:jc w:val="both"/>
              <w:rPr>
                <w:i/>
                <w:iCs/>
                <w:lang w:val="ro-RO"/>
              </w:rPr>
            </w:pPr>
            <w:r w:rsidRPr="00CB647B">
              <w:rPr>
                <w:lang w:val="ro-RO"/>
              </w:rPr>
              <w:tab/>
            </w:r>
            <w:r w:rsidR="00D64ACC" w:rsidRPr="00CB647B">
              <w:rPr>
                <w:lang w:val="ro-RO"/>
              </w:rPr>
              <w:t xml:space="preserve"> </w:t>
            </w:r>
          </w:p>
        </w:tc>
      </w:tr>
      <w:tr w:rsidR="00951DF8"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CB647B" w:rsidRDefault="00951DF8" w:rsidP="00951DF8">
            <w:pPr>
              <w:numPr>
                <w:ilvl w:val="1"/>
                <w:numId w:val="30"/>
              </w:numPr>
              <w:spacing w:line="276" w:lineRule="auto"/>
              <w:rPr>
                <w:b/>
                <w:lang w:val="ro-RO"/>
              </w:rPr>
            </w:pPr>
            <w:r w:rsidRPr="00CB647B">
              <w:rPr>
                <w:b/>
                <w:lang w:val="ro-RO"/>
              </w:rPr>
              <w:t>Sursa proiectului de act normativ</w:t>
            </w:r>
          </w:p>
          <w:p w:rsidR="00A20F92" w:rsidRPr="00CB647B" w:rsidRDefault="00E00063" w:rsidP="00E00063">
            <w:pPr>
              <w:spacing w:line="276" w:lineRule="auto"/>
              <w:jc w:val="both"/>
              <w:rPr>
                <w:lang w:val="ro-RO"/>
              </w:rPr>
            </w:pPr>
            <w:r w:rsidRPr="00CB647B">
              <w:rPr>
                <w:lang w:val="ro-RO"/>
              </w:rPr>
              <w:t xml:space="preserve">Art. 241, </w:t>
            </w:r>
            <w:r w:rsidR="00243CE0" w:rsidRPr="00CB647B">
              <w:rPr>
                <w:lang w:val="ro-RO"/>
              </w:rPr>
              <w:t xml:space="preserve">art. 242 </w:t>
            </w:r>
            <w:r w:rsidRPr="00CB647B">
              <w:rPr>
                <w:lang w:val="ro-RO"/>
              </w:rPr>
              <w:t xml:space="preserve">și 243 </w:t>
            </w:r>
            <w:r w:rsidR="00243CE0" w:rsidRPr="00CB647B">
              <w:rPr>
                <w:lang w:val="ro-RO"/>
              </w:rPr>
              <w:t xml:space="preserve">din </w:t>
            </w:r>
            <w:r w:rsidR="00A20F92" w:rsidRPr="00CB647B">
              <w:rPr>
                <w:lang w:val="ro-RO"/>
              </w:rPr>
              <w:t>Lege nr. 95/2006 privind reforma în domeniul sănătăţii, republicată, cu modificările și completările ulterioare</w:t>
            </w:r>
          </w:p>
        </w:tc>
      </w:tr>
      <w:tr w:rsidR="003712C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AE312D" w:rsidRPr="00CB647B" w:rsidRDefault="00241CBB" w:rsidP="00951DF8">
            <w:pPr>
              <w:numPr>
                <w:ilvl w:val="1"/>
                <w:numId w:val="30"/>
              </w:numPr>
              <w:spacing w:line="276" w:lineRule="auto"/>
              <w:jc w:val="both"/>
              <w:rPr>
                <w:b/>
                <w:lang w:val="ro-RO"/>
              </w:rPr>
            </w:pPr>
            <w:r w:rsidRPr="00CB647B">
              <w:rPr>
                <w:b/>
                <w:lang w:val="ro-RO"/>
              </w:rPr>
              <w:t>Descrierea situaţiei actuale</w:t>
            </w:r>
          </w:p>
          <w:p w:rsidR="00A20F92" w:rsidRPr="00CB647B" w:rsidRDefault="00A20F92" w:rsidP="00A20F92">
            <w:pPr>
              <w:spacing w:line="276" w:lineRule="auto"/>
              <w:jc w:val="both"/>
              <w:rPr>
                <w:lang w:val="ro-RO"/>
              </w:rPr>
            </w:pPr>
            <w:r w:rsidRPr="00CB647B">
              <w:rPr>
                <w:lang w:val="ro-RO"/>
              </w:rPr>
              <w:t xml:space="preserve">În prezent, în cadrul sistemului de asigurări de sănătate din România, persoanele care dețin calitatea de asigurat pot beneficia de medicamente, cu sau fără contribuție personală, din Lista cuprinzând denumirile comune internaționale, pe bază de prescripție medicală.  </w:t>
            </w:r>
          </w:p>
          <w:p w:rsidR="008317D6" w:rsidRPr="00480F47" w:rsidRDefault="008317D6" w:rsidP="00E00063">
            <w:pPr>
              <w:spacing w:line="276" w:lineRule="auto"/>
              <w:jc w:val="both"/>
              <w:rPr>
                <w:sz w:val="16"/>
                <w:szCs w:val="16"/>
                <w:lang w:val="ro-RO"/>
              </w:rPr>
            </w:pPr>
          </w:p>
          <w:p w:rsidR="00E00063" w:rsidRPr="00CB647B" w:rsidRDefault="00E00063" w:rsidP="00E00063">
            <w:pPr>
              <w:spacing w:line="276" w:lineRule="auto"/>
              <w:jc w:val="both"/>
              <w:rPr>
                <w:lang w:val="ro-RO"/>
              </w:rPr>
            </w:pPr>
            <w:r w:rsidRPr="00CB647B">
              <w:rPr>
                <w:lang w:val="ro-RO"/>
              </w:rPr>
              <w:t>În conformitate cu prevederile Ordinului ministrului sănătăț</w:t>
            </w:r>
            <w:r w:rsidR="00627339">
              <w:rPr>
                <w:lang w:val="ro-RO"/>
              </w:rPr>
              <w:t>ii nr. 861/2014 modificat prin O</w:t>
            </w:r>
            <w:r w:rsidRPr="00CB647B">
              <w:rPr>
                <w:lang w:val="ro-RO"/>
              </w:rPr>
              <w:t>rdinul nr. 1356/2023 pentru aprobarea criteriilor şi metodologiei de evaluare a tehnologiilor medicale, a documentației care trebuie depusă de solicitanți, a instrumentelor metodologice utilizate în procesul de evaluare privind includerea, extinderea indicațiilor, neincluderea sau excluderea medicamentelor în/din Lista cuprinzând denumirile comune internaționale corespunzătoare medicamentelor de care beneficiază asigurații, cu sau fără contribuție personală, pe bază de prescripție medicală, în sistemul de asigurări sociale de sănătate, precum şi denumirile comune internaționale corespunzătoare medicamentelor care se acordă în cadrul programelor naţionale de sănătate, precum şi a căilor de atac, Autoritatea competentă ce i</w:t>
            </w:r>
            <w:r w:rsidR="00D3413E" w:rsidRPr="00CB647B">
              <w:rPr>
                <w:lang w:val="ro-RO"/>
              </w:rPr>
              <w:t xml:space="preserve">mplementează mecanismul </w:t>
            </w:r>
            <w:r w:rsidRPr="00CB647B">
              <w:rPr>
                <w:lang w:val="ro-RO"/>
              </w:rPr>
              <w:t xml:space="preserve">de evaluare a tehnologiilor medicale în vederea luării deciziei  şi propune Ministerului Sănătăţii Lista care se aprobă prin hotărâre a Guvernului, în condiţiile legii, este Agenția Națională a Medicamentului și </w:t>
            </w:r>
            <w:r w:rsidR="003B6D11">
              <w:rPr>
                <w:lang w:val="ro-RO"/>
              </w:rPr>
              <w:t>Dispozitivelor Medicale din Româ</w:t>
            </w:r>
            <w:r w:rsidRPr="00CB647B">
              <w:rPr>
                <w:lang w:val="ro-RO"/>
              </w:rPr>
              <w:t>nia (ANMDMR).</w:t>
            </w:r>
          </w:p>
          <w:p w:rsidR="008317D6" w:rsidRPr="00480F47" w:rsidRDefault="00D3413E" w:rsidP="00D3413E">
            <w:pPr>
              <w:spacing w:line="276" w:lineRule="auto"/>
              <w:jc w:val="both"/>
              <w:rPr>
                <w:sz w:val="16"/>
                <w:szCs w:val="16"/>
                <w:lang w:val="ro-RO"/>
              </w:rPr>
            </w:pPr>
            <w:r w:rsidRPr="00CB647B">
              <w:rPr>
                <w:lang w:val="ro-RO"/>
              </w:rPr>
              <w:t xml:space="preserve">     </w:t>
            </w:r>
          </w:p>
          <w:p w:rsidR="00D3413E" w:rsidRPr="00CB647B" w:rsidRDefault="00E00063" w:rsidP="00D3413E">
            <w:pPr>
              <w:spacing w:line="276" w:lineRule="auto"/>
              <w:jc w:val="both"/>
              <w:rPr>
                <w:lang w:val="ro-RO"/>
              </w:rPr>
            </w:pPr>
            <w:r w:rsidRPr="00CB647B">
              <w:rPr>
                <w:lang w:val="ro-RO"/>
              </w:rPr>
              <w:t>Deciziile emise în urma procedurii de evaluare a medicamentelor noi pot fi: decizie de includere necondiționată, decizie de includere condiționată de încheierea contractelor cost-volum/cost-volum-rezultat sau decizie de neincludere în Lista.</w:t>
            </w:r>
          </w:p>
          <w:p w:rsidR="008317D6" w:rsidRPr="00480F47" w:rsidRDefault="00D3413E" w:rsidP="00480F47">
            <w:pPr>
              <w:spacing w:line="276" w:lineRule="auto"/>
              <w:jc w:val="both"/>
              <w:rPr>
                <w:color w:val="FF0000"/>
                <w:lang w:val="ro-RO"/>
              </w:rPr>
            </w:pPr>
            <w:r w:rsidRPr="00480F47">
              <w:rPr>
                <w:color w:val="FF0000"/>
                <w:lang w:val="ro-RO"/>
              </w:rPr>
              <w:t xml:space="preserve">    </w:t>
            </w:r>
          </w:p>
          <w:p w:rsidR="00BF0048" w:rsidRPr="00480F47" w:rsidRDefault="00B560B0" w:rsidP="00D3413E">
            <w:pPr>
              <w:spacing w:line="276" w:lineRule="auto"/>
              <w:jc w:val="both"/>
              <w:rPr>
                <w:color w:val="FF0000"/>
              </w:rPr>
            </w:pPr>
            <w:r w:rsidRPr="00480F47">
              <w:rPr>
                <w:color w:val="FF0000"/>
              </w:rPr>
              <w:t>În prezent, medicamentul cu DCI Pazopanibum este inclus în P3: “Programul naţional de oncologie”, sectiunea C2 “DCI-uri corespunzătoare medicamentelor de care beneficiază asiguraţii incluşi în programele naţionale de sănătate cu scop curativ în tratamentul ambulatoriu şi spitalicesc”, sublista C “DCI-uri corespunzătoare medicamentelor de care beneficiază asiguraţii în regim de compensare 100%</w:t>
            </w:r>
            <w:r w:rsidR="00480F47">
              <w:rPr>
                <w:color w:val="FF0000"/>
              </w:rPr>
              <w:t xml:space="preserve"> </w:t>
            </w:r>
            <w:r w:rsidRPr="00480F47">
              <w:rPr>
                <w:color w:val="FF0000"/>
              </w:rPr>
              <w:t>din anexa la HG nr. 720/2008, republicata, cu modificarile si completarile ulterioare, atât necondiționat (poziția 95) pentru indicația ”carcinom renal” cât și condiționat, în baza unui contract cost volum (poziția 88) pentru indicația ”sarcom de tesuturi moi”.</w:t>
            </w:r>
          </w:p>
          <w:p w:rsidR="00480F47" w:rsidRPr="00480F47" w:rsidRDefault="00480F47" w:rsidP="00480F47">
            <w:pPr>
              <w:spacing w:line="276" w:lineRule="auto"/>
              <w:jc w:val="both"/>
              <w:rPr>
                <w:color w:val="FF0000"/>
                <w:lang w:val="ro-RO"/>
              </w:rPr>
            </w:pPr>
            <w:r w:rsidRPr="00480F47">
              <w:rPr>
                <w:color w:val="FF0000"/>
                <w:lang w:val="ro-RO"/>
              </w:rPr>
              <w:t>Pentru indicația aferentă includerii necondiționate sunt incluse în rambursare atât medicamentul inovativ</w:t>
            </w:r>
            <w:r>
              <w:rPr>
                <w:lang w:val="ro-RO"/>
              </w:rPr>
              <w:t xml:space="preserve"> </w:t>
            </w:r>
            <w:r w:rsidRPr="00480F47">
              <w:rPr>
                <w:color w:val="FF0000"/>
                <w:lang w:val="ro-RO"/>
              </w:rPr>
              <w:t>cât și medicamentele generice ale acestuia, prețul de decontare fiind stabilit în conformitate cu prevederile art. 1 din anexa nr. 1 la Ordinul MS/CNAS nr. 1605/875/2014, cu modificările și completările ulterioare.</w:t>
            </w:r>
          </w:p>
          <w:p w:rsidR="00B560B0" w:rsidRPr="00480F47" w:rsidRDefault="00480F47" w:rsidP="00480F47">
            <w:pPr>
              <w:spacing w:line="276" w:lineRule="auto"/>
              <w:jc w:val="both"/>
              <w:rPr>
                <w:color w:val="FF0000"/>
                <w:lang w:val="ro-RO"/>
              </w:rPr>
            </w:pPr>
            <w:r w:rsidRPr="00480F47">
              <w:rPr>
                <w:color w:val="FF0000"/>
                <w:lang w:val="ro-RO"/>
              </w:rPr>
              <w:lastRenderedPageBreak/>
              <w:t>Pentru indicația aferentă includerii condiționate sunt incluse în rambursare doar medicamentele prevăzute în contractului cost volum, respectiv medicamentul inovativ, prețul de decontare fiind stabilit în conformitate cu prevederile art. 3 din anexa nr. 1 la Ordinul MS/CNAS nr. 1605/875/2014, cu modificările și completările ulterioare.</w:t>
            </w:r>
          </w:p>
          <w:p w:rsidR="00B560B0" w:rsidRDefault="00B560B0" w:rsidP="00D3413E">
            <w:pPr>
              <w:spacing w:line="276" w:lineRule="auto"/>
              <w:jc w:val="both"/>
              <w:rPr>
                <w:lang w:val="ro-RO"/>
              </w:rPr>
            </w:pPr>
          </w:p>
          <w:p w:rsidR="00483EC7" w:rsidRPr="00483EC7" w:rsidRDefault="00483EC7" w:rsidP="00483EC7">
            <w:pPr>
              <w:jc w:val="both"/>
              <w:rPr>
                <w:color w:val="FF0000"/>
                <w:lang w:val="ro-RO"/>
              </w:rPr>
            </w:pPr>
            <w:r w:rsidRPr="00483EC7">
              <w:rPr>
                <w:color w:val="FF0000"/>
                <w:lang w:val="ro-RO"/>
              </w:rPr>
              <w:t>Datele din raportul Compartimentului pentru Monitorizarea şi Evaluarea Infecţiei HIV/SIDA arată că 13.769 persoane seropozitive aveau la sfârşitul anului 2021 acces la îngrijiri de specialitate şi erau monitorizate într-unul din cele nouă centre regionale de tratament de la nivel naţional. Din raportul Unităţii de Asistenţă Tehnică şi Management (UATM) 13.634 erau raportate ca primind tratament specific antiretroviral (ARV).</w:t>
            </w:r>
          </w:p>
          <w:p w:rsidR="00483EC7" w:rsidRDefault="00483EC7" w:rsidP="00D3413E">
            <w:pPr>
              <w:spacing w:line="276" w:lineRule="auto"/>
              <w:jc w:val="both"/>
              <w:rPr>
                <w:color w:val="FF0000"/>
              </w:rPr>
            </w:pPr>
            <w:r w:rsidRPr="00483EC7">
              <w:rPr>
                <w:color w:val="FF0000"/>
              </w:rPr>
              <w:t xml:space="preserve">Tratamentul constă în administrarea de medicamente antiretrovirale care acționează în diferite etape ale replicării virale. Tratamentul infecției HIV este întotdeauna combinat (bazat pe asocieri medicamentoase), administrându-se mai multe antiretrovirale pentru a se asigura blocarea mai multor mecanisme de replicare virală. Odată început, tratamentul trebuie continuat pe viaţă deoarece întreruperea tratamentului duce la pierderea avantajelor obținute în cursul terapiei şi este asociat cu un risc crescut de dezvoltare a rezistenţei la medicamentele utilizate. </w:t>
            </w:r>
          </w:p>
          <w:p w:rsidR="00A64001" w:rsidRDefault="00483EC7" w:rsidP="00483EC7">
            <w:pPr>
              <w:spacing w:line="276" w:lineRule="auto"/>
              <w:jc w:val="both"/>
              <w:rPr>
                <w:color w:val="FF0000"/>
              </w:rPr>
            </w:pPr>
            <w:r w:rsidRPr="00483EC7">
              <w:rPr>
                <w:color w:val="FF0000"/>
              </w:rPr>
              <w:t xml:space="preserve">În absenţa tratamentului, speranța la viață în infecția HIV este mult mai redusă, mortalitatea fiind în principal pusă pe seama progresiei SIDA şi asocierii infecțiilor oportuniste. </w:t>
            </w:r>
          </w:p>
          <w:p w:rsidR="00A64001" w:rsidRDefault="00A64001" w:rsidP="00483EC7">
            <w:pPr>
              <w:spacing w:line="276" w:lineRule="auto"/>
              <w:jc w:val="both"/>
              <w:rPr>
                <w:color w:val="FF0000"/>
                <w:lang w:val="ro-RO"/>
              </w:rPr>
            </w:pPr>
            <w:r>
              <w:rPr>
                <w:color w:val="FF0000"/>
                <w:lang w:val="ro-RO"/>
              </w:rPr>
              <w:t xml:space="preserve">În prezent, există </w:t>
            </w:r>
            <w:r w:rsidR="00082C66">
              <w:rPr>
                <w:color w:val="FF0000"/>
                <w:lang w:val="ro-RO"/>
              </w:rPr>
              <w:t xml:space="preserve">11 medicamente în lista de </w:t>
            </w:r>
            <w:r w:rsidR="00082C66" w:rsidRPr="00082C66">
              <w:rPr>
                <w:color w:val="FF0000"/>
                <w:lang w:val="ro-RO"/>
              </w:rPr>
              <w:t>Medicaţie specifică antiretrovirală</w:t>
            </w:r>
            <w:r w:rsidR="00082C66">
              <w:rPr>
                <w:color w:val="FF0000"/>
                <w:lang w:val="ro-RO"/>
              </w:rPr>
              <w:t xml:space="preserve"> și 8 medicamente în lista </w:t>
            </w:r>
            <w:r w:rsidR="00082C66" w:rsidRPr="00082C66">
              <w:rPr>
                <w:color w:val="FF0000"/>
                <w:lang w:val="ro-RO"/>
              </w:rPr>
              <w:t>Medicaţie antiinfecţioasă pentru tratamentul infecţiilor asociate</w:t>
            </w:r>
            <w:r w:rsidR="00082C66">
              <w:rPr>
                <w:color w:val="FF0000"/>
                <w:lang w:val="ro-RO"/>
              </w:rPr>
              <w:t xml:space="preserve"> care sunt adnotate cu </w:t>
            </w:r>
            <w:r w:rsidR="00082C66" w:rsidRPr="00082C66">
              <w:rPr>
                <w:color w:val="FF0000"/>
                <w:lang w:val="ro-RO"/>
              </w:rPr>
              <w:t>(**) reprezentând mențiunea faptului că tratamentul se efectuează pe baza protocoalelor terapeutice elaborate de comisiile de specialitate ale Ministerului Sănătăţii.</w:t>
            </w:r>
          </w:p>
          <w:p w:rsidR="00A64001" w:rsidRPr="00A64001" w:rsidRDefault="00082C66" w:rsidP="00483EC7">
            <w:pPr>
              <w:spacing w:line="276" w:lineRule="auto"/>
              <w:jc w:val="both"/>
              <w:rPr>
                <w:color w:val="FF0000"/>
                <w:lang w:val="ro-RO"/>
              </w:rPr>
            </w:pPr>
            <w:r>
              <w:rPr>
                <w:color w:val="FF0000"/>
                <w:lang w:val="ro-RO"/>
              </w:rPr>
              <w:t xml:space="preserve">Conform prevederilor </w:t>
            </w:r>
            <w:r w:rsidRPr="00082C66">
              <w:rPr>
                <w:i/>
                <w:color w:val="FF0000"/>
                <w:lang w:val="ro-RO"/>
              </w:rPr>
              <w:t>Ordinul</w:t>
            </w:r>
            <w:r>
              <w:rPr>
                <w:i/>
                <w:color w:val="FF0000"/>
                <w:lang w:val="ro-RO"/>
              </w:rPr>
              <w:t>ui</w:t>
            </w:r>
            <w:r w:rsidRPr="00082C66">
              <w:rPr>
                <w:i/>
                <w:color w:val="FF0000"/>
                <w:lang w:val="ro-RO"/>
              </w:rPr>
              <w:t xml:space="preserve"> MS/CNAS  nr. 564/499/2021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privind implementarea acestora</w:t>
            </w:r>
            <w:r>
              <w:rPr>
                <w:i/>
                <w:color w:val="FF0000"/>
                <w:lang w:val="ro-RO"/>
              </w:rPr>
              <w:t xml:space="preserve">, </w:t>
            </w:r>
            <w:r>
              <w:rPr>
                <w:color w:val="FF0000"/>
                <w:lang w:val="ro-RO"/>
              </w:rPr>
              <w:t xml:space="preserve">sunt aprobate protocoale de prescriere a 5 medicamente respectiv </w:t>
            </w:r>
            <w:r w:rsidRPr="00082C66">
              <w:rPr>
                <w:color w:val="FF0000"/>
                <w:lang w:val="ro-RO"/>
              </w:rPr>
              <w:t>Dolutegravirum</w:t>
            </w:r>
            <w:r>
              <w:rPr>
                <w:color w:val="FF0000"/>
                <w:lang w:val="ro-RO"/>
              </w:rPr>
              <w:t xml:space="preserve">, </w:t>
            </w:r>
            <w:r w:rsidRPr="00082C66">
              <w:rPr>
                <w:color w:val="FF0000"/>
                <w:lang w:val="ro-RO"/>
              </w:rPr>
              <w:t>Voriconazolum, Caspofunginum, Filgrastimum și Isavuconazolum</w:t>
            </w:r>
            <w:r>
              <w:rPr>
                <w:color w:val="FF0000"/>
                <w:lang w:val="ro-RO"/>
              </w:rPr>
              <w:t xml:space="preserve">. </w:t>
            </w:r>
          </w:p>
        </w:tc>
      </w:tr>
      <w:tr w:rsidR="00CB647B" w:rsidRPr="00CB647B" w:rsidTr="005A66CC">
        <w:trPr>
          <w:trHeight w:val="70"/>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A20F92" w:rsidRPr="00CB647B" w:rsidRDefault="00241CBB" w:rsidP="00C773AA">
            <w:pPr>
              <w:numPr>
                <w:ilvl w:val="1"/>
                <w:numId w:val="30"/>
              </w:numPr>
              <w:spacing w:line="276" w:lineRule="auto"/>
              <w:jc w:val="both"/>
              <w:rPr>
                <w:b/>
                <w:lang w:val="ro-RO"/>
              </w:rPr>
            </w:pPr>
            <w:r w:rsidRPr="00CB647B">
              <w:rPr>
                <w:b/>
                <w:lang w:val="ro-RO"/>
              </w:rPr>
              <w:lastRenderedPageBreak/>
              <w:t>Schimbări preconizate</w:t>
            </w:r>
          </w:p>
          <w:p w:rsidR="00A20F92" w:rsidRPr="00CB647B" w:rsidRDefault="00A20F92" w:rsidP="00A20F92">
            <w:pPr>
              <w:spacing w:line="276" w:lineRule="auto"/>
              <w:jc w:val="both"/>
              <w:rPr>
                <w:lang w:val="ro-RO"/>
              </w:rPr>
            </w:pPr>
            <w:r w:rsidRPr="00CB647B">
              <w:rPr>
                <w:lang w:val="ro-RO"/>
              </w:rPr>
              <w:t>În vederea punerii în aplicare a deciziilor emise, autoritatea naţională competentă în domeniul evaluării tehnologiilor medicale, după parcurgerea etapelor legale ale procesului de evaluare a medicamentelor pentru care deținătorii autorizațiilor de punere pe piață au formulat solicitări în acest sens, a propus Ministerului Sănătăţii lista de medicamente cu decizie de includere necondiționată și condiționată, listă care se aprobă prin hotărâre a Guvernului, în condiţiile legii.</w:t>
            </w:r>
          </w:p>
          <w:p w:rsidR="00A20F92" w:rsidRPr="00CB647B" w:rsidRDefault="00A20F92" w:rsidP="00A20F92">
            <w:pPr>
              <w:spacing w:line="276" w:lineRule="auto"/>
              <w:jc w:val="both"/>
              <w:rPr>
                <w:lang w:val="ro-RO"/>
              </w:rPr>
            </w:pPr>
          </w:p>
          <w:p w:rsidR="00627339" w:rsidRPr="00627339" w:rsidRDefault="00627339" w:rsidP="00627339">
            <w:pPr>
              <w:spacing w:line="276" w:lineRule="auto"/>
              <w:jc w:val="both"/>
              <w:rPr>
                <w:color w:val="FF0000"/>
                <w:lang w:val="ro-RO"/>
              </w:rPr>
            </w:pPr>
            <w:r w:rsidRPr="00627339">
              <w:rPr>
                <w:color w:val="FF0000"/>
                <w:lang w:val="ro-RO"/>
              </w:rPr>
              <w:t xml:space="preserve">În Anexa Hotărârii Guvernului nr. 720/2008 </w:t>
            </w:r>
            <w:r w:rsidR="003B6D11">
              <w:rPr>
                <w:color w:val="FF0000"/>
                <w:lang w:val="ro-RO"/>
              </w:rPr>
              <w:t>au fost inițiate următoarele modificări:</w:t>
            </w:r>
          </w:p>
          <w:p w:rsidR="00627339" w:rsidRDefault="00627339" w:rsidP="00627339">
            <w:pPr>
              <w:spacing w:line="276" w:lineRule="auto"/>
              <w:jc w:val="both"/>
              <w:rPr>
                <w:lang w:val="ro-RO"/>
              </w:rPr>
            </w:pPr>
          </w:p>
          <w:p w:rsidR="00082C66" w:rsidRPr="00480F47" w:rsidRDefault="00A64001" w:rsidP="00480F47">
            <w:pPr>
              <w:numPr>
                <w:ilvl w:val="0"/>
                <w:numId w:val="63"/>
              </w:numPr>
              <w:spacing w:line="276" w:lineRule="auto"/>
              <w:jc w:val="both"/>
              <w:rPr>
                <w:color w:val="FF0000"/>
                <w:lang w:val="ro-RO"/>
              </w:rPr>
            </w:pPr>
            <w:r>
              <w:rPr>
                <w:color w:val="FF0000"/>
                <w:lang w:val="ro-RO"/>
              </w:rPr>
              <w:t>U</w:t>
            </w:r>
            <w:r w:rsidR="00483EC7" w:rsidRPr="003B6D11">
              <w:rPr>
                <w:color w:val="FF0000"/>
                <w:lang w:val="ro-RO"/>
              </w:rPr>
              <w:t>rmare a emiterii Deciziei ANMDMR nr. 1177/21.12.2023 de includere necondiț</w:t>
            </w:r>
            <w:r w:rsidR="003B6D11" w:rsidRPr="003B6D11">
              <w:rPr>
                <w:color w:val="FF0000"/>
                <w:lang w:val="ro-RO"/>
              </w:rPr>
              <w:t>ionată</w:t>
            </w:r>
            <w:r w:rsidR="00483EC7" w:rsidRPr="003B6D11">
              <w:rPr>
                <w:color w:val="FF0000"/>
                <w:lang w:val="ro-RO"/>
              </w:rPr>
              <w:t xml:space="preserve"> în Listă a </w:t>
            </w:r>
            <w:r w:rsidR="003B6D11" w:rsidRPr="003B6D11">
              <w:rPr>
                <w:color w:val="FF0000"/>
                <w:lang w:val="ro-RO"/>
              </w:rPr>
              <w:t xml:space="preserve">medicamentului cu </w:t>
            </w:r>
            <w:r w:rsidR="00483EC7" w:rsidRPr="003B6D11">
              <w:rPr>
                <w:color w:val="FF0000"/>
                <w:lang w:val="ro-RO"/>
              </w:rPr>
              <w:t xml:space="preserve">DCI </w:t>
            </w:r>
            <w:r w:rsidR="003B6D11" w:rsidRPr="003B6D11">
              <w:rPr>
                <w:color w:val="FF0000"/>
                <w:lang w:val="ro-RO"/>
              </w:rPr>
              <w:t xml:space="preserve">PAZOPANIBUM, se abrogă poziția 88 din P3: “Programul naţional de oncologie”, </w:t>
            </w:r>
            <w:r w:rsidR="00627339" w:rsidRPr="003B6D11">
              <w:rPr>
                <w:color w:val="FF0000"/>
                <w:lang w:val="ro-RO"/>
              </w:rPr>
              <w:t xml:space="preserve">sectiunea </w:t>
            </w:r>
            <w:r w:rsidR="00483EC7" w:rsidRPr="003B6D11">
              <w:rPr>
                <w:color w:val="FF0000"/>
                <w:lang w:val="ro-RO"/>
              </w:rPr>
              <w:t>C2 “DCI-uri corespunzătoare medicamentelor de care beneficiază asiguraţii incluşi în programele naţionale de sănătate cu scop curativ în tratamentul ambulatoriu şi spitalicesc”</w:t>
            </w:r>
            <w:r w:rsidR="003B6D11" w:rsidRPr="003B6D11">
              <w:rPr>
                <w:color w:val="FF0000"/>
                <w:lang w:val="ro-RO"/>
              </w:rPr>
              <w:t>, sublista</w:t>
            </w:r>
            <w:r w:rsidR="00627339" w:rsidRPr="003B6D11">
              <w:rPr>
                <w:color w:val="FF0000"/>
                <w:lang w:val="ro-RO"/>
              </w:rPr>
              <w:t xml:space="preserve"> C</w:t>
            </w:r>
            <w:r w:rsidR="00483EC7" w:rsidRPr="003B6D11">
              <w:rPr>
                <w:color w:val="FF0000"/>
                <w:lang w:val="ro-RO"/>
              </w:rPr>
              <w:t xml:space="preserve"> “DCI-uri corespunzătoare medicamentelor de care beneficiază asiguraţii în regim de compensare 100%”</w:t>
            </w:r>
            <w:r w:rsidR="003B6D11" w:rsidRPr="003B6D11">
              <w:rPr>
                <w:color w:val="FF0000"/>
                <w:lang w:val="ro-RO"/>
              </w:rPr>
              <w:t xml:space="preserve">. </w:t>
            </w:r>
          </w:p>
          <w:p w:rsidR="00627339" w:rsidRPr="00480F47" w:rsidRDefault="00480F47" w:rsidP="00480F47">
            <w:pPr>
              <w:spacing w:line="276" w:lineRule="auto"/>
              <w:ind w:left="720"/>
              <w:jc w:val="both"/>
              <w:rPr>
                <w:color w:val="FF0000"/>
                <w:lang w:val="ro-RO"/>
              </w:rPr>
            </w:pPr>
            <w:r>
              <w:rPr>
                <w:color w:val="FF0000"/>
                <w:lang w:val="ro-RO"/>
              </w:rPr>
              <w:t>Astfel, punerea î</w:t>
            </w:r>
            <w:r w:rsidRPr="00480F47">
              <w:rPr>
                <w:color w:val="FF0000"/>
                <w:lang w:val="ro-RO"/>
              </w:rPr>
              <w:t xml:space="preserve">n aplicare </w:t>
            </w:r>
            <w:r>
              <w:rPr>
                <w:color w:val="FF0000"/>
                <w:lang w:val="ro-RO"/>
              </w:rPr>
              <w:t>a Deciziei de includere necondiționată emisă</w:t>
            </w:r>
            <w:r w:rsidRPr="00480F47">
              <w:rPr>
                <w:color w:val="FF0000"/>
                <w:lang w:val="ro-RO"/>
              </w:rPr>
              <w:t xml:space="preserve"> de ANMDMR conduce la eficientizarea</w:t>
            </w:r>
            <w:r>
              <w:rPr>
                <w:color w:val="FF0000"/>
                <w:lang w:val="ro-RO"/>
              </w:rPr>
              <w:t xml:space="preserve"> cheltuielilor bugetului FNUASS.</w:t>
            </w:r>
          </w:p>
          <w:p w:rsidR="00082C66" w:rsidRPr="00480F47" w:rsidRDefault="00A64001" w:rsidP="00480F47">
            <w:pPr>
              <w:numPr>
                <w:ilvl w:val="0"/>
                <w:numId w:val="63"/>
              </w:numPr>
              <w:spacing w:line="276" w:lineRule="auto"/>
              <w:jc w:val="both"/>
              <w:rPr>
                <w:color w:val="FF0000"/>
                <w:lang w:val="ro-RO"/>
              </w:rPr>
            </w:pPr>
            <w:r w:rsidRPr="00480F47">
              <w:rPr>
                <w:color w:val="FF0000"/>
                <w:lang w:val="ro-RO"/>
              </w:rPr>
              <w:lastRenderedPageBreak/>
              <w:t>U</w:t>
            </w:r>
            <w:r w:rsidR="003B6D11" w:rsidRPr="00480F47">
              <w:rPr>
                <w:color w:val="FF0000"/>
                <w:lang w:val="ro-RO"/>
              </w:rPr>
              <w:t>rmare a consultărilor inițiate între Ministerul Sănătății prin Comisia de boli infecțioase și Agenția</w:t>
            </w:r>
            <w:r w:rsidR="003B6D11" w:rsidRPr="003B6D11">
              <w:rPr>
                <w:lang w:val="ro-RO"/>
              </w:rPr>
              <w:t xml:space="preserve"> </w:t>
            </w:r>
            <w:r w:rsidR="003B6D11" w:rsidRPr="00712044">
              <w:rPr>
                <w:color w:val="FF0000"/>
                <w:lang w:val="ro-RO"/>
              </w:rPr>
              <w:t xml:space="preserve">Națională a Medicamentului și Dispozitivelor Medicale din Romania, în vederea armornizării prevederilor privind prescrierea medicamentelor în tratamentul infecției cu virusul imunodeficienței umane (HIV), au fost eliminate adnotările cu </w:t>
            </w:r>
            <w:r w:rsidR="003B6D11" w:rsidRPr="00712044">
              <w:rPr>
                <w:color w:val="FF0000"/>
                <w:vertAlign w:val="superscript"/>
                <w:lang w:val="ro-RO"/>
              </w:rPr>
              <w:t>(**)</w:t>
            </w:r>
            <w:r w:rsidR="003B6D11" w:rsidRPr="00712044">
              <w:rPr>
                <w:color w:val="FF0000"/>
                <w:lang w:val="ro-RO"/>
              </w:rPr>
              <w:t xml:space="preserve"> a medicamentelor din sublista C “DCI-uri corespunzătoare medicamentelor de care beneficiază asiguraţii în regim de compensare 100%”, secţiunea C2 “DCI-uri corespunzătoare medicamentelor de care beneficiază asiguraţii incluşi în programele naţionale de sănătate cu scop curativ în tratamentul ambulatoriu şi spitalicesc”, la punctul P1: ”Programul naţional de boli transmisibile” - Subprogramul de tratament şi monitorizare a persoanelor cu infecţie HIV/SIDA şi tratamentul postexpunere</w:t>
            </w:r>
            <w:r w:rsidRPr="00712044">
              <w:rPr>
                <w:color w:val="FF0000"/>
                <w:lang w:val="ro-RO"/>
              </w:rPr>
              <w:t>.</w:t>
            </w:r>
            <w:r w:rsidR="00483EC7" w:rsidRPr="00712044">
              <w:rPr>
                <w:color w:val="FF0000"/>
                <w:lang w:val="ro-RO"/>
              </w:rPr>
              <w:tab/>
              <w:t xml:space="preserve"> </w:t>
            </w:r>
          </w:p>
          <w:p w:rsidR="00627339" w:rsidRPr="00712044" w:rsidRDefault="00082C66" w:rsidP="00712044">
            <w:pPr>
              <w:spacing w:line="276" w:lineRule="auto"/>
              <w:ind w:left="720"/>
              <w:jc w:val="both"/>
              <w:rPr>
                <w:color w:val="FF0000"/>
                <w:lang w:val="ro-RO"/>
              </w:rPr>
            </w:pPr>
            <w:r w:rsidRPr="00712044">
              <w:rPr>
                <w:color w:val="FF0000"/>
                <w:lang w:val="ro-RO"/>
              </w:rPr>
              <w:t xml:space="preserve">Prin modificarea mai sus menționată se </w:t>
            </w:r>
            <w:r w:rsidR="00712044" w:rsidRPr="00712044">
              <w:rPr>
                <w:color w:val="FF0000"/>
                <w:lang w:val="ro-RO"/>
              </w:rPr>
              <w:t>clarifică modalitatea de prescriere a medicaţieei specifice antiretrovirale și a medicaţiei antiinfecţioase pentru tratamentul infecţiilor asociate, având în vedere faptul că, la nivelul Ministerului Sănătății, este în curs de aprobare a Ghidul EACS (European AIDS Clinical Society) și Protocolul de tratament antiretroviral pentru populația adultă HIV pozitivă și prevenirea infecției HIV</w:t>
            </w:r>
            <w:r w:rsidR="00712044">
              <w:rPr>
                <w:color w:val="FF0000"/>
                <w:lang w:val="ro-RO"/>
              </w:rPr>
              <w:t>.</w:t>
            </w:r>
          </w:p>
          <w:p w:rsidR="00627339" w:rsidRPr="00B560B0" w:rsidRDefault="00627339" w:rsidP="00627339">
            <w:pPr>
              <w:spacing w:line="276" w:lineRule="auto"/>
              <w:jc w:val="both"/>
              <w:rPr>
                <w:color w:val="FF0000"/>
                <w:lang w:val="ro-RO"/>
              </w:rPr>
            </w:pPr>
          </w:p>
          <w:p w:rsidR="00A20F92" w:rsidRPr="00480F47" w:rsidRDefault="007260AE" w:rsidP="00CB647B">
            <w:pPr>
              <w:numPr>
                <w:ilvl w:val="0"/>
                <w:numId w:val="63"/>
              </w:numPr>
              <w:spacing w:line="276" w:lineRule="auto"/>
              <w:jc w:val="both"/>
              <w:rPr>
                <w:color w:val="FF0000"/>
              </w:rPr>
            </w:pPr>
            <w:r w:rsidRPr="00B560B0">
              <w:rPr>
                <w:color w:val="FF0000"/>
                <w:lang w:val="ro-RO"/>
              </w:rPr>
              <w:t xml:space="preserve">Actualizarea </w:t>
            </w:r>
            <w:r w:rsidR="0044004F" w:rsidRPr="00B560B0">
              <w:rPr>
                <w:color w:val="FF0000"/>
                <w:lang w:val="ro-RO"/>
              </w:rPr>
              <w:t>codului ATC</w:t>
            </w:r>
            <w:r w:rsidR="00B560B0" w:rsidRPr="00B560B0">
              <w:rPr>
                <w:color w:val="FF0000"/>
                <w:lang w:val="ro-RO"/>
              </w:rPr>
              <w:t xml:space="preserve">, </w:t>
            </w:r>
            <w:r w:rsidR="00B560B0" w:rsidRPr="00B560B0">
              <w:rPr>
                <w:color w:val="FF0000"/>
              </w:rPr>
              <w:t>în conformitate cu Sistemul de clasificare anatomică, terapeutică și chimică a medicamentelor, coordonat de către Organizația Mondială a Sănătății,</w:t>
            </w:r>
            <w:r w:rsidR="0044004F" w:rsidRPr="00B560B0">
              <w:rPr>
                <w:color w:val="FF0000"/>
                <w:lang w:val="ro-RO"/>
              </w:rPr>
              <w:t xml:space="preserve"> pentru DCI </w:t>
            </w:r>
            <w:r w:rsidR="00712044" w:rsidRPr="00B560B0">
              <w:rPr>
                <w:color w:val="FF0000"/>
              </w:rPr>
              <w:t xml:space="preserve">Rituximabum </w:t>
            </w:r>
            <w:r w:rsidRPr="00B560B0">
              <w:rPr>
                <w:color w:val="FF0000"/>
              </w:rPr>
              <w:t xml:space="preserve">de la </w:t>
            </w:r>
            <w:r w:rsidR="00712044" w:rsidRPr="00B560B0">
              <w:rPr>
                <w:color w:val="FF0000"/>
              </w:rPr>
              <w:t>G17 ”Colagenoze majore (lupus eritematos sistemic, sclerodermie, poli/dermatomiozită, vasculite sistemice)”</w:t>
            </w:r>
            <w:r w:rsidR="00B560B0" w:rsidRPr="00B560B0">
              <w:rPr>
                <w:color w:val="FF0000"/>
              </w:rPr>
              <w:t xml:space="preserve">, </w:t>
            </w:r>
            <w:r w:rsidR="00712044" w:rsidRPr="00B560B0">
              <w:rPr>
                <w:color w:val="FF0000"/>
              </w:rPr>
              <w:t>G31 ”Imunosupresoare selective”, subpunctul G31b ”Poliartrita reumatoidă”</w:t>
            </w:r>
            <w:r w:rsidR="00B560B0" w:rsidRPr="00B560B0">
              <w:rPr>
                <w:color w:val="FF0000"/>
              </w:rPr>
              <w:t xml:space="preserve">, </w:t>
            </w:r>
            <w:r w:rsidR="00712044" w:rsidRPr="00B560B0">
              <w:rPr>
                <w:color w:val="FF0000"/>
              </w:rPr>
              <w:t xml:space="preserve">P3: “Programul naţional de oncologie” </w:t>
            </w:r>
            <w:r w:rsidR="00B560B0" w:rsidRPr="00B560B0">
              <w:rPr>
                <w:color w:val="FF0000"/>
              </w:rPr>
              <w:t xml:space="preserve">și </w:t>
            </w:r>
            <w:r w:rsidR="00712044" w:rsidRPr="00B560B0">
              <w:rPr>
                <w:color w:val="FF0000"/>
              </w:rPr>
              <w:t>P9: “Programul naţional de transplant de organe, ţesuturi şi celule de origine umană” subpunctul P9.1: ”Transplant medular”</w:t>
            </w:r>
            <w:r w:rsidR="00B560B0" w:rsidRPr="00B560B0">
              <w:rPr>
                <w:color w:val="FF0000"/>
              </w:rPr>
              <w:t>.</w:t>
            </w:r>
          </w:p>
        </w:tc>
      </w:tr>
      <w:tr w:rsidR="009E7CED" w:rsidRPr="00CB647B" w:rsidTr="005A66CC">
        <w:trPr>
          <w:trHeight w:val="70"/>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3CE0" w:rsidRPr="00CB647B" w:rsidRDefault="00860619" w:rsidP="00243CE0">
            <w:pPr>
              <w:numPr>
                <w:ilvl w:val="1"/>
                <w:numId w:val="30"/>
              </w:numPr>
              <w:spacing w:line="276" w:lineRule="auto"/>
              <w:jc w:val="both"/>
              <w:rPr>
                <w:b/>
                <w:lang w:val="ro-RO"/>
              </w:rPr>
            </w:pPr>
            <w:r w:rsidRPr="00CB647B">
              <w:rPr>
                <w:b/>
                <w:lang w:val="ro-RO"/>
              </w:rPr>
              <w:lastRenderedPageBreak/>
              <w:t>Alte informații</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951DF8">
            <w:pPr>
              <w:spacing w:line="276" w:lineRule="auto"/>
              <w:jc w:val="center"/>
              <w:rPr>
                <w:b/>
                <w:lang w:val="ro-RO"/>
              </w:rPr>
            </w:pPr>
            <w:r w:rsidRPr="00CB647B">
              <w:rPr>
                <w:b/>
                <w:lang w:val="ro-RO"/>
              </w:rPr>
              <w:t>Secţiunea a 3-a</w:t>
            </w:r>
          </w:p>
          <w:p w:rsidR="00A019E8" w:rsidRPr="00CB647B" w:rsidRDefault="00241CBB" w:rsidP="00951DF8">
            <w:pPr>
              <w:spacing w:line="276" w:lineRule="auto"/>
              <w:jc w:val="center"/>
              <w:rPr>
                <w:b/>
                <w:lang w:val="ro-RO"/>
              </w:rPr>
            </w:pPr>
            <w:r w:rsidRPr="00CB647B">
              <w:rPr>
                <w:b/>
                <w:lang w:val="ro-RO"/>
              </w:rPr>
              <w:t xml:space="preserve">Impactul socioeconomic </w:t>
            </w:r>
          </w:p>
        </w:tc>
      </w:tr>
      <w:tr w:rsidR="00951DF8"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3CE0" w:rsidRPr="00CB647B" w:rsidRDefault="00951DF8" w:rsidP="00243CE0">
            <w:pPr>
              <w:jc w:val="both"/>
              <w:rPr>
                <w:b/>
                <w:lang w:val="ro-RO"/>
              </w:rPr>
            </w:pPr>
            <w:r w:rsidRPr="00CB647B">
              <w:rPr>
                <w:b/>
                <w:lang w:val="ro-RO"/>
              </w:rPr>
              <w:t>3.1</w:t>
            </w:r>
            <w:r w:rsidRPr="00CB647B">
              <w:rPr>
                <w:lang w:val="ro-RO"/>
              </w:rPr>
              <w:t xml:space="preserve"> </w:t>
            </w:r>
            <w:r w:rsidRPr="00CB647B">
              <w:rPr>
                <w:b/>
                <w:lang w:val="ro-RO"/>
              </w:rPr>
              <w:t>Descrierea generală a beneficiilor și costurilor estimate ca urmare a intrării în vigoare a actului normativ</w:t>
            </w:r>
          </w:p>
          <w:p w:rsidR="005A66CC" w:rsidRPr="00CB647B" w:rsidRDefault="005A66CC" w:rsidP="00243CE0">
            <w:pPr>
              <w:jc w:val="both"/>
              <w:rPr>
                <w:lang w:val="ro-RO"/>
              </w:rPr>
            </w:pPr>
          </w:p>
          <w:p w:rsidR="00A64001" w:rsidRPr="00480F47" w:rsidRDefault="00243CE0" w:rsidP="00480F47">
            <w:pPr>
              <w:jc w:val="both"/>
              <w:rPr>
                <w:lang w:val="ro-RO"/>
              </w:rPr>
            </w:pPr>
            <w:r w:rsidRPr="00CB647B">
              <w:rPr>
                <w:lang w:val="ro-RO"/>
              </w:rPr>
              <w:t>Impactul bugetar</w:t>
            </w:r>
          </w:p>
          <w:p w:rsidR="00A64001" w:rsidRPr="00480F47" w:rsidRDefault="00A64001" w:rsidP="00480F47">
            <w:pPr>
              <w:numPr>
                <w:ilvl w:val="0"/>
                <w:numId w:val="38"/>
              </w:numPr>
              <w:spacing w:line="276" w:lineRule="auto"/>
              <w:jc w:val="both"/>
              <w:rPr>
                <w:color w:val="FF0000"/>
                <w:lang w:val="ro-RO"/>
              </w:rPr>
            </w:pPr>
            <w:r w:rsidRPr="00A64001">
              <w:rPr>
                <w:color w:val="FF0000"/>
                <w:lang w:val="ro-RO"/>
              </w:rPr>
              <w:t>Pentru DCI Pazopanibum, pentru care medicamentul de referință face obiectul unui contract cost volum pentru indicația ”tratamentul pacienţilor adulţi cu subtipuri selectate de sarcom de ţesuturi moi (SŢM) aflat în stadiu avansat cărora li s-a administrat anterior chimioterapie pentru boală metastatică sau la care boala a progresat în decurs de 12 luni după terapia (neo) adjuvantă” - costul terapiei pentru un pacient pentru 1</w:t>
            </w:r>
            <w:r>
              <w:rPr>
                <w:color w:val="FF0000"/>
                <w:lang w:val="ro-RO"/>
              </w:rPr>
              <w:t>2 luni de tratament neîntrerupt</w:t>
            </w:r>
            <w:r w:rsidRPr="00A64001">
              <w:rPr>
                <w:color w:val="FF0000"/>
                <w:lang w:val="ro-RO"/>
              </w:rPr>
              <w:t xml:space="preserve">: 67 616,82 lei pentru </w:t>
            </w:r>
            <w:r>
              <w:rPr>
                <w:color w:val="FF0000"/>
                <w:lang w:val="ro-RO"/>
              </w:rPr>
              <w:t>concentraț</w:t>
            </w:r>
            <w:r w:rsidRPr="00A64001">
              <w:rPr>
                <w:color w:val="FF0000"/>
                <w:lang w:val="ro-RO"/>
              </w:rPr>
              <w:t xml:space="preserve">ia de 200 mg și 66 323,18 lei pentru </w:t>
            </w:r>
            <w:r>
              <w:rPr>
                <w:color w:val="FF0000"/>
                <w:lang w:val="ro-RO"/>
              </w:rPr>
              <w:t>concentraț</w:t>
            </w:r>
            <w:r w:rsidRPr="00A64001">
              <w:rPr>
                <w:color w:val="FF0000"/>
                <w:lang w:val="ro-RO"/>
              </w:rPr>
              <w:t>ia de 400 mg.</w:t>
            </w:r>
          </w:p>
          <w:p w:rsidR="00A64001" w:rsidRPr="00A64001" w:rsidRDefault="00A64001" w:rsidP="00A64001">
            <w:pPr>
              <w:spacing w:line="276" w:lineRule="auto"/>
              <w:ind w:left="29"/>
              <w:jc w:val="both"/>
              <w:rPr>
                <w:color w:val="FF0000"/>
                <w:lang w:val="ro-RO"/>
              </w:rPr>
            </w:pPr>
            <w:r w:rsidRPr="00A64001">
              <w:rPr>
                <w:color w:val="FF0000"/>
                <w:lang w:val="ro-RO"/>
              </w:rPr>
              <w:t xml:space="preserve">Conform raportului de evaluare care a stat la baza emiterii Deciziei </w:t>
            </w:r>
            <w:r>
              <w:rPr>
                <w:color w:val="FF0000"/>
                <w:lang w:val="ro-RO"/>
              </w:rPr>
              <w:t>ANMDMR de includere neconditionata în Lista pentru această indicaț</w:t>
            </w:r>
            <w:r w:rsidRPr="00A64001">
              <w:rPr>
                <w:color w:val="FF0000"/>
                <w:lang w:val="ro-RO"/>
              </w:rPr>
              <w:t xml:space="preserve">ie, din compararea costului anual al terapiei cu medicamentul generic care a depus dosar de evaluare (Pazopanib Zentiva 200 mg comprimate filmate și Pazopanib Zentiva 400 mg comprimate filmate) față de medicamentul de referință (Votrient 200 mg comprimate filmate și Votrient 400 mg comprimate filmate) se constată un </w:t>
            </w:r>
            <w:r w:rsidRPr="00A64001">
              <w:rPr>
                <w:b/>
                <w:bCs/>
                <w:color w:val="FF0000"/>
                <w:lang w:val="ro-RO"/>
              </w:rPr>
              <w:t xml:space="preserve">impact bugetar negativ de -30,81%, respectiv -30,05%, </w:t>
            </w:r>
            <w:r w:rsidRPr="00A64001">
              <w:rPr>
                <w:bCs/>
                <w:color w:val="FF0000"/>
                <w:lang w:val="ro-RO"/>
              </w:rPr>
              <w:t>impactul net cu TVA (d</w:t>
            </w:r>
            <w:r>
              <w:rPr>
                <w:bCs/>
                <w:color w:val="FF0000"/>
                <w:lang w:val="ro-RO"/>
              </w:rPr>
              <w:t>upă scăderea contribuției clawback datorata) variind î</w:t>
            </w:r>
            <w:r w:rsidRPr="00A64001">
              <w:rPr>
                <w:bCs/>
                <w:color w:val="FF0000"/>
                <w:lang w:val="ro-RO"/>
              </w:rPr>
              <w:t xml:space="preserve">ntre - </w:t>
            </w:r>
            <w:r>
              <w:rPr>
                <w:bCs/>
                <w:color w:val="FF0000"/>
                <w:lang w:val="ro-RO"/>
              </w:rPr>
              <w:t>104.612,78 lei ș</w:t>
            </w:r>
            <w:r w:rsidRPr="00A64001">
              <w:rPr>
                <w:bCs/>
                <w:color w:val="FF0000"/>
                <w:lang w:val="ro-RO"/>
              </w:rPr>
              <w:t>i -129.992,99 lei/trimestrial</w:t>
            </w:r>
            <w:r>
              <w:rPr>
                <w:bCs/>
                <w:color w:val="FF0000"/>
                <w:lang w:val="ro-RO"/>
              </w:rPr>
              <w:t>.</w:t>
            </w:r>
          </w:p>
        </w:tc>
      </w:tr>
      <w:tr w:rsidR="00951DF8"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CB647B" w:rsidRDefault="00951DF8" w:rsidP="00951DF8">
            <w:pPr>
              <w:rPr>
                <w:b/>
                <w:lang w:val="ro-RO"/>
              </w:rPr>
            </w:pPr>
            <w:r w:rsidRPr="00CB647B">
              <w:rPr>
                <w:b/>
                <w:lang w:val="ro-RO"/>
              </w:rPr>
              <w:t>3.2 Impactul social</w:t>
            </w:r>
          </w:p>
          <w:p w:rsidR="00243CE0" w:rsidRPr="00CB647B" w:rsidRDefault="00875B66" w:rsidP="00875B66">
            <w:pPr>
              <w:jc w:val="both"/>
              <w:rPr>
                <w:lang w:val="ro-RO"/>
              </w:rPr>
            </w:pPr>
            <w:r w:rsidRPr="00CB647B">
              <w:rPr>
                <w:lang w:val="ro-RO"/>
              </w:rPr>
              <w:t>Asigurarea accesului echitabil și nediscriminatoriu al populației eligibile la medicamente pentru stadii evolutive ale unor afecțiuni,  care reprezintă singura alternativă terapeutică potrivit ghidurilor naționale sau internaționale din patologia respectivă sau pentru care nu există metode de tratament satisfăcătoare incluse în Listă care să conducă la obținerea și menținerea unei stări optime de sănătate.</w:t>
            </w:r>
          </w:p>
        </w:tc>
      </w:tr>
      <w:tr w:rsidR="00951DF8"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CB647B" w:rsidRDefault="00951DF8" w:rsidP="00951DF8">
            <w:pPr>
              <w:jc w:val="both"/>
              <w:rPr>
                <w:b/>
                <w:lang w:val="ro-RO"/>
              </w:rPr>
            </w:pPr>
            <w:r w:rsidRPr="00CB647B">
              <w:rPr>
                <w:b/>
                <w:lang w:val="ro-RO"/>
              </w:rPr>
              <w:t>3.3 Impactul asupra drepturilor și libertăților fundamentale ale omului</w:t>
            </w:r>
          </w:p>
          <w:p w:rsidR="00243CE0" w:rsidRPr="00CB647B" w:rsidRDefault="00243CE0" w:rsidP="00951DF8">
            <w:pPr>
              <w:jc w:val="both"/>
              <w:rPr>
                <w:lang w:val="ro-RO"/>
              </w:rPr>
            </w:pPr>
            <w:r w:rsidRPr="00CB647B">
              <w:rPr>
                <w:lang w:val="ro-RO"/>
              </w:rPr>
              <w:t>Nu este cazul</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CB647B" w:rsidRDefault="00951DF8" w:rsidP="00951DF8">
            <w:pPr>
              <w:jc w:val="both"/>
              <w:rPr>
                <w:b/>
                <w:lang w:val="ro-RO"/>
              </w:rPr>
            </w:pPr>
            <w:r w:rsidRPr="00CB647B">
              <w:rPr>
                <w:b/>
                <w:lang w:val="ro-RO"/>
              </w:rPr>
              <w:t>3.4 Impactul macroeconomic</w:t>
            </w:r>
          </w:p>
          <w:p w:rsidR="00243CE0" w:rsidRPr="00CB647B" w:rsidRDefault="00243CE0" w:rsidP="00951DF8">
            <w:pPr>
              <w:jc w:val="both"/>
              <w:rPr>
                <w:lang w:val="ro-RO"/>
              </w:rPr>
            </w:pPr>
            <w:r w:rsidRPr="00CB647B">
              <w:rPr>
                <w:lang w:val="ro-RO"/>
              </w:rPr>
              <w:lastRenderedPageBreak/>
              <w:t>Nu este cazul</w:t>
            </w:r>
          </w:p>
          <w:p w:rsidR="00243CE0" w:rsidRPr="00CB647B" w:rsidRDefault="00951DF8" w:rsidP="00951DF8">
            <w:pPr>
              <w:jc w:val="both"/>
              <w:rPr>
                <w:b/>
                <w:lang w:val="ro-RO"/>
              </w:rPr>
            </w:pPr>
            <w:r w:rsidRPr="00CB647B">
              <w:rPr>
                <w:b/>
                <w:lang w:val="ro-RO"/>
              </w:rPr>
              <w:t>3.4.1 Impactul asupra economiei și asupra principalilor indicatori macroeconomici</w:t>
            </w:r>
            <w:r w:rsidR="00243CE0" w:rsidRPr="00CB647B">
              <w:rPr>
                <w:b/>
                <w:lang w:val="ro-RO"/>
              </w:rPr>
              <w:t xml:space="preserve">                    </w:t>
            </w:r>
          </w:p>
          <w:p w:rsidR="00951DF8" w:rsidRPr="00CB647B" w:rsidRDefault="00951DF8" w:rsidP="00951DF8">
            <w:pPr>
              <w:jc w:val="both"/>
              <w:rPr>
                <w:b/>
                <w:lang w:val="ro-RO"/>
              </w:rPr>
            </w:pPr>
            <w:r w:rsidRPr="00CB647B">
              <w:rPr>
                <w:b/>
                <w:lang w:val="ro-RO"/>
              </w:rPr>
              <w:t>3.4.2 Impactul asupra mediului concurențial si domeniul ajutoarelor de stat</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E61609" w:rsidRPr="00CB647B" w:rsidRDefault="00951DF8" w:rsidP="00951DF8">
            <w:pPr>
              <w:rPr>
                <w:b/>
                <w:lang w:val="ro-RO"/>
              </w:rPr>
            </w:pPr>
            <w:r w:rsidRPr="00CB647B">
              <w:rPr>
                <w:b/>
                <w:lang w:val="ro-RO"/>
              </w:rPr>
              <w:lastRenderedPageBreak/>
              <w:t>3.5. Impactul asupra mediului de afaceri</w:t>
            </w:r>
          </w:p>
          <w:p w:rsidR="00243CE0" w:rsidRPr="00CB647B" w:rsidRDefault="00243CE0" w:rsidP="00951DF8">
            <w:pPr>
              <w:rPr>
                <w:lang w:val="ro-RO"/>
              </w:rPr>
            </w:pPr>
            <w:r w:rsidRPr="00CB647B">
              <w:rPr>
                <w:lang w:val="ro-RO"/>
              </w:rPr>
              <w:t>Impact pozitiv</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DC5DEE" w:rsidRPr="00CB647B" w:rsidRDefault="00951DF8" w:rsidP="00951DF8">
            <w:pPr>
              <w:jc w:val="both"/>
              <w:rPr>
                <w:b/>
                <w:lang w:val="ro-RO"/>
              </w:rPr>
            </w:pPr>
            <w:r w:rsidRPr="00CB647B">
              <w:rPr>
                <w:b/>
                <w:lang w:val="ro-RO"/>
              </w:rPr>
              <w:t>3.6 Impactul asupra mediului înconjurător</w:t>
            </w:r>
          </w:p>
          <w:p w:rsidR="00243CE0" w:rsidRPr="00CB647B" w:rsidRDefault="00243CE0" w:rsidP="00951DF8">
            <w:pPr>
              <w:jc w:val="both"/>
              <w:rPr>
                <w:lang w:val="ro-RO"/>
              </w:rPr>
            </w:pPr>
            <w:r w:rsidRPr="00CB647B">
              <w:rPr>
                <w:lang w:val="ro-RO"/>
              </w:rPr>
              <w:t>Nu este cazul</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DC5DEE" w:rsidRPr="00CB647B" w:rsidRDefault="00951DF8" w:rsidP="00951DF8">
            <w:pPr>
              <w:jc w:val="both"/>
              <w:rPr>
                <w:b/>
                <w:lang w:val="ro-RO"/>
              </w:rPr>
            </w:pPr>
            <w:r w:rsidRPr="00CB647B">
              <w:rPr>
                <w:b/>
                <w:lang w:val="ro-RO"/>
              </w:rPr>
              <w:t>3.7 Evaluarea costurilor și beneficiilor din perspectiva inovării și digitalizării</w:t>
            </w:r>
          </w:p>
          <w:p w:rsidR="00243CE0" w:rsidRPr="00CB647B" w:rsidRDefault="00243CE0" w:rsidP="00951DF8">
            <w:pPr>
              <w:jc w:val="both"/>
              <w:rPr>
                <w:lang w:val="ro-RO"/>
              </w:rPr>
            </w:pPr>
            <w:r w:rsidRPr="00CB647B">
              <w:rPr>
                <w:lang w:val="ro-RO"/>
              </w:rPr>
              <w:t>Nu este cazul</w:t>
            </w:r>
          </w:p>
        </w:tc>
      </w:tr>
      <w:tr w:rsidR="00951DF8"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CB647B" w:rsidRDefault="00951DF8" w:rsidP="00951DF8">
            <w:pPr>
              <w:jc w:val="both"/>
              <w:rPr>
                <w:b/>
                <w:shd w:val="clear" w:color="auto" w:fill="FFFFFF"/>
                <w:lang w:val="ro-RO"/>
              </w:rPr>
            </w:pPr>
            <w:r w:rsidRPr="00CB647B">
              <w:rPr>
                <w:b/>
                <w:shd w:val="clear" w:color="auto" w:fill="FFFFFF"/>
                <w:lang w:val="ro-RO"/>
              </w:rPr>
              <w:t>3.8 Evaluarea costurilor și beneficiilor din perspectiva dezvoltării durabile</w:t>
            </w:r>
          </w:p>
          <w:p w:rsidR="00243CE0" w:rsidRPr="00CB647B" w:rsidRDefault="00243CE0" w:rsidP="00951DF8">
            <w:pPr>
              <w:jc w:val="both"/>
              <w:rPr>
                <w:lang w:val="ro-RO"/>
              </w:rPr>
            </w:pPr>
            <w:r w:rsidRPr="00CB647B">
              <w:rPr>
                <w:lang w:val="ro-RO"/>
              </w:rPr>
              <w:t>Nu este cazul</w:t>
            </w:r>
          </w:p>
        </w:tc>
      </w:tr>
      <w:tr w:rsidR="00951DF8"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951DF8" w:rsidRPr="00CB647B" w:rsidRDefault="00951DF8" w:rsidP="00951DF8">
            <w:pPr>
              <w:jc w:val="both"/>
              <w:rPr>
                <w:b/>
                <w:lang w:val="ro-RO"/>
              </w:rPr>
            </w:pPr>
            <w:r w:rsidRPr="00CB647B">
              <w:rPr>
                <w:b/>
                <w:lang w:val="ro-RO"/>
              </w:rPr>
              <w:t>3.9 Alte informații</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7B2DFB">
            <w:pPr>
              <w:spacing w:line="276" w:lineRule="auto"/>
              <w:jc w:val="center"/>
              <w:rPr>
                <w:b/>
                <w:lang w:val="ro-RO"/>
              </w:rPr>
            </w:pPr>
            <w:r w:rsidRPr="00CB647B">
              <w:rPr>
                <w:b/>
                <w:lang w:val="ro-RO"/>
              </w:rPr>
              <w:t>Secţiunea a 4-a</w:t>
            </w:r>
          </w:p>
          <w:p w:rsidR="00241CBB" w:rsidRPr="00CB647B" w:rsidRDefault="00241CBB" w:rsidP="007B2DFB">
            <w:pPr>
              <w:spacing w:line="276" w:lineRule="auto"/>
              <w:jc w:val="center"/>
              <w:rPr>
                <w:b/>
                <w:lang w:val="ro-RO"/>
              </w:rPr>
            </w:pPr>
            <w:r w:rsidRPr="00CB647B">
              <w:rPr>
                <w:b/>
                <w:lang w:val="ro-RO"/>
              </w:rPr>
              <w:t>Impactul financiar asupra bugetului general consolidat,</w:t>
            </w:r>
          </w:p>
          <w:p w:rsidR="00A019E8" w:rsidRPr="00CB647B" w:rsidRDefault="00241CBB" w:rsidP="005331CC">
            <w:pPr>
              <w:spacing w:line="276" w:lineRule="auto"/>
              <w:jc w:val="center"/>
              <w:rPr>
                <w:b/>
                <w:lang w:val="ro-RO"/>
              </w:rPr>
            </w:pPr>
            <w:r w:rsidRPr="00CB647B">
              <w:rPr>
                <w:b/>
                <w:lang w:val="ro-RO"/>
              </w:rPr>
              <w:t>atât pe termen scurt, pentru anul curent, cât şi pe termen lung (pe 5 ani)</w:t>
            </w:r>
            <w:r w:rsidR="005331CC" w:rsidRPr="00CB647B">
              <w:rPr>
                <w:b/>
                <w:lang w:val="ro-RO"/>
              </w:rPr>
              <w:t>,</w:t>
            </w:r>
            <w:r w:rsidR="005331CC" w:rsidRPr="00CB647B">
              <w:rPr>
                <w:lang w:val="ro-RO"/>
              </w:rPr>
              <w:t xml:space="preserve"> </w:t>
            </w:r>
            <w:r w:rsidR="005331CC" w:rsidRPr="00CB647B">
              <w:rPr>
                <w:b/>
                <w:lang w:val="ro-RO"/>
              </w:rPr>
              <w:t>inclusiv informații cu privire la cheltuieli și venituri</w:t>
            </w:r>
          </w:p>
        </w:tc>
      </w:tr>
      <w:tr w:rsidR="00241CBB" w:rsidRPr="00CB647B" w:rsidTr="005A66C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7B2DFB">
            <w:pPr>
              <w:spacing w:line="276" w:lineRule="auto"/>
              <w:jc w:val="both"/>
              <w:rPr>
                <w:lang w:val="ro-RO"/>
              </w:rPr>
            </w:pPr>
            <w:r w:rsidRPr="00CB647B">
              <w:rPr>
                <w:lang w:val="ro-RO"/>
              </w:rPr>
              <w:t>Indicatori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ind w:right="-127"/>
              <w:rPr>
                <w:lang w:val="ro-RO"/>
              </w:rPr>
            </w:pPr>
            <w:r w:rsidRPr="00CB647B">
              <w:rPr>
                <w:lang w:val="ro-RO"/>
              </w:rPr>
              <w:t>Anul curent</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jc w:val="center"/>
              <w:rPr>
                <w:lang w:val="ro-RO"/>
              </w:rPr>
            </w:pPr>
            <w:r w:rsidRPr="00CB647B">
              <w:rPr>
                <w:lang w:val="ro-RO"/>
              </w:rPr>
              <w:t xml:space="preserve">Următorii </w:t>
            </w:r>
            <w:r w:rsidR="003718F8" w:rsidRPr="00CB647B">
              <w:rPr>
                <w:lang w:val="ro-RO"/>
              </w:rPr>
              <w:t>4</w:t>
            </w:r>
            <w:r w:rsidRPr="00CB647B">
              <w:rPr>
                <w:lang w:val="ro-RO"/>
              </w:rPr>
              <w:t xml:space="preserve"> ani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jc w:val="center"/>
              <w:rPr>
                <w:lang w:val="ro-RO"/>
              </w:rPr>
            </w:pPr>
            <w:r w:rsidRPr="00CB647B">
              <w:rPr>
                <w:lang w:val="ro-RO"/>
              </w:rPr>
              <w:t xml:space="preserve">Media pe </w:t>
            </w:r>
            <w:r w:rsidR="003718F8" w:rsidRPr="00CB647B">
              <w:rPr>
                <w:lang w:val="ro-RO"/>
              </w:rPr>
              <w:t>5</w:t>
            </w:r>
            <w:r w:rsidRPr="00CB647B">
              <w:rPr>
                <w:lang w:val="ro-RO"/>
              </w:rPr>
              <w:t xml:space="preserve"> ani</w:t>
            </w:r>
          </w:p>
        </w:tc>
      </w:tr>
      <w:tr w:rsidR="00241CBB" w:rsidRPr="00CB647B" w:rsidTr="005A66C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7B2DFB">
            <w:pPr>
              <w:spacing w:line="276" w:lineRule="auto"/>
              <w:jc w:val="both"/>
              <w:rPr>
                <w:lang w:val="ro-RO"/>
              </w:rPr>
            </w:pPr>
            <w:r w:rsidRPr="00CB647B">
              <w:rPr>
                <w:lang w:val="ro-RO"/>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jc w:val="center"/>
              <w:rPr>
                <w:lang w:val="ro-RO"/>
              </w:rPr>
            </w:pPr>
            <w:r w:rsidRPr="00CB647B">
              <w:rPr>
                <w:lang w:val="ro-RO"/>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jc w:val="center"/>
              <w:rPr>
                <w:lang w:val="ro-RO"/>
              </w:rPr>
            </w:pPr>
            <w:r w:rsidRPr="00CB647B">
              <w:rPr>
                <w:lang w:val="ro-RO"/>
              </w:rPr>
              <w:t>3</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jc w:val="center"/>
              <w:rPr>
                <w:lang w:val="ro-RO"/>
              </w:rPr>
            </w:pPr>
            <w:r w:rsidRPr="00CB647B">
              <w:rPr>
                <w:lang w:val="ro-RO"/>
              </w:rPr>
              <w:t>4</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jc w:val="center"/>
              <w:rPr>
                <w:lang w:val="ro-RO"/>
              </w:rPr>
            </w:pPr>
            <w:r w:rsidRPr="00CB647B">
              <w:rPr>
                <w:lang w:val="ro-RO"/>
              </w:rPr>
              <w:t>5</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jc w:val="center"/>
              <w:rPr>
                <w:lang w:val="ro-RO"/>
              </w:rPr>
            </w:pPr>
            <w:r w:rsidRPr="00CB647B">
              <w:rPr>
                <w:lang w:val="ro-RO"/>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spacing w:line="276" w:lineRule="auto"/>
              <w:jc w:val="center"/>
              <w:rPr>
                <w:lang w:val="ro-RO"/>
              </w:rPr>
            </w:pPr>
            <w:r w:rsidRPr="00CB647B">
              <w:rPr>
                <w:lang w:val="ro-RO"/>
              </w:rPr>
              <w:t>7</w:t>
            </w:r>
          </w:p>
        </w:tc>
      </w:tr>
      <w:tr w:rsidR="003712CB" w:rsidRPr="00CB647B" w:rsidTr="005A66C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243CE0">
            <w:pPr>
              <w:numPr>
                <w:ilvl w:val="1"/>
                <w:numId w:val="31"/>
              </w:numPr>
              <w:spacing w:line="276" w:lineRule="auto"/>
              <w:ind w:left="459" w:right="-336" w:hanging="425"/>
              <w:jc w:val="both"/>
              <w:rPr>
                <w:b/>
                <w:lang w:val="ro-RO"/>
              </w:rPr>
            </w:pPr>
            <w:r w:rsidRPr="00CB647B">
              <w:rPr>
                <w:b/>
                <w:lang w:val="ro-RO"/>
              </w:rPr>
              <w:t>Modificări ale veniturilor bugetare, plus/minus, din care:</w:t>
            </w:r>
          </w:p>
          <w:p w:rsidR="00241CBB" w:rsidRPr="00CB647B" w:rsidRDefault="00241CBB" w:rsidP="007B2DFB">
            <w:pPr>
              <w:spacing w:line="276" w:lineRule="auto"/>
              <w:jc w:val="both"/>
              <w:rPr>
                <w:lang w:val="ro-RO"/>
              </w:rPr>
            </w:pPr>
            <w:r w:rsidRPr="00CB647B">
              <w:rPr>
                <w:lang w:val="ro-RO"/>
              </w:rPr>
              <w:t>a)</w:t>
            </w:r>
            <w:r w:rsidRPr="00CB647B">
              <w:rPr>
                <w:vertAlign w:val="superscript"/>
                <w:lang w:val="ro-RO"/>
              </w:rPr>
              <w:t xml:space="preserve"> </w:t>
            </w:r>
            <w:r w:rsidRPr="00CB647B">
              <w:rPr>
                <w:lang w:val="ro-RO"/>
              </w:rPr>
              <w:t>buget de stat, din acesta:</w:t>
            </w:r>
          </w:p>
          <w:p w:rsidR="00241CBB" w:rsidRPr="00CB647B" w:rsidRDefault="00241CBB" w:rsidP="007B2DFB">
            <w:pPr>
              <w:spacing w:line="276" w:lineRule="auto"/>
              <w:jc w:val="both"/>
              <w:rPr>
                <w:lang w:val="ro-RO"/>
              </w:rPr>
            </w:pPr>
            <w:r w:rsidRPr="00CB647B">
              <w:rPr>
                <w:lang w:val="ro-RO"/>
              </w:rPr>
              <w:t>(i) impozit pe profit</w:t>
            </w:r>
          </w:p>
          <w:p w:rsidR="00241CBB" w:rsidRPr="00CB647B" w:rsidRDefault="00241CBB" w:rsidP="007B2DFB">
            <w:pPr>
              <w:spacing w:line="276" w:lineRule="auto"/>
              <w:jc w:val="both"/>
              <w:rPr>
                <w:lang w:val="ro-RO"/>
              </w:rPr>
            </w:pPr>
            <w:r w:rsidRPr="00CB647B">
              <w:rPr>
                <w:lang w:val="ro-RO"/>
              </w:rPr>
              <w:t>(ii) impozit pe venit</w:t>
            </w:r>
          </w:p>
          <w:p w:rsidR="00241CBB" w:rsidRPr="00CB647B" w:rsidRDefault="00241CBB" w:rsidP="007B2DFB">
            <w:pPr>
              <w:spacing w:line="276" w:lineRule="auto"/>
              <w:jc w:val="both"/>
              <w:rPr>
                <w:lang w:val="ro-RO"/>
              </w:rPr>
            </w:pPr>
            <w:r w:rsidRPr="00CB647B">
              <w:rPr>
                <w:lang w:val="ro-RO"/>
              </w:rPr>
              <w:t>b) bugete locale:</w:t>
            </w:r>
          </w:p>
          <w:p w:rsidR="00241CBB" w:rsidRPr="00CB647B" w:rsidRDefault="00241CBB" w:rsidP="007B2DFB">
            <w:pPr>
              <w:spacing w:line="276" w:lineRule="auto"/>
              <w:jc w:val="both"/>
              <w:rPr>
                <w:lang w:val="ro-RO"/>
              </w:rPr>
            </w:pPr>
            <w:r w:rsidRPr="00CB647B">
              <w:rPr>
                <w:lang w:val="ro-RO"/>
              </w:rPr>
              <w:t>(i) impozit pe profit</w:t>
            </w:r>
          </w:p>
          <w:p w:rsidR="00241CBB" w:rsidRPr="00CB647B" w:rsidRDefault="00241CBB" w:rsidP="007B2DFB">
            <w:pPr>
              <w:spacing w:line="276" w:lineRule="auto"/>
              <w:jc w:val="both"/>
              <w:rPr>
                <w:lang w:val="ro-RO"/>
              </w:rPr>
            </w:pPr>
            <w:r w:rsidRPr="00CB647B">
              <w:rPr>
                <w:lang w:val="ro-RO"/>
              </w:rPr>
              <w:t>c) bugetul asigurărilor sociale de stat:</w:t>
            </w:r>
          </w:p>
          <w:p w:rsidR="00241CBB" w:rsidRPr="00CB647B" w:rsidRDefault="00241CBB" w:rsidP="007B2DFB">
            <w:pPr>
              <w:spacing w:line="276" w:lineRule="auto"/>
              <w:jc w:val="both"/>
              <w:rPr>
                <w:lang w:val="ro-RO"/>
              </w:rPr>
            </w:pPr>
            <w:r w:rsidRPr="00CB647B">
              <w:rPr>
                <w:lang w:val="ro-RO"/>
              </w:rPr>
              <w:t>(i) contribuţii de asigurări</w:t>
            </w:r>
          </w:p>
          <w:p w:rsidR="004B2CCB" w:rsidRPr="00CB647B" w:rsidRDefault="004B2CCB" w:rsidP="004B2CCB">
            <w:pPr>
              <w:tabs>
                <w:tab w:val="left" w:pos="567"/>
              </w:tabs>
              <w:rPr>
                <w:lang w:val="ro-RO"/>
              </w:rPr>
            </w:pPr>
            <w:r w:rsidRPr="00CB647B">
              <w:rPr>
                <w:lang w:val="ro-RO"/>
              </w:rPr>
              <w:t>d) alte tipuri de venituri  (se va menționa natura acestora)</w:t>
            </w:r>
          </w:p>
        </w:tc>
        <w:tc>
          <w:tcPr>
            <w:tcW w:w="3544"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7B2DFB">
            <w:pPr>
              <w:spacing w:line="276" w:lineRule="auto"/>
              <w:jc w:val="both"/>
              <w:rPr>
                <w:lang w:val="ro-RO"/>
              </w:rPr>
            </w:pPr>
          </w:p>
          <w:p w:rsidR="00D223D2" w:rsidRPr="00CB647B" w:rsidRDefault="00D223D2" w:rsidP="007B2DFB">
            <w:pPr>
              <w:spacing w:line="276" w:lineRule="auto"/>
              <w:jc w:val="both"/>
              <w:rPr>
                <w:lang w:val="ro-RO"/>
              </w:rPr>
            </w:pPr>
          </w:p>
          <w:p w:rsidR="00D223D2" w:rsidRPr="00CB647B" w:rsidRDefault="00D223D2" w:rsidP="007B2DFB">
            <w:pPr>
              <w:spacing w:line="276" w:lineRule="auto"/>
              <w:jc w:val="both"/>
              <w:rPr>
                <w:lang w:val="ro-RO"/>
              </w:rPr>
            </w:pPr>
          </w:p>
          <w:p w:rsidR="00D223D2" w:rsidRPr="00CB647B" w:rsidRDefault="00D223D2" w:rsidP="007B2DFB">
            <w:pPr>
              <w:spacing w:line="276" w:lineRule="auto"/>
              <w:jc w:val="both"/>
              <w:rPr>
                <w:lang w:val="ro-RO"/>
              </w:rPr>
            </w:pPr>
          </w:p>
          <w:p w:rsidR="00776F9A" w:rsidRPr="00CB647B" w:rsidRDefault="00776F9A" w:rsidP="007B2DFB">
            <w:pPr>
              <w:spacing w:line="276" w:lineRule="auto"/>
              <w:jc w:val="both"/>
              <w:rPr>
                <w:lang w:val="ro-RO"/>
              </w:rPr>
            </w:pPr>
          </w:p>
          <w:p w:rsidR="00241CBB" w:rsidRPr="00CB647B" w:rsidRDefault="00241CBB" w:rsidP="007B2DFB">
            <w:pPr>
              <w:spacing w:line="276" w:lineRule="auto"/>
              <w:jc w:val="both"/>
              <w:rPr>
                <w:lang w:val="ro-RO"/>
              </w:rPr>
            </w:pPr>
          </w:p>
          <w:p w:rsidR="00D223D2" w:rsidRPr="00CB647B" w:rsidRDefault="00D223D2" w:rsidP="007B2DFB">
            <w:pPr>
              <w:spacing w:line="276" w:lineRule="auto"/>
              <w:jc w:val="both"/>
              <w:rPr>
                <w:lang w:val="ro-RO"/>
              </w:rPr>
            </w:pPr>
          </w:p>
          <w:p w:rsidR="00D223D2" w:rsidRPr="00CB647B" w:rsidRDefault="00D223D2" w:rsidP="007B2DFB">
            <w:pPr>
              <w:spacing w:line="276" w:lineRule="auto"/>
              <w:jc w:val="both"/>
              <w:rPr>
                <w:lang w:val="ro-RO"/>
              </w:rPr>
            </w:pPr>
          </w:p>
          <w:p w:rsidR="00D223D2" w:rsidRPr="00CB647B" w:rsidRDefault="00D223D2" w:rsidP="007B2DFB">
            <w:pPr>
              <w:spacing w:line="276" w:lineRule="auto"/>
              <w:jc w:val="both"/>
              <w:rPr>
                <w:lang w:val="ro-RO"/>
              </w:rPr>
            </w:pPr>
          </w:p>
          <w:p w:rsidR="00D223D2" w:rsidRPr="00CB647B" w:rsidRDefault="00D223D2" w:rsidP="007B2DFB">
            <w:pPr>
              <w:spacing w:line="276" w:lineRule="auto"/>
              <w:jc w:val="both"/>
              <w:rPr>
                <w:lang w:val="ro-RO"/>
              </w:rPr>
            </w:pPr>
          </w:p>
          <w:p w:rsidR="00D223D2" w:rsidRPr="00CB647B" w:rsidRDefault="00D223D2" w:rsidP="007B2DFB">
            <w:pPr>
              <w:spacing w:line="276" w:lineRule="auto"/>
              <w:jc w:val="both"/>
              <w:rPr>
                <w:lang w:val="ro-RO"/>
              </w:rPr>
            </w:pPr>
          </w:p>
          <w:p w:rsidR="00D223D2" w:rsidRPr="00CB647B" w:rsidRDefault="00D223D2" w:rsidP="007B2DFB">
            <w:pPr>
              <w:spacing w:line="276" w:lineRule="auto"/>
              <w:jc w:val="both"/>
              <w:rPr>
                <w:lang w:val="ro-RO"/>
              </w:rPr>
            </w:pPr>
          </w:p>
          <w:p w:rsidR="00D223D2" w:rsidRPr="00CB647B" w:rsidRDefault="00D223D2" w:rsidP="007B2DFB">
            <w:pPr>
              <w:spacing w:line="276" w:lineRule="auto"/>
              <w:jc w:val="both"/>
              <w:rPr>
                <w:lang w:val="ro-RO"/>
              </w:rPr>
            </w:pPr>
          </w:p>
          <w:p w:rsidR="00241CBB" w:rsidRPr="00CB647B" w:rsidRDefault="00241CBB"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p w:rsidR="00D16780" w:rsidRPr="00CB647B" w:rsidRDefault="00D16780" w:rsidP="007B2DFB">
            <w:pPr>
              <w:spacing w:line="276" w:lineRule="auto"/>
              <w:jc w:val="both"/>
              <w:rPr>
                <w:lang w:val="ro-RO"/>
              </w:rPr>
            </w:pPr>
          </w:p>
        </w:tc>
      </w:tr>
      <w:tr w:rsidR="00241CBB" w:rsidRPr="00CB647B" w:rsidTr="005A66C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4B2CCB" w:rsidP="00243CE0">
            <w:pPr>
              <w:tabs>
                <w:tab w:val="left" w:pos="0"/>
              </w:tabs>
              <w:spacing w:line="276" w:lineRule="auto"/>
              <w:jc w:val="both"/>
              <w:rPr>
                <w:lang w:val="ro-RO"/>
              </w:rPr>
            </w:pPr>
            <w:r w:rsidRPr="00CB647B">
              <w:rPr>
                <w:b/>
                <w:lang w:val="ro-RO"/>
              </w:rPr>
              <w:t>4.2</w:t>
            </w:r>
            <w:r w:rsidR="00243CE0" w:rsidRPr="00CB647B">
              <w:rPr>
                <w:lang w:val="ro-RO"/>
              </w:rPr>
              <w:t xml:space="preserve"> </w:t>
            </w:r>
            <w:r w:rsidR="00241CBB" w:rsidRPr="00CB647B">
              <w:rPr>
                <w:b/>
                <w:lang w:val="ro-RO"/>
              </w:rPr>
              <w:t>Modificări ale cheltuielilor bugetare, plus/minus, din care:</w:t>
            </w:r>
          </w:p>
          <w:p w:rsidR="00241CBB" w:rsidRPr="00CB647B" w:rsidRDefault="00241CBB" w:rsidP="007B2DFB">
            <w:pPr>
              <w:spacing w:line="276" w:lineRule="auto"/>
              <w:jc w:val="both"/>
              <w:rPr>
                <w:lang w:val="ro-RO"/>
              </w:rPr>
            </w:pPr>
            <w:r w:rsidRPr="00CB647B">
              <w:rPr>
                <w:lang w:val="ro-RO"/>
              </w:rPr>
              <w:t>a)</w:t>
            </w:r>
            <w:r w:rsidRPr="00CB647B">
              <w:rPr>
                <w:vertAlign w:val="superscript"/>
                <w:lang w:val="ro-RO"/>
              </w:rPr>
              <w:t xml:space="preserve"> </w:t>
            </w:r>
            <w:r w:rsidRPr="00CB647B">
              <w:rPr>
                <w:lang w:val="ro-RO"/>
              </w:rPr>
              <w:t>buget de stat, din acesta:</w:t>
            </w:r>
          </w:p>
          <w:p w:rsidR="00241CBB" w:rsidRPr="00CB647B" w:rsidRDefault="00241CBB" w:rsidP="007B2DFB">
            <w:pPr>
              <w:spacing w:line="276" w:lineRule="auto"/>
              <w:jc w:val="both"/>
              <w:rPr>
                <w:lang w:val="ro-RO"/>
              </w:rPr>
            </w:pPr>
            <w:r w:rsidRPr="00CB647B">
              <w:rPr>
                <w:lang w:val="ro-RO"/>
              </w:rPr>
              <w:t>(i) cheltuieli de personal</w:t>
            </w:r>
          </w:p>
          <w:p w:rsidR="00241CBB" w:rsidRPr="00CB647B" w:rsidRDefault="00241CBB" w:rsidP="007B2DFB">
            <w:pPr>
              <w:spacing w:line="276" w:lineRule="auto"/>
              <w:jc w:val="both"/>
              <w:rPr>
                <w:lang w:val="ro-RO"/>
              </w:rPr>
            </w:pPr>
            <w:r w:rsidRPr="00CB647B">
              <w:rPr>
                <w:lang w:val="ro-RO"/>
              </w:rPr>
              <w:t xml:space="preserve">(ii) bunuri şi servicii                              </w:t>
            </w:r>
          </w:p>
          <w:p w:rsidR="00241CBB" w:rsidRPr="00CB647B" w:rsidRDefault="00241CBB" w:rsidP="007B2DFB">
            <w:pPr>
              <w:spacing w:line="276" w:lineRule="auto"/>
              <w:jc w:val="both"/>
              <w:rPr>
                <w:lang w:val="ro-RO"/>
              </w:rPr>
            </w:pPr>
            <w:r w:rsidRPr="00CB647B">
              <w:rPr>
                <w:lang w:val="ro-RO"/>
              </w:rPr>
              <w:t>b) bugete locale:</w:t>
            </w:r>
          </w:p>
          <w:p w:rsidR="00241CBB" w:rsidRPr="00CB647B" w:rsidRDefault="00241CBB" w:rsidP="007B2DFB">
            <w:pPr>
              <w:spacing w:line="276" w:lineRule="auto"/>
              <w:jc w:val="both"/>
              <w:rPr>
                <w:lang w:val="ro-RO"/>
              </w:rPr>
            </w:pPr>
            <w:r w:rsidRPr="00CB647B">
              <w:rPr>
                <w:lang w:val="ro-RO"/>
              </w:rPr>
              <w:t>(i) cheltuieli de personal</w:t>
            </w:r>
          </w:p>
          <w:p w:rsidR="00241CBB" w:rsidRPr="00CB647B" w:rsidRDefault="00241CBB" w:rsidP="007B2DFB">
            <w:pPr>
              <w:spacing w:line="276" w:lineRule="auto"/>
              <w:jc w:val="both"/>
              <w:rPr>
                <w:lang w:val="ro-RO"/>
              </w:rPr>
            </w:pPr>
            <w:r w:rsidRPr="00CB647B">
              <w:rPr>
                <w:lang w:val="ro-RO"/>
              </w:rPr>
              <w:t xml:space="preserve">(ii) bunuri şi servicii    </w:t>
            </w:r>
          </w:p>
          <w:p w:rsidR="00241CBB" w:rsidRPr="00CB647B" w:rsidRDefault="00241CBB" w:rsidP="007B2DFB">
            <w:pPr>
              <w:spacing w:line="276" w:lineRule="auto"/>
              <w:jc w:val="both"/>
              <w:rPr>
                <w:lang w:val="ro-RO"/>
              </w:rPr>
            </w:pPr>
            <w:r w:rsidRPr="00CB647B">
              <w:rPr>
                <w:lang w:val="ro-RO"/>
              </w:rPr>
              <w:t xml:space="preserve">c) bugetul asigurărilor sociale de stat:                        </w:t>
            </w:r>
          </w:p>
          <w:p w:rsidR="00241CBB" w:rsidRPr="00CB647B" w:rsidRDefault="00241CBB" w:rsidP="007B2DFB">
            <w:pPr>
              <w:spacing w:line="276" w:lineRule="auto"/>
              <w:jc w:val="both"/>
              <w:rPr>
                <w:lang w:val="ro-RO"/>
              </w:rPr>
            </w:pPr>
            <w:r w:rsidRPr="00CB647B">
              <w:rPr>
                <w:lang w:val="ro-RO"/>
              </w:rPr>
              <w:t>(i) cheltuieli de personal</w:t>
            </w:r>
          </w:p>
          <w:p w:rsidR="00241CBB" w:rsidRPr="00CB647B" w:rsidRDefault="00241CBB" w:rsidP="007B2DFB">
            <w:pPr>
              <w:spacing w:line="276" w:lineRule="auto"/>
              <w:jc w:val="both"/>
              <w:rPr>
                <w:lang w:val="ro-RO"/>
              </w:rPr>
            </w:pPr>
            <w:r w:rsidRPr="00CB647B">
              <w:rPr>
                <w:lang w:val="ro-RO"/>
              </w:rPr>
              <w:t xml:space="preserve">(ii) bunuri şi servicii  </w:t>
            </w:r>
          </w:p>
          <w:p w:rsidR="004B2CCB" w:rsidRPr="00CB647B" w:rsidRDefault="004B2CCB" w:rsidP="004B2CCB">
            <w:pPr>
              <w:tabs>
                <w:tab w:val="left" w:pos="567"/>
              </w:tabs>
              <w:rPr>
                <w:lang w:val="ro-RO"/>
              </w:rPr>
            </w:pPr>
            <w:r w:rsidRPr="00CB647B">
              <w:rPr>
                <w:lang w:val="ro-RO"/>
              </w:rPr>
              <w:t>d) alte tipuri de cheltuieli (se va menționa natura acestora)</w:t>
            </w:r>
          </w:p>
        </w:tc>
        <w:tc>
          <w:tcPr>
            <w:tcW w:w="3544"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CB647B" w:rsidRDefault="00241CBB" w:rsidP="007B2DFB">
            <w:pPr>
              <w:spacing w:line="276" w:lineRule="auto"/>
              <w:jc w:val="both"/>
              <w:rPr>
                <w:lang w:val="ro-RO"/>
              </w:rPr>
            </w:pPr>
          </w:p>
        </w:tc>
      </w:tr>
      <w:tr w:rsidR="00241CBB" w:rsidRPr="00CB647B" w:rsidTr="005A66C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E06792" w:rsidP="007B2DFB">
            <w:pPr>
              <w:spacing w:line="276" w:lineRule="auto"/>
              <w:ind w:right="-336"/>
              <w:jc w:val="both"/>
              <w:rPr>
                <w:lang w:val="ro-RO"/>
              </w:rPr>
            </w:pPr>
            <w:r w:rsidRPr="00CB647B">
              <w:rPr>
                <w:b/>
                <w:bCs/>
                <w:lang w:val="ro-RO"/>
              </w:rPr>
              <w:t>4.3</w:t>
            </w:r>
            <w:r w:rsidR="00241CBB" w:rsidRPr="00CB647B">
              <w:rPr>
                <w:bCs/>
                <w:lang w:val="ro-RO"/>
              </w:rPr>
              <w:t xml:space="preserve"> </w:t>
            </w:r>
            <w:r w:rsidR="00241CBB" w:rsidRPr="00CB647B">
              <w:rPr>
                <w:b/>
                <w:lang w:val="ro-RO"/>
              </w:rPr>
              <w:t>Impact financiar, plus/minus, din care:</w:t>
            </w:r>
          </w:p>
          <w:p w:rsidR="00241CBB" w:rsidRPr="00CB647B" w:rsidRDefault="00241CBB" w:rsidP="007B2DFB">
            <w:pPr>
              <w:spacing w:line="276" w:lineRule="auto"/>
              <w:jc w:val="both"/>
              <w:rPr>
                <w:lang w:val="ro-RO"/>
              </w:rPr>
            </w:pPr>
            <w:r w:rsidRPr="00CB647B">
              <w:rPr>
                <w:lang w:val="ro-RO"/>
              </w:rPr>
              <w:t>a)</w:t>
            </w:r>
            <w:r w:rsidRPr="00CB647B">
              <w:rPr>
                <w:vertAlign w:val="superscript"/>
                <w:lang w:val="ro-RO"/>
              </w:rPr>
              <w:t xml:space="preserve"> </w:t>
            </w:r>
            <w:r w:rsidRPr="00CB647B">
              <w:rPr>
                <w:lang w:val="ro-RO"/>
              </w:rPr>
              <w:t>buget de stat</w:t>
            </w:r>
          </w:p>
          <w:p w:rsidR="00241CBB" w:rsidRPr="00CB647B" w:rsidRDefault="00241CBB" w:rsidP="007B2DFB">
            <w:pPr>
              <w:spacing w:line="276" w:lineRule="auto"/>
              <w:jc w:val="both"/>
              <w:rPr>
                <w:bCs/>
                <w:lang w:val="ro-RO"/>
              </w:rPr>
            </w:pPr>
            <w:r w:rsidRPr="00CB647B">
              <w:rPr>
                <w:lang w:val="ro-RO"/>
              </w:rPr>
              <w:t>b) bugete locale</w:t>
            </w:r>
          </w:p>
        </w:tc>
        <w:tc>
          <w:tcPr>
            <w:tcW w:w="3544"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CB647B" w:rsidRDefault="00241CBB" w:rsidP="007B2DFB">
            <w:pPr>
              <w:spacing w:line="276" w:lineRule="auto"/>
              <w:jc w:val="both"/>
              <w:rPr>
                <w:lang w:val="ro-RO"/>
              </w:rPr>
            </w:pPr>
          </w:p>
        </w:tc>
      </w:tr>
      <w:tr w:rsidR="00241CBB" w:rsidRPr="00CB647B" w:rsidTr="005A66C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8B461E" w:rsidP="008B461E">
            <w:pPr>
              <w:spacing w:line="276" w:lineRule="auto"/>
              <w:jc w:val="both"/>
              <w:rPr>
                <w:b/>
                <w:lang w:val="ro-RO"/>
              </w:rPr>
            </w:pPr>
            <w:r w:rsidRPr="00CB647B">
              <w:rPr>
                <w:b/>
                <w:bCs/>
                <w:lang w:val="ro-RO"/>
              </w:rPr>
              <w:t>4.</w:t>
            </w:r>
            <w:r w:rsidR="00241CBB" w:rsidRPr="00CB647B">
              <w:rPr>
                <w:b/>
                <w:bCs/>
                <w:lang w:val="ro-RO"/>
              </w:rPr>
              <w:t>4</w:t>
            </w:r>
            <w:r w:rsidR="00241CBB" w:rsidRPr="00CB647B">
              <w:rPr>
                <w:b/>
                <w:lang w:val="ro-RO"/>
              </w:rPr>
              <w:t xml:space="preserve"> Propuneri pentru acoperirea creşterii cheltuielilor bugetare</w:t>
            </w:r>
          </w:p>
          <w:p w:rsidR="00243CE0" w:rsidRPr="00CB647B" w:rsidRDefault="00243CE0" w:rsidP="008B461E">
            <w:pPr>
              <w:spacing w:line="276" w:lineRule="auto"/>
              <w:jc w:val="both"/>
              <w:rPr>
                <w:bCs/>
                <w:lang w:val="ro-RO"/>
              </w:rPr>
            </w:pPr>
            <w:r w:rsidRPr="00CB647B">
              <w:rPr>
                <w:bCs/>
                <w:lang w:val="ro-RO"/>
              </w:rPr>
              <w:t>Nu este cazul</w:t>
            </w:r>
          </w:p>
        </w:tc>
        <w:tc>
          <w:tcPr>
            <w:tcW w:w="3544"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CB647B" w:rsidRDefault="00241CBB" w:rsidP="007B2DFB">
            <w:pPr>
              <w:spacing w:line="276" w:lineRule="auto"/>
              <w:jc w:val="both"/>
              <w:rPr>
                <w:lang w:val="ro-RO"/>
              </w:rPr>
            </w:pPr>
          </w:p>
        </w:tc>
      </w:tr>
      <w:tr w:rsidR="00241CBB" w:rsidRPr="00CB647B" w:rsidTr="005A66C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8B461E" w:rsidP="007B2DFB">
            <w:pPr>
              <w:spacing w:line="276" w:lineRule="auto"/>
              <w:jc w:val="both"/>
              <w:rPr>
                <w:b/>
                <w:lang w:val="ro-RO"/>
              </w:rPr>
            </w:pPr>
            <w:r w:rsidRPr="00CB647B">
              <w:rPr>
                <w:b/>
                <w:lang w:val="ro-RO"/>
              </w:rPr>
              <w:t>4.5</w:t>
            </w:r>
            <w:r w:rsidR="00241CBB" w:rsidRPr="00CB647B">
              <w:rPr>
                <w:b/>
                <w:lang w:val="ro-RO"/>
              </w:rPr>
              <w:t xml:space="preserve"> Propuneri pentru a compensa reducerea veniturilor bugetare</w:t>
            </w:r>
          </w:p>
          <w:p w:rsidR="00243CE0" w:rsidRPr="00CB647B" w:rsidRDefault="00243CE0" w:rsidP="007B2DFB">
            <w:pPr>
              <w:spacing w:line="276" w:lineRule="auto"/>
              <w:jc w:val="both"/>
              <w:rPr>
                <w:lang w:val="ro-RO"/>
              </w:rPr>
            </w:pPr>
            <w:r w:rsidRPr="00CB647B">
              <w:rPr>
                <w:iCs/>
                <w:lang w:val="ro-RO"/>
              </w:rPr>
              <w:t>Nu este cazul</w:t>
            </w:r>
          </w:p>
        </w:tc>
        <w:tc>
          <w:tcPr>
            <w:tcW w:w="3544"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CB647B" w:rsidRDefault="00241CBB" w:rsidP="007B2DFB">
            <w:pPr>
              <w:spacing w:line="276" w:lineRule="auto"/>
              <w:jc w:val="both"/>
              <w:rPr>
                <w:lang w:val="ro-RO"/>
              </w:rPr>
            </w:pPr>
          </w:p>
        </w:tc>
      </w:tr>
      <w:tr w:rsidR="00241CBB" w:rsidRPr="00CB647B" w:rsidTr="005A66C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8B461E" w:rsidP="007B2DFB">
            <w:pPr>
              <w:spacing w:line="276" w:lineRule="auto"/>
              <w:jc w:val="both"/>
              <w:rPr>
                <w:b/>
                <w:lang w:val="ro-RO"/>
              </w:rPr>
            </w:pPr>
            <w:r w:rsidRPr="00CB647B">
              <w:rPr>
                <w:b/>
                <w:lang w:val="ro-RO"/>
              </w:rPr>
              <w:t>4.6</w:t>
            </w:r>
            <w:r w:rsidR="00241CBB" w:rsidRPr="00CB647B">
              <w:rPr>
                <w:b/>
                <w:lang w:val="ro-RO"/>
              </w:rPr>
              <w:t xml:space="preserve"> Calcule detaliate privind fundamentarea modificărilor veniturilor şi/sau cheltuielilor bugetare</w:t>
            </w:r>
          </w:p>
          <w:p w:rsidR="00243CE0" w:rsidRPr="00CB647B" w:rsidRDefault="00243CE0" w:rsidP="007B2DFB">
            <w:pPr>
              <w:spacing w:line="276" w:lineRule="auto"/>
              <w:jc w:val="both"/>
              <w:rPr>
                <w:lang w:val="ro-RO"/>
              </w:rPr>
            </w:pPr>
            <w:r w:rsidRPr="00CB647B">
              <w:rPr>
                <w:lang w:val="ro-RO"/>
              </w:rPr>
              <w:t>Nu este cazul</w:t>
            </w:r>
          </w:p>
        </w:tc>
        <w:tc>
          <w:tcPr>
            <w:tcW w:w="3544"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241CBB" w:rsidRPr="00CB647B" w:rsidRDefault="00241CBB" w:rsidP="007B2DFB">
            <w:pPr>
              <w:spacing w:line="276" w:lineRule="auto"/>
              <w:jc w:val="both"/>
              <w:rPr>
                <w:lang w:val="ro-RO"/>
              </w:rPr>
            </w:pPr>
          </w:p>
        </w:tc>
      </w:tr>
      <w:tr w:rsidR="00441E1F"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AA76F9" w:rsidRPr="00CB647B" w:rsidRDefault="00AA76F9" w:rsidP="00AA76F9">
            <w:pPr>
              <w:autoSpaceDE w:val="0"/>
              <w:autoSpaceDN w:val="0"/>
              <w:adjustRightInd w:val="0"/>
              <w:jc w:val="both"/>
              <w:rPr>
                <w:lang w:val="ro-RO"/>
              </w:rPr>
            </w:pPr>
            <w:r w:rsidRPr="00CB647B">
              <w:rPr>
                <w:b/>
                <w:lang w:val="ro-RO"/>
              </w:rPr>
              <w:lastRenderedPageBreak/>
              <w:t>4.7</w:t>
            </w:r>
            <w:r w:rsidRPr="00CB647B">
              <w:rPr>
                <w:lang w:val="ro-RO"/>
              </w:rPr>
              <w:t xml:space="preserve"> </w:t>
            </w:r>
            <w:r w:rsidRPr="00CB647B">
              <w:rPr>
                <w:b/>
                <w:lang w:val="ro-RO"/>
              </w:rPr>
              <w:t>Prezentarea, în cazul proiectelor de acte normative a căror adoptare atrage majorarea cheltuielilor bugetare, a următoarelor documente:</w:t>
            </w:r>
          </w:p>
          <w:p w:rsidR="006118F1" w:rsidRPr="00CB647B" w:rsidRDefault="00AA76F9" w:rsidP="006118F1">
            <w:pPr>
              <w:numPr>
                <w:ilvl w:val="0"/>
                <w:numId w:val="32"/>
              </w:numPr>
              <w:autoSpaceDE w:val="0"/>
              <w:autoSpaceDN w:val="0"/>
              <w:adjustRightInd w:val="0"/>
              <w:jc w:val="both"/>
              <w:rPr>
                <w:lang w:val="ro-RO"/>
              </w:rPr>
            </w:pPr>
            <w:r w:rsidRPr="00CB647B">
              <w:rPr>
                <w:lang w:val="ro-RO"/>
              </w:rPr>
              <w:t>fișa financiară prevăzută la art.15 din Legea nr. 500/2002 privind finanțele publice, cu modificările şi completările ulterioare, însoțită de ipotezele și metodologia de calcul utilizată;</w:t>
            </w:r>
          </w:p>
          <w:p w:rsidR="006E7B26" w:rsidRPr="00CB647B" w:rsidRDefault="00AA76F9" w:rsidP="006118F1">
            <w:pPr>
              <w:numPr>
                <w:ilvl w:val="0"/>
                <w:numId w:val="32"/>
              </w:numPr>
              <w:autoSpaceDE w:val="0"/>
              <w:autoSpaceDN w:val="0"/>
              <w:adjustRightInd w:val="0"/>
              <w:jc w:val="both"/>
              <w:rPr>
                <w:lang w:val="ro-RO"/>
              </w:rPr>
            </w:pPr>
            <w:r w:rsidRPr="00CB647B">
              <w:rPr>
                <w:lang w:val="ro-RO"/>
              </w:rPr>
              <w:t>declarație conform căreia majorarea de cheltuială respectivă este compatibilă cu obiectivele şi prioritățile strategice specificate în strategia fiscal-bugetară, cu legea bugetară anuală şi cu plafoanele de cheltuieli prezentate în strategia fiscal-bugetară.</w:t>
            </w:r>
            <w:r w:rsidR="00AD731D" w:rsidRPr="00CB647B">
              <w:rPr>
                <w:lang w:val="ro-RO"/>
              </w:rPr>
              <w:t xml:space="preserve">  </w:t>
            </w:r>
          </w:p>
        </w:tc>
      </w:tr>
      <w:tr w:rsidR="006118F1"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6118F1" w:rsidRPr="00CB647B" w:rsidRDefault="006118F1" w:rsidP="00AA76F9">
            <w:pPr>
              <w:autoSpaceDE w:val="0"/>
              <w:autoSpaceDN w:val="0"/>
              <w:adjustRightInd w:val="0"/>
              <w:jc w:val="both"/>
              <w:rPr>
                <w:lang w:val="ro-RO"/>
              </w:rPr>
            </w:pPr>
            <w:r w:rsidRPr="00CB647B">
              <w:rPr>
                <w:b/>
                <w:lang w:val="ro-RO"/>
              </w:rPr>
              <w:t>4.8 Alte informații</w:t>
            </w:r>
          </w:p>
        </w:tc>
      </w:tr>
      <w:tr w:rsidR="00492513"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0D3ABB">
            <w:pPr>
              <w:spacing w:line="276" w:lineRule="auto"/>
              <w:jc w:val="center"/>
              <w:rPr>
                <w:b/>
                <w:lang w:val="ro-RO"/>
              </w:rPr>
            </w:pPr>
            <w:r w:rsidRPr="00CB647B">
              <w:rPr>
                <w:b/>
                <w:lang w:val="ro-RO"/>
              </w:rPr>
              <w:t>Secţiunea a 5-a</w:t>
            </w:r>
          </w:p>
          <w:p w:rsidR="00A019E8" w:rsidRPr="00CB647B" w:rsidRDefault="000D3ABB" w:rsidP="000D3ABB">
            <w:pPr>
              <w:jc w:val="center"/>
              <w:rPr>
                <w:b/>
                <w:lang w:val="ro-RO"/>
              </w:rPr>
            </w:pPr>
            <w:r w:rsidRPr="00CB647B">
              <w:rPr>
                <w:b/>
                <w:lang w:val="ro-RO"/>
              </w:rPr>
              <w:t>Efectele proiectului de act normativ asupra legislației în vigoare</w:t>
            </w:r>
          </w:p>
        </w:tc>
      </w:tr>
      <w:tr w:rsidR="00441E1F"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6E7B26" w:rsidRPr="00CB647B" w:rsidRDefault="00ED3C55" w:rsidP="00ED3C55">
            <w:pPr>
              <w:jc w:val="both"/>
              <w:rPr>
                <w:b/>
                <w:lang w:val="ro-RO"/>
              </w:rPr>
            </w:pPr>
            <w:r w:rsidRPr="00CB647B">
              <w:rPr>
                <w:b/>
                <w:lang w:val="ro-RO"/>
              </w:rPr>
              <w:t>5.1 Măsuri normative necesare pentru aplicarea prevederilor proiectului de act normativ</w:t>
            </w:r>
          </w:p>
          <w:p w:rsidR="00243CE0" w:rsidRPr="00CB647B" w:rsidRDefault="00243CE0" w:rsidP="00243CE0">
            <w:pPr>
              <w:jc w:val="both"/>
              <w:rPr>
                <w:lang w:val="ro-RO"/>
              </w:rPr>
            </w:pPr>
          </w:p>
          <w:p w:rsidR="00243CE0" w:rsidRPr="00CB647B" w:rsidRDefault="00243CE0" w:rsidP="00243CE0">
            <w:pPr>
              <w:jc w:val="both"/>
              <w:rPr>
                <w:lang w:val="ro-RO"/>
              </w:rPr>
            </w:pPr>
            <w:r w:rsidRPr="00CB647B">
              <w:rPr>
                <w:lang w:val="ro-RO"/>
              </w:rPr>
              <w:t>Se impune modificarea următoarelor acte normative:</w:t>
            </w:r>
          </w:p>
          <w:p w:rsidR="00243CE0" w:rsidRPr="00BF0048" w:rsidRDefault="00243CE0" w:rsidP="00BF0048">
            <w:pPr>
              <w:numPr>
                <w:ilvl w:val="0"/>
                <w:numId w:val="43"/>
              </w:numPr>
              <w:jc w:val="both"/>
              <w:rPr>
                <w:lang w:val="ro-RO"/>
              </w:rPr>
            </w:pPr>
            <w:r w:rsidRPr="00CB647B">
              <w:rPr>
                <w:lang w:val="ro-RO"/>
              </w:rPr>
              <w:t>Ordinul MS/CNAS  nr. 564/499/2021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w:t>
            </w:r>
            <w:r w:rsidR="00082C66">
              <w:rPr>
                <w:lang w:val="ro-RO"/>
              </w:rPr>
              <w:t>tărârea Guvernului nr. 720/2008</w:t>
            </w:r>
            <w:r w:rsidRPr="00CB647B">
              <w:rPr>
                <w:lang w:val="ro-RO"/>
              </w:rPr>
              <w:t xml:space="preserve"> şi a normelor metodologice privind implementarea acestora</w:t>
            </w:r>
          </w:p>
        </w:tc>
      </w:tr>
      <w:tr w:rsidR="00ED3C55"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ED3C55" w:rsidRPr="00CB647B" w:rsidRDefault="00ED3C55" w:rsidP="00ED3C55">
            <w:pPr>
              <w:jc w:val="both"/>
              <w:rPr>
                <w:b/>
                <w:iCs/>
                <w:lang w:val="ro-RO"/>
              </w:rPr>
            </w:pPr>
            <w:r w:rsidRPr="00CB647B">
              <w:rPr>
                <w:b/>
                <w:iCs/>
                <w:lang w:val="ro-RO"/>
              </w:rPr>
              <w:t>5.2 Impactul asupra legislației in domeniul achizițiilor publice</w:t>
            </w:r>
          </w:p>
          <w:p w:rsidR="00243CE0" w:rsidRPr="00CB647B" w:rsidRDefault="00243CE0" w:rsidP="00ED3C55">
            <w:pPr>
              <w:jc w:val="both"/>
              <w:rPr>
                <w:iCs/>
                <w:lang w:val="ro-RO"/>
              </w:rPr>
            </w:pPr>
            <w:r w:rsidRPr="00CB647B">
              <w:rPr>
                <w:iCs/>
                <w:lang w:val="ro-RO"/>
              </w:rPr>
              <w:t>Nu este cazul</w:t>
            </w:r>
          </w:p>
        </w:tc>
      </w:tr>
      <w:tr w:rsidR="00ED3C55"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ED3C55" w:rsidRPr="00CB647B" w:rsidRDefault="00ED3C55" w:rsidP="00ED3C55">
            <w:pPr>
              <w:jc w:val="both"/>
              <w:rPr>
                <w:lang w:val="ro-RO"/>
              </w:rPr>
            </w:pPr>
            <w:r w:rsidRPr="00CB647B">
              <w:rPr>
                <w:b/>
                <w:lang w:val="ro-RO"/>
              </w:rPr>
              <w:t>5.3</w:t>
            </w:r>
            <w:r w:rsidRPr="00CB647B">
              <w:rPr>
                <w:lang w:val="ro-RO"/>
              </w:rPr>
              <w:t xml:space="preserve"> </w:t>
            </w:r>
            <w:r w:rsidRPr="00CB647B">
              <w:rPr>
                <w:b/>
                <w:lang w:val="ro-RO"/>
              </w:rPr>
              <w:t>Conformitatea proiectului de act normativ cu legislația UE (în cazul proiectelor ce transpun sau asigură aplicarea unor prevederi de drept UE).</w:t>
            </w:r>
            <w:r w:rsidRPr="00CB647B">
              <w:rPr>
                <w:lang w:val="ro-RO"/>
              </w:rPr>
              <w:t xml:space="preserve"> </w:t>
            </w:r>
          </w:p>
          <w:p w:rsidR="00243CE0" w:rsidRPr="00CB647B" w:rsidRDefault="00243CE0" w:rsidP="00ED3C55">
            <w:pPr>
              <w:jc w:val="both"/>
              <w:rPr>
                <w:lang w:val="ro-RO"/>
              </w:rPr>
            </w:pPr>
            <w:r w:rsidRPr="00CB647B">
              <w:rPr>
                <w:lang w:val="ro-RO"/>
              </w:rPr>
              <w:t>Nu este cazul</w:t>
            </w:r>
          </w:p>
          <w:p w:rsidR="00ED3C55" w:rsidRPr="00CB647B" w:rsidRDefault="00ED3C55" w:rsidP="00ED3C55">
            <w:pPr>
              <w:jc w:val="both"/>
              <w:rPr>
                <w:lang w:val="ro-RO"/>
              </w:rPr>
            </w:pPr>
            <w:r w:rsidRPr="00CB647B">
              <w:rPr>
                <w:b/>
                <w:lang w:val="ro-RO"/>
              </w:rPr>
              <w:t>5.3.1</w:t>
            </w:r>
            <w:r w:rsidRPr="00CB647B">
              <w:rPr>
                <w:lang w:val="ro-RO"/>
              </w:rPr>
              <w:t xml:space="preserve"> Măsuri normative necesare transpunerii directivelor UE</w:t>
            </w:r>
          </w:p>
          <w:p w:rsidR="00ED3C55" w:rsidRPr="00CB647B" w:rsidRDefault="00ED3C55" w:rsidP="00243CE0">
            <w:pPr>
              <w:jc w:val="both"/>
              <w:rPr>
                <w:lang w:val="ro-RO"/>
              </w:rPr>
            </w:pPr>
            <w:r w:rsidRPr="00CB647B">
              <w:rPr>
                <w:b/>
                <w:lang w:val="ro-RO"/>
              </w:rPr>
              <w:t>5.3.2</w:t>
            </w:r>
            <w:r w:rsidRPr="00CB647B">
              <w:rPr>
                <w:lang w:val="ro-RO"/>
              </w:rPr>
              <w:t xml:space="preserve"> Măsuri normative necesare aplicării actelor legislative UE  </w:t>
            </w:r>
          </w:p>
        </w:tc>
      </w:tr>
      <w:tr w:rsidR="00ED3C55" w:rsidRPr="00CB647B" w:rsidTr="005A66CC">
        <w:trPr>
          <w:trHeight w:val="314"/>
        </w:trPr>
        <w:tc>
          <w:tcPr>
            <w:tcW w:w="10490" w:type="dxa"/>
            <w:gridSpan w:val="8"/>
            <w:tcBorders>
              <w:top w:val="single" w:sz="4" w:space="0" w:color="auto"/>
              <w:left w:val="single" w:sz="4" w:space="0" w:color="auto"/>
              <w:right w:val="single" w:sz="4" w:space="0" w:color="auto"/>
            </w:tcBorders>
            <w:shd w:val="clear" w:color="auto" w:fill="auto"/>
          </w:tcPr>
          <w:p w:rsidR="00243CE0" w:rsidRPr="00CB647B" w:rsidRDefault="00ED3C55" w:rsidP="00ED3C55">
            <w:pPr>
              <w:rPr>
                <w:b/>
                <w:lang w:val="ro-RO"/>
              </w:rPr>
            </w:pPr>
            <w:r w:rsidRPr="00CB647B">
              <w:rPr>
                <w:b/>
                <w:lang w:val="ro-RO"/>
              </w:rPr>
              <w:t>5.4 Hotărâri ale Curții de Justiție a Uniunii Europene</w:t>
            </w:r>
          </w:p>
          <w:p w:rsidR="00ED3C55" w:rsidRPr="00CB647B" w:rsidRDefault="00243CE0" w:rsidP="00ED3C55">
            <w:pPr>
              <w:rPr>
                <w:lang w:val="ro-RO"/>
              </w:rPr>
            </w:pPr>
            <w:r w:rsidRPr="00CB647B">
              <w:rPr>
                <w:lang w:val="ro-RO"/>
              </w:rPr>
              <w:t>Nu este cazul</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3CE0" w:rsidRPr="00CB647B" w:rsidRDefault="00ED3C55" w:rsidP="00ED3C55">
            <w:pPr>
              <w:jc w:val="both"/>
              <w:rPr>
                <w:b/>
                <w:lang w:val="ro-RO"/>
              </w:rPr>
            </w:pPr>
            <w:r w:rsidRPr="00CB647B">
              <w:rPr>
                <w:b/>
                <w:lang w:val="ro-RO"/>
              </w:rPr>
              <w:t>5.5 Alte acte normative  şi/sau documente internaționale din care decurg angajamente asumate</w:t>
            </w:r>
          </w:p>
          <w:p w:rsidR="00C9015F" w:rsidRPr="00CB647B" w:rsidRDefault="00243CE0" w:rsidP="00ED3C55">
            <w:pPr>
              <w:jc w:val="both"/>
              <w:rPr>
                <w:lang w:val="ro-RO"/>
              </w:rPr>
            </w:pPr>
            <w:r w:rsidRPr="00CB647B">
              <w:rPr>
                <w:lang w:val="ro-RO"/>
              </w:rPr>
              <w:t>Nu este cazul</w:t>
            </w:r>
          </w:p>
        </w:tc>
      </w:tr>
      <w:tr w:rsidR="00ED3C55"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ED3C55" w:rsidRPr="00CB647B" w:rsidRDefault="00ED3C55" w:rsidP="00ED3C55">
            <w:pPr>
              <w:jc w:val="both"/>
              <w:rPr>
                <w:b/>
                <w:lang w:val="ro-RO"/>
              </w:rPr>
            </w:pPr>
            <w:r w:rsidRPr="00CB647B">
              <w:rPr>
                <w:b/>
                <w:lang w:val="ro-RO"/>
              </w:rPr>
              <w:t xml:space="preserve">5.6. Alte informații  </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7B2DFB">
            <w:pPr>
              <w:spacing w:line="276" w:lineRule="auto"/>
              <w:jc w:val="center"/>
              <w:rPr>
                <w:b/>
                <w:lang w:val="ro-RO"/>
              </w:rPr>
            </w:pPr>
            <w:r w:rsidRPr="00CB647B">
              <w:rPr>
                <w:b/>
                <w:lang w:val="ro-RO"/>
              </w:rPr>
              <w:t>Secţiunea a 6-a</w:t>
            </w:r>
          </w:p>
          <w:p w:rsidR="00A019E8" w:rsidRPr="00CB647B" w:rsidRDefault="00241CBB" w:rsidP="00AF0A44">
            <w:pPr>
              <w:spacing w:line="276" w:lineRule="auto"/>
              <w:jc w:val="center"/>
              <w:rPr>
                <w:b/>
                <w:lang w:val="ro-RO"/>
              </w:rPr>
            </w:pPr>
            <w:r w:rsidRPr="00CB647B">
              <w:rPr>
                <w:b/>
                <w:lang w:val="ro-RO"/>
              </w:rPr>
              <w:t xml:space="preserve">Consultările efectuate în vederea elaborării </w:t>
            </w:r>
            <w:r w:rsidR="00677F4E" w:rsidRPr="00CB647B">
              <w:rPr>
                <w:b/>
                <w:lang w:val="ro-RO"/>
              </w:rPr>
              <w:t xml:space="preserve">proiectului de </w:t>
            </w:r>
            <w:r w:rsidRPr="00CB647B">
              <w:rPr>
                <w:b/>
                <w:lang w:val="ro-RO"/>
              </w:rPr>
              <w:t>act normativ</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874DDC" w:rsidRPr="00CB647B" w:rsidRDefault="00677F4E" w:rsidP="00677F4E">
            <w:pPr>
              <w:jc w:val="both"/>
              <w:rPr>
                <w:b/>
                <w:bCs/>
                <w:lang w:val="ro-RO"/>
              </w:rPr>
            </w:pPr>
            <w:r w:rsidRPr="00CB647B">
              <w:rPr>
                <w:b/>
                <w:bCs/>
                <w:lang w:val="ro-RO"/>
              </w:rPr>
              <w:t>6.1 Informații privind neaplicarea procedurii de participare la elaborarea actelor normative</w:t>
            </w:r>
          </w:p>
          <w:p w:rsidR="00243CE0" w:rsidRPr="00CB647B" w:rsidRDefault="00243CE0" w:rsidP="00677F4E">
            <w:pPr>
              <w:jc w:val="both"/>
              <w:rPr>
                <w:bCs/>
                <w:lang w:val="ro-RO"/>
              </w:rPr>
            </w:pPr>
            <w:r w:rsidRPr="00CB647B">
              <w:rPr>
                <w:bCs/>
                <w:lang w:val="ro-RO"/>
              </w:rPr>
              <w:t>Nu este cazul</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874DDC" w:rsidRPr="00CB647B" w:rsidRDefault="00677F4E" w:rsidP="00677F4E">
            <w:pPr>
              <w:jc w:val="both"/>
              <w:rPr>
                <w:b/>
                <w:lang w:val="ro-RO"/>
              </w:rPr>
            </w:pPr>
            <w:r w:rsidRPr="00CB647B">
              <w:rPr>
                <w:b/>
                <w:bCs/>
                <w:lang w:val="ro-RO"/>
              </w:rPr>
              <w:t>6.2 Informații privind procesul de consultare cu organizații neguvernamentale, institute de cercet</w:t>
            </w:r>
            <w:r w:rsidR="00243CE0" w:rsidRPr="00CB647B">
              <w:rPr>
                <w:b/>
                <w:bCs/>
                <w:lang w:val="ro-RO"/>
              </w:rPr>
              <w:t>are și alte organisme implicate</w:t>
            </w:r>
            <w:r w:rsidRPr="00CB647B">
              <w:rPr>
                <w:b/>
                <w:lang w:val="ro-RO"/>
              </w:rPr>
              <w:t xml:space="preserve"> </w:t>
            </w:r>
          </w:p>
          <w:p w:rsidR="00243CE0" w:rsidRPr="00CB647B" w:rsidRDefault="00243CE0" w:rsidP="00677F4E">
            <w:pPr>
              <w:jc w:val="both"/>
              <w:rPr>
                <w:lang w:val="ro-RO"/>
              </w:rPr>
            </w:pPr>
            <w:r w:rsidRPr="00CB647B">
              <w:rPr>
                <w:lang w:val="ro-RO"/>
              </w:rPr>
              <w:t>Colegiul Farmaciștilor din România a fost consultat în temeiul art. 242 alin. (1) din Legea nr. 95/2006 privind reforma în domeniul sănătății, republicată, cu modificările și completările ulterioare</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027B65" w:rsidRPr="00CB647B" w:rsidRDefault="00677F4E" w:rsidP="00677F4E">
            <w:pPr>
              <w:jc w:val="both"/>
              <w:rPr>
                <w:b/>
                <w:lang w:val="ro-RO"/>
              </w:rPr>
            </w:pPr>
            <w:r w:rsidRPr="00CB647B">
              <w:rPr>
                <w:b/>
                <w:lang w:val="ro-RO"/>
              </w:rPr>
              <w:t xml:space="preserve">6.3 Informații despre consultările organizate cu autoritățile administrației publice locale </w:t>
            </w:r>
          </w:p>
          <w:p w:rsidR="00243CE0" w:rsidRPr="00CB647B" w:rsidRDefault="00243CE0" w:rsidP="00677F4E">
            <w:pPr>
              <w:jc w:val="both"/>
              <w:rPr>
                <w:lang w:val="ro-RO"/>
              </w:rPr>
            </w:pPr>
            <w:r w:rsidRPr="00CB647B">
              <w:rPr>
                <w:lang w:val="ro-RO"/>
              </w:rPr>
              <w:t>Nu este cazul</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C9015F" w:rsidRPr="00CB647B" w:rsidRDefault="00677F4E" w:rsidP="00677F4E">
            <w:pPr>
              <w:jc w:val="both"/>
              <w:rPr>
                <w:b/>
                <w:lang w:val="ro-RO"/>
              </w:rPr>
            </w:pPr>
            <w:r w:rsidRPr="00CB647B">
              <w:rPr>
                <w:b/>
                <w:lang w:val="ro-RO"/>
              </w:rPr>
              <w:t xml:space="preserve">6.4 Informații privind puncte de vedere/opinii emise de organisme consultative constituite prin acte normative </w:t>
            </w:r>
          </w:p>
          <w:p w:rsidR="00243CE0" w:rsidRPr="00CB647B" w:rsidRDefault="00243CE0" w:rsidP="00677F4E">
            <w:pPr>
              <w:jc w:val="both"/>
              <w:rPr>
                <w:lang w:val="ro-RO"/>
              </w:rPr>
            </w:pPr>
            <w:r w:rsidRPr="00CB647B">
              <w:rPr>
                <w:lang w:val="ro-RO"/>
              </w:rPr>
              <w:t>Nu este cazul</w:t>
            </w:r>
          </w:p>
        </w:tc>
      </w:tr>
      <w:tr w:rsidR="00441E1F"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677F4E" w:rsidRPr="00CB647B" w:rsidRDefault="00677F4E" w:rsidP="00677F4E">
            <w:pPr>
              <w:jc w:val="both"/>
              <w:rPr>
                <w:b/>
                <w:lang w:val="ro-RO"/>
              </w:rPr>
            </w:pPr>
            <w:r w:rsidRPr="00CB647B">
              <w:rPr>
                <w:b/>
                <w:lang w:val="ro-RO"/>
              </w:rPr>
              <w:t xml:space="preserve">6.5 Informații privind avizarea de către: </w:t>
            </w:r>
          </w:p>
          <w:p w:rsidR="00677F4E" w:rsidRPr="00CB647B" w:rsidRDefault="00677F4E" w:rsidP="00677F4E">
            <w:pPr>
              <w:jc w:val="both"/>
              <w:rPr>
                <w:lang w:val="ro-RO"/>
              </w:rPr>
            </w:pPr>
            <w:r w:rsidRPr="00CB647B">
              <w:rPr>
                <w:lang w:val="ro-RO"/>
              </w:rPr>
              <w:t>a)</w:t>
            </w:r>
            <w:r w:rsidR="005A56F5" w:rsidRPr="00CB647B">
              <w:rPr>
                <w:lang w:val="ro-RO"/>
              </w:rPr>
              <w:t xml:space="preserve"> </w:t>
            </w:r>
            <w:r w:rsidR="00670767" w:rsidRPr="00CB647B">
              <w:rPr>
                <w:lang w:val="ro-RO"/>
              </w:rPr>
              <w:t xml:space="preserve">Consiliul Legislativ: se solicită avizul  </w:t>
            </w:r>
          </w:p>
          <w:p w:rsidR="00677F4E" w:rsidRPr="00CB647B" w:rsidRDefault="00677F4E" w:rsidP="00677F4E">
            <w:pPr>
              <w:jc w:val="both"/>
              <w:rPr>
                <w:lang w:val="ro-RO"/>
              </w:rPr>
            </w:pPr>
            <w:r w:rsidRPr="00CB647B">
              <w:rPr>
                <w:lang w:val="ro-RO"/>
              </w:rPr>
              <w:t>b)</w:t>
            </w:r>
            <w:r w:rsidR="005A56F5" w:rsidRPr="00CB647B">
              <w:rPr>
                <w:lang w:val="ro-RO"/>
              </w:rPr>
              <w:t xml:space="preserve"> </w:t>
            </w:r>
            <w:r w:rsidRPr="00CB647B">
              <w:rPr>
                <w:lang w:val="ro-RO"/>
              </w:rPr>
              <w:t xml:space="preserve">Consiliul Suprem de Apărare a Țării </w:t>
            </w:r>
          </w:p>
          <w:p w:rsidR="00677F4E" w:rsidRPr="00CB647B" w:rsidRDefault="00677F4E" w:rsidP="00677F4E">
            <w:pPr>
              <w:jc w:val="both"/>
              <w:rPr>
                <w:lang w:val="ro-RO"/>
              </w:rPr>
            </w:pPr>
            <w:r w:rsidRPr="00CB647B">
              <w:rPr>
                <w:lang w:val="ro-RO"/>
              </w:rPr>
              <w:t>c)</w:t>
            </w:r>
            <w:r w:rsidR="005A56F5" w:rsidRPr="00CB647B">
              <w:rPr>
                <w:lang w:val="ro-RO"/>
              </w:rPr>
              <w:t xml:space="preserve"> </w:t>
            </w:r>
            <w:r w:rsidRPr="00CB647B">
              <w:rPr>
                <w:lang w:val="ro-RO"/>
              </w:rPr>
              <w:t xml:space="preserve">Consiliul Economic și Social </w:t>
            </w:r>
          </w:p>
          <w:p w:rsidR="00677F4E" w:rsidRPr="00CB647B" w:rsidRDefault="00677F4E" w:rsidP="00677F4E">
            <w:pPr>
              <w:jc w:val="both"/>
              <w:rPr>
                <w:lang w:val="ro-RO"/>
              </w:rPr>
            </w:pPr>
            <w:r w:rsidRPr="00CB647B">
              <w:rPr>
                <w:lang w:val="ro-RO"/>
              </w:rPr>
              <w:t>d)</w:t>
            </w:r>
            <w:r w:rsidR="005A56F5" w:rsidRPr="00CB647B">
              <w:rPr>
                <w:lang w:val="ro-RO"/>
              </w:rPr>
              <w:t xml:space="preserve"> </w:t>
            </w:r>
            <w:r w:rsidRPr="00CB647B">
              <w:rPr>
                <w:lang w:val="ro-RO"/>
              </w:rPr>
              <w:t xml:space="preserve">Consiliul Concurenței </w:t>
            </w:r>
          </w:p>
          <w:p w:rsidR="00441E1F" w:rsidRPr="00CB647B" w:rsidRDefault="00677F4E" w:rsidP="00677F4E">
            <w:pPr>
              <w:autoSpaceDE w:val="0"/>
              <w:autoSpaceDN w:val="0"/>
              <w:adjustRightInd w:val="0"/>
              <w:jc w:val="both"/>
              <w:rPr>
                <w:lang w:val="ro-RO"/>
              </w:rPr>
            </w:pPr>
            <w:r w:rsidRPr="00CB647B">
              <w:rPr>
                <w:lang w:val="ro-RO"/>
              </w:rPr>
              <w:t>e)</w:t>
            </w:r>
            <w:r w:rsidR="005A56F5" w:rsidRPr="00CB647B">
              <w:rPr>
                <w:lang w:val="ro-RO"/>
              </w:rPr>
              <w:t xml:space="preserve"> </w:t>
            </w:r>
            <w:r w:rsidRPr="00CB647B">
              <w:rPr>
                <w:lang w:val="ro-RO"/>
              </w:rPr>
              <w:t xml:space="preserve">Curtea de Conturi </w:t>
            </w:r>
          </w:p>
        </w:tc>
      </w:tr>
      <w:tr w:rsidR="00677F4E"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677F4E" w:rsidRPr="00CB647B" w:rsidRDefault="00677F4E" w:rsidP="007B2DFB">
            <w:pPr>
              <w:spacing w:line="276" w:lineRule="auto"/>
              <w:jc w:val="both"/>
              <w:rPr>
                <w:b/>
                <w:lang w:val="ro-RO"/>
              </w:rPr>
            </w:pPr>
            <w:r w:rsidRPr="00CB647B">
              <w:rPr>
                <w:b/>
                <w:lang w:val="ro-RO"/>
              </w:rPr>
              <w:t>6.6 Alte informaţii</w:t>
            </w:r>
          </w:p>
        </w:tc>
      </w:tr>
      <w:tr w:rsidR="00241CBB" w:rsidRPr="00CB647B" w:rsidTr="005A66CC">
        <w:trPr>
          <w:trHeight w:val="350"/>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3E0E8D" w:rsidRPr="00CB647B" w:rsidRDefault="00241CBB" w:rsidP="007B2DFB">
            <w:pPr>
              <w:spacing w:line="276" w:lineRule="auto"/>
              <w:jc w:val="center"/>
              <w:rPr>
                <w:b/>
                <w:lang w:val="ro-RO"/>
              </w:rPr>
            </w:pPr>
            <w:r w:rsidRPr="00CB647B">
              <w:rPr>
                <w:b/>
                <w:lang w:val="ro-RO"/>
              </w:rPr>
              <w:t>Secţiunea a 7-a</w:t>
            </w:r>
          </w:p>
          <w:p w:rsidR="00241CBB" w:rsidRPr="00CB647B" w:rsidRDefault="00241CBB" w:rsidP="007B2DFB">
            <w:pPr>
              <w:spacing w:line="276" w:lineRule="auto"/>
              <w:jc w:val="center"/>
              <w:rPr>
                <w:b/>
                <w:lang w:val="ro-RO"/>
              </w:rPr>
            </w:pPr>
            <w:r w:rsidRPr="00CB647B">
              <w:rPr>
                <w:b/>
                <w:lang w:val="ro-RO"/>
              </w:rPr>
              <w:lastRenderedPageBreak/>
              <w:t>Activităţi de informare publică privind elaborarea</w:t>
            </w:r>
          </w:p>
          <w:p w:rsidR="00A019E8" w:rsidRPr="00CB647B" w:rsidRDefault="00241CBB" w:rsidP="00677F4E">
            <w:pPr>
              <w:spacing w:line="276" w:lineRule="auto"/>
              <w:jc w:val="center"/>
              <w:rPr>
                <w:b/>
                <w:lang w:val="ro-RO"/>
              </w:rPr>
            </w:pPr>
            <w:r w:rsidRPr="00CB647B">
              <w:rPr>
                <w:b/>
                <w:lang w:val="ro-RO"/>
              </w:rPr>
              <w:t xml:space="preserve">şi implementarea </w:t>
            </w:r>
            <w:r w:rsidR="00677F4E" w:rsidRPr="00CB647B">
              <w:rPr>
                <w:b/>
                <w:lang w:val="ro-RO"/>
              </w:rPr>
              <w:t xml:space="preserve">proiectului de </w:t>
            </w:r>
            <w:r w:rsidRPr="00CB647B">
              <w:rPr>
                <w:b/>
                <w:lang w:val="ro-RO"/>
              </w:rPr>
              <w:t>act normativ</w:t>
            </w:r>
          </w:p>
        </w:tc>
      </w:tr>
      <w:tr w:rsidR="00241CBB" w:rsidRPr="00CB647B" w:rsidTr="005A66CC">
        <w:trPr>
          <w:trHeight w:val="70"/>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D64ACC" w:rsidRPr="00CB647B" w:rsidRDefault="00677F4E" w:rsidP="00677F4E">
            <w:pPr>
              <w:spacing w:line="276" w:lineRule="auto"/>
              <w:jc w:val="both"/>
              <w:rPr>
                <w:b/>
                <w:lang w:val="ro-RO"/>
              </w:rPr>
            </w:pPr>
            <w:r w:rsidRPr="00CB647B">
              <w:rPr>
                <w:b/>
                <w:lang w:val="ro-RO"/>
              </w:rPr>
              <w:lastRenderedPageBreak/>
              <w:t>7.1 Informarea societății civile cu privire la elaborarea proiectului de act normativ</w:t>
            </w:r>
          </w:p>
          <w:p w:rsidR="00243CE0" w:rsidRPr="00BF0048" w:rsidRDefault="00372478" w:rsidP="00372478">
            <w:pPr>
              <w:spacing w:line="276" w:lineRule="auto"/>
              <w:jc w:val="both"/>
              <w:rPr>
                <w:lang w:val="ro-RO"/>
              </w:rPr>
            </w:pPr>
            <w:r w:rsidRPr="00BF0048">
              <w:rPr>
                <w:lang w:val="ro-RO"/>
              </w:rPr>
              <w:t xml:space="preserve">Proiectul de act normativ a fost publicat pe site-ul Ministerului Sănătății în data de </w:t>
            </w:r>
            <w:r w:rsidR="00A64001" w:rsidRPr="00A64001">
              <w:rPr>
                <w:color w:val="FF0000"/>
                <w:highlight w:val="yellow"/>
                <w:lang w:val="ro-RO"/>
              </w:rPr>
              <w:t>...............</w:t>
            </w:r>
            <w:r w:rsidRPr="00BF0048">
              <w:rPr>
                <w:lang w:val="ro-RO"/>
              </w:rPr>
              <w:t xml:space="preserve"> conform prevederilor Legii nr. 52/2003 privind transparenţa decizională în administraţia publică, republicată, cu modificările ulterioare.</w:t>
            </w:r>
          </w:p>
        </w:tc>
      </w:tr>
      <w:tr w:rsidR="00241CBB" w:rsidRPr="00CB647B" w:rsidTr="005A66CC">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677F4E" w:rsidP="007B2DFB">
            <w:pPr>
              <w:spacing w:line="276" w:lineRule="auto"/>
              <w:jc w:val="both"/>
              <w:rPr>
                <w:b/>
                <w:lang w:val="ro-RO"/>
              </w:rPr>
            </w:pPr>
            <w:r w:rsidRPr="00CB647B">
              <w:rPr>
                <w:b/>
                <w:lang w:val="ro-RO"/>
              </w:rPr>
              <w:t>7.2 Informarea societății civile cu privire la eventualul impact asupra mediului în urma implementării proiectului de act normativ, precum şi efectele asupra sănătății și securității cetățenilor sau diversității biologice</w:t>
            </w:r>
          </w:p>
          <w:p w:rsidR="00243CE0" w:rsidRPr="00CB647B" w:rsidRDefault="00243CE0" w:rsidP="007B2DFB">
            <w:pPr>
              <w:spacing w:line="276" w:lineRule="auto"/>
              <w:jc w:val="both"/>
              <w:rPr>
                <w:lang w:val="ro-RO"/>
              </w:rPr>
            </w:pPr>
            <w:r w:rsidRPr="00CB647B">
              <w:rPr>
                <w:lang w:val="ro-RO"/>
              </w:rPr>
              <w:t>Nu este cazul</w:t>
            </w:r>
          </w:p>
        </w:tc>
      </w:tr>
      <w:tr w:rsidR="00241CBB" w:rsidRPr="00CB647B" w:rsidTr="005A66CC">
        <w:trPr>
          <w:trHeight w:val="639"/>
        </w:trPr>
        <w:tc>
          <w:tcPr>
            <w:tcW w:w="10490" w:type="dxa"/>
            <w:gridSpan w:val="8"/>
            <w:tcBorders>
              <w:top w:val="single" w:sz="4" w:space="0" w:color="auto"/>
              <w:left w:val="single" w:sz="4" w:space="0" w:color="auto"/>
              <w:bottom w:val="single" w:sz="4" w:space="0" w:color="auto"/>
              <w:right w:val="single" w:sz="4" w:space="0" w:color="auto"/>
            </w:tcBorders>
            <w:shd w:val="clear" w:color="auto" w:fill="auto"/>
          </w:tcPr>
          <w:p w:rsidR="00241CBB" w:rsidRPr="00CB647B" w:rsidRDefault="00241CBB" w:rsidP="007B2DFB">
            <w:pPr>
              <w:spacing w:line="276" w:lineRule="auto"/>
              <w:jc w:val="center"/>
              <w:rPr>
                <w:lang w:val="ro-RO"/>
              </w:rPr>
            </w:pPr>
            <w:r w:rsidRPr="00CB647B">
              <w:rPr>
                <w:b/>
                <w:lang w:val="ro-RO"/>
              </w:rPr>
              <w:t>Secţiunea a 8-a</w:t>
            </w:r>
          </w:p>
          <w:p w:rsidR="00A019E8" w:rsidRPr="00CB647B" w:rsidRDefault="00241CBB" w:rsidP="00AF0A44">
            <w:pPr>
              <w:spacing w:line="276" w:lineRule="auto"/>
              <w:jc w:val="center"/>
              <w:rPr>
                <w:b/>
                <w:bCs/>
                <w:lang w:val="ro-RO"/>
              </w:rPr>
            </w:pPr>
            <w:r w:rsidRPr="00CB647B">
              <w:rPr>
                <w:b/>
                <w:bCs/>
                <w:lang w:val="ro-RO"/>
              </w:rPr>
              <w:t xml:space="preserve">Măsuri </w:t>
            </w:r>
            <w:r w:rsidR="00677F4E" w:rsidRPr="00CB647B">
              <w:rPr>
                <w:b/>
                <w:lang w:val="ro-RO"/>
              </w:rPr>
              <w:t>privind implementarea, monitorizarea și evaluarea proiectului de act normativ</w:t>
            </w:r>
          </w:p>
        </w:tc>
      </w:tr>
      <w:tr w:rsidR="006E7B26" w:rsidRPr="00CB647B" w:rsidTr="005A66CC">
        <w:trPr>
          <w:trHeight w:val="639"/>
        </w:trPr>
        <w:tc>
          <w:tcPr>
            <w:tcW w:w="4892" w:type="dxa"/>
            <w:tcBorders>
              <w:top w:val="single" w:sz="4" w:space="0" w:color="auto"/>
              <w:left w:val="single" w:sz="4" w:space="0" w:color="auto"/>
              <w:bottom w:val="single" w:sz="4" w:space="0" w:color="auto"/>
              <w:right w:val="single" w:sz="4" w:space="0" w:color="auto"/>
            </w:tcBorders>
            <w:shd w:val="clear" w:color="auto" w:fill="auto"/>
          </w:tcPr>
          <w:p w:rsidR="006E7B26" w:rsidRPr="00CB647B" w:rsidRDefault="005A56F5" w:rsidP="00677F4E">
            <w:pPr>
              <w:spacing w:line="276" w:lineRule="auto"/>
              <w:jc w:val="both"/>
              <w:rPr>
                <w:b/>
                <w:lang w:val="ro-RO"/>
              </w:rPr>
            </w:pPr>
            <w:r w:rsidRPr="00CB647B">
              <w:rPr>
                <w:b/>
                <w:lang w:val="ro-RO"/>
              </w:rPr>
              <w:t>8.1</w:t>
            </w:r>
            <w:r w:rsidR="006E7B26" w:rsidRPr="00CB647B">
              <w:rPr>
                <w:b/>
                <w:lang w:val="ro-RO"/>
              </w:rPr>
              <w:t xml:space="preserve"> Măsurile de punere în aplicare a </w:t>
            </w:r>
            <w:r w:rsidR="00677F4E" w:rsidRPr="00CB647B">
              <w:rPr>
                <w:b/>
                <w:lang w:val="ro-RO"/>
              </w:rPr>
              <w:t>proiectului de act normativ</w:t>
            </w:r>
          </w:p>
          <w:p w:rsidR="00243CE0" w:rsidRPr="00CB647B" w:rsidRDefault="00243CE0" w:rsidP="00677F4E">
            <w:pPr>
              <w:spacing w:line="276" w:lineRule="auto"/>
              <w:jc w:val="both"/>
              <w:rPr>
                <w:lang w:val="ro-RO"/>
              </w:rPr>
            </w:pPr>
            <w:r w:rsidRPr="00CB647B">
              <w:rPr>
                <w:lang w:val="ro-RO"/>
              </w:rPr>
              <w:t>Nu este cazul</w:t>
            </w:r>
          </w:p>
        </w:tc>
        <w:tc>
          <w:tcPr>
            <w:tcW w:w="5598" w:type="dxa"/>
            <w:gridSpan w:val="7"/>
            <w:tcBorders>
              <w:top w:val="single" w:sz="4" w:space="0" w:color="auto"/>
              <w:left w:val="single" w:sz="4" w:space="0" w:color="auto"/>
              <w:bottom w:val="single" w:sz="4" w:space="0" w:color="auto"/>
              <w:right w:val="single" w:sz="4" w:space="0" w:color="auto"/>
            </w:tcBorders>
            <w:shd w:val="clear" w:color="auto" w:fill="auto"/>
          </w:tcPr>
          <w:p w:rsidR="006E7B26" w:rsidRPr="00CB647B" w:rsidRDefault="006E7B26" w:rsidP="007B2DFB">
            <w:pPr>
              <w:spacing w:line="276" w:lineRule="auto"/>
              <w:contextualSpacing/>
              <w:jc w:val="both"/>
              <w:rPr>
                <w:lang w:val="ro-RO"/>
              </w:rPr>
            </w:pPr>
          </w:p>
        </w:tc>
      </w:tr>
      <w:tr w:rsidR="006E7B26" w:rsidRPr="00CB647B" w:rsidTr="005A66CC">
        <w:trPr>
          <w:trHeight w:val="360"/>
        </w:trPr>
        <w:tc>
          <w:tcPr>
            <w:tcW w:w="4892" w:type="dxa"/>
            <w:tcBorders>
              <w:top w:val="single" w:sz="4" w:space="0" w:color="auto"/>
              <w:left w:val="single" w:sz="4" w:space="0" w:color="auto"/>
              <w:bottom w:val="single" w:sz="4" w:space="0" w:color="auto"/>
              <w:right w:val="single" w:sz="4" w:space="0" w:color="auto"/>
            </w:tcBorders>
            <w:shd w:val="clear" w:color="auto" w:fill="auto"/>
          </w:tcPr>
          <w:p w:rsidR="006E7B26" w:rsidRPr="00CB647B" w:rsidRDefault="005A56F5" w:rsidP="005A56F5">
            <w:pPr>
              <w:spacing w:line="276" w:lineRule="auto"/>
              <w:jc w:val="both"/>
              <w:rPr>
                <w:lang w:val="ro-RO"/>
              </w:rPr>
            </w:pPr>
            <w:r w:rsidRPr="00CB647B">
              <w:rPr>
                <w:b/>
                <w:lang w:val="ro-RO"/>
              </w:rPr>
              <w:t>8.</w:t>
            </w:r>
            <w:r w:rsidR="006E7B26" w:rsidRPr="00CB647B">
              <w:rPr>
                <w:b/>
                <w:lang w:val="ro-RO"/>
              </w:rPr>
              <w:t>2 Alte informaţii.</w:t>
            </w:r>
          </w:p>
        </w:tc>
        <w:tc>
          <w:tcPr>
            <w:tcW w:w="5598" w:type="dxa"/>
            <w:gridSpan w:val="7"/>
            <w:tcBorders>
              <w:top w:val="single" w:sz="4" w:space="0" w:color="auto"/>
              <w:left w:val="single" w:sz="4" w:space="0" w:color="auto"/>
              <w:bottom w:val="single" w:sz="4" w:space="0" w:color="auto"/>
              <w:right w:val="single" w:sz="4" w:space="0" w:color="auto"/>
            </w:tcBorders>
            <w:shd w:val="clear" w:color="auto" w:fill="auto"/>
          </w:tcPr>
          <w:p w:rsidR="006E7B26" w:rsidRPr="00CB647B" w:rsidRDefault="006E7B26" w:rsidP="007B2DFB">
            <w:pPr>
              <w:spacing w:line="276" w:lineRule="auto"/>
              <w:jc w:val="both"/>
              <w:rPr>
                <w:lang w:val="ro-RO"/>
              </w:rPr>
            </w:pPr>
          </w:p>
        </w:tc>
      </w:tr>
    </w:tbl>
    <w:p w:rsidR="005A66CC" w:rsidRDefault="005A66CC" w:rsidP="00984AA7">
      <w:pPr>
        <w:tabs>
          <w:tab w:val="left" w:pos="142"/>
        </w:tabs>
        <w:spacing w:line="276" w:lineRule="auto"/>
        <w:ind w:left="142"/>
        <w:jc w:val="both"/>
        <w:rPr>
          <w:lang w:val="ro-RO"/>
        </w:rPr>
      </w:pPr>
    </w:p>
    <w:p w:rsidR="00A64001" w:rsidRPr="00CB647B" w:rsidRDefault="00A64001" w:rsidP="00984AA7">
      <w:pPr>
        <w:tabs>
          <w:tab w:val="left" w:pos="142"/>
        </w:tabs>
        <w:spacing w:line="276" w:lineRule="auto"/>
        <w:ind w:left="142"/>
        <w:jc w:val="both"/>
        <w:rPr>
          <w:vanish/>
          <w:lang w:val="ro-RO"/>
        </w:rPr>
      </w:pPr>
    </w:p>
    <w:p w:rsidR="00243CE0" w:rsidRPr="00CB647B" w:rsidRDefault="00243CE0" w:rsidP="00984AA7">
      <w:pPr>
        <w:pStyle w:val="BodyText"/>
        <w:tabs>
          <w:tab w:val="left" w:pos="142"/>
        </w:tabs>
        <w:ind w:right="-12"/>
        <w:jc w:val="both"/>
      </w:pPr>
      <w:r w:rsidRPr="00CB647B">
        <w:t xml:space="preserve">Faţă de </w:t>
      </w:r>
      <w:r w:rsidRPr="00CB647B">
        <w:rPr>
          <w:lang w:val="ro-RO"/>
        </w:rPr>
        <w:t xml:space="preserve">cele prezentate, a fost promovată prezenta </w:t>
      </w:r>
      <w:r w:rsidRPr="00CB647B">
        <w:t>Hotărâre de Guvern privind modificarea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r w:rsidRPr="00CB647B">
        <w:rPr>
          <w:b/>
        </w:rPr>
        <w:t xml:space="preserve"> </w:t>
      </w:r>
      <w:r w:rsidRPr="00CB647B">
        <w:t>pe care vă rugăm să o aprobaţi.</w:t>
      </w:r>
    </w:p>
    <w:p w:rsidR="00243CE0" w:rsidRPr="00CB647B" w:rsidRDefault="00243CE0" w:rsidP="00243CE0">
      <w:pPr>
        <w:rPr>
          <w:rFonts w:ascii="Arial" w:hAnsi="Arial" w:cs="Arial"/>
          <w:b/>
          <w:lang w:val="x-none"/>
        </w:rPr>
      </w:pPr>
    </w:p>
    <w:p w:rsidR="005A66CC" w:rsidRPr="00CB647B" w:rsidRDefault="005A66CC" w:rsidP="00243CE0">
      <w:pPr>
        <w:rPr>
          <w:rFonts w:ascii="Arial" w:hAnsi="Arial" w:cs="Arial"/>
          <w:b/>
          <w:lang w:val="x-none"/>
        </w:rPr>
      </w:pPr>
    </w:p>
    <w:p w:rsidR="00243CE0" w:rsidRPr="00CB647B" w:rsidRDefault="00243CE0" w:rsidP="00243CE0">
      <w:pPr>
        <w:jc w:val="center"/>
        <w:rPr>
          <w:b/>
          <w:lang w:val="fr-MC"/>
        </w:rPr>
      </w:pPr>
      <w:r w:rsidRPr="00CB647B">
        <w:rPr>
          <w:b/>
          <w:lang w:val="fr-MC"/>
        </w:rPr>
        <w:t xml:space="preserve">Ministrul Sănătății </w:t>
      </w:r>
    </w:p>
    <w:p w:rsidR="00243CE0" w:rsidRPr="00CB647B" w:rsidRDefault="00243CE0" w:rsidP="00243CE0">
      <w:pPr>
        <w:jc w:val="center"/>
        <w:rPr>
          <w:b/>
          <w:lang w:val="fr-MC"/>
        </w:rPr>
      </w:pPr>
      <w:r w:rsidRPr="00CB647B">
        <w:rPr>
          <w:b/>
          <w:lang w:val="fr-MC"/>
        </w:rPr>
        <w:t>ALEXANDRU RAFILA</w:t>
      </w:r>
    </w:p>
    <w:p w:rsidR="00243CE0" w:rsidRPr="00CB647B" w:rsidRDefault="00243CE0" w:rsidP="00480F47">
      <w:pPr>
        <w:rPr>
          <w:b/>
          <w:lang w:val="fr-MC"/>
        </w:rPr>
      </w:pPr>
    </w:p>
    <w:p w:rsidR="00C666FD" w:rsidRPr="00CB647B" w:rsidRDefault="00C666FD" w:rsidP="00243CE0">
      <w:pPr>
        <w:jc w:val="center"/>
        <w:rPr>
          <w:b/>
          <w:lang w:val="fr-MC"/>
        </w:rPr>
      </w:pPr>
    </w:p>
    <w:p w:rsidR="00243CE0" w:rsidRPr="00CB647B" w:rsidRDefault="00243CE0" w:rsidP="00243CE0">
      <w:pPr>
        <w:jc w:val="center"/>
        <w:rPr>
          <w:b/>
          <w:lang w:val="fr-MC"/>
        </w:rPr>
      </w:pPr>
    </w:p>
    <w:p w:rsidR="00243CE0" w:rsidRPr="00CB647B" w:rsidRDefault="00243CE0" w:rsidP="00243CE0">
      <w:pPr>
        <w:jc w:val="center"/>
        <w:rPr>
          <w:lang w:val="fr-MC"/>
        </w:rPr>
      </w:pPr>
      <w:r w:rsidRPr="00CB647B">
        <w:rPr>
          <w:b/>
          <w:lang w:val="fr-MC"/>
        </w:rPr>
        <w:t>Avizăm favorabil:</w:t>
      </w:r>
    </w:p>
    <w:p w:rsidR="00243CE0" w:rsidRPr="00CB647B" w:rsidRDefault="00243CE0" w:rsidP="00243CE0">
      <w:pPr>
        <w:jc w:val="center"/>
        <w:rPr>
          <w:b/>
          <w:bCs/>
          <w:lang w:val="fr-MC"/>
        </w:rPr>
      </w:pPr>
    </w:p>
    <w:p w:rsidR="001D159C" w:rsidRPr="00CB647B" w:rsidRDefault="001D159C" w:rsidP="001D159C">
      <w:pPr>
        <w:jc w:val="center"/>
        <w:rPr>
          <w:b/>
          <w:bCs/>
          <w:lang w:val="fr-MC"/>
        </w:rPr>
      </w:pPr>
      <w:r w:rsidRPr="00CB647B">
        <w:rPr>
          <w:b/>
          <w:bCs/>
          <w:lang w:val="fr-MC"/>
        </w:rPr>
        <w:t>Viceprim-ministru</w:t>
      </w:r>
    </w:p>
    <w:p w:rsidR="00243CE0" w:rsidRPr="00CB647B" w:rsidRDefault="001D159C" w:rsidP="001D159C">
      <w:pPr>
        <w:jc w:val="center"/>
        <w:rPr>
          <w:b/>
          <w:bCs/>
          <w:lang w:val="fr-MC"/>
        </w:rPr>
      </w:pPr>
      <w:r w:rsidRPr="00CB647B">
        <w:rPr>
          <w:b/>
          <w:bCs/>
          <w:lang w:val="fr-MC"/>
        </w:rPr>
        <w:t>MARIAN NEACȘU</w:t>
      </w:r>
    </w:p>
    <w:p w:rsidR="00C666FD" w:rsidRPr="00CB647B" w:rsidRDefault="00C666FD" w:rsidP="00480F47">
      <w:pPr>
        <w:rPr>
          <w:b/>
          <w:bCs/>
          <w:lang w:val="fr-MC"/>
        </w:rPr>
      </w:pPr>
    </w:p>
    <w:p w:rsidR="00243CE0" w:rsidRPr="00CB647B" w:rsidRDefault="00243CE0" w:rsidP="00243CE0">
      <w:pPr>
        <w:rPr>
          <w:b/>
          <w:bCs/>
          <w:lang w:val="fr-MC"/>
        </w:rPr>
      </w:pPr>
    </w:p>
    <w:p w:rsidR="00243CE0" w:rsidRPr="00CB647B" w:rsidRDefault="00243CE0" w:rsidP="00243CE0">
      <w:pPr>
        <w:jc w:val="center"/>
        <w:rPr>
          <w:b/>
          <w:bCs/>
          <w:lang w:val="fr-MC"/>
        </w:rPr>
      </w:pPr>
    </w:p>
    <w:p w:rsidR="00243CE0" w:rsidRPr="00CB647B" w:rsidRDefault="00243CE0" w:rsidP="00243CE0">
      <w:pPr>
        <w:jc w:val="center"/>
        <w:rPr>
          <w:b/>
          <w:bCs/>
          <w:lang w:val="fr-MC"/>
        </w:rPr>
      </w:pPr>
      <w:r w:rsidRPr="00CB647B">
        <w:rPr>
          <w:b/>
          <w:bCs/>
          <w:lang w:val="fr-MC"/>
        </w:rPr>
        <w:t xml:space="preserve">Ministrul Finanţelor </w:t>
      </w:r>
    </w:p>
    <w:p w:rsidR="00243CE0" w:rsidRPr="00CB647B" w:rsidRDefault="009B5B1F" w:rsidP="00243CE0">
      <w:pPr>
        <w:jc w:val="center"/>
        <w:rPr>
          <w:b/>
          <w:bCs/>
          <w:lang w:val="fr-MC"/>
        </w:rPr>
      </w:pPr>
      <w:r w:rsidRPr="00CB647B">
        <w:rPr>
          <w:b/>
          <w:bCs/>
          <w:lang w:val="fr-MC"/>
        </w:rPr>
        <w:t>MARCEL IOAN BOLOȘ</w:t>
      </w:r>
    </w:p>
    <w:p w:rsidR="00243CE0" w:rsidRPr="00CB647B" w:rsidRDefault="00243CE0" w:rsidP="00243CE0">
      <w:pPr>
        <w:rPr>
          <w:b/>
          <w:bCs/>
          <w:lang w:val="fr-MC"/>
        </w:rPr>
      </w:pPr>
    </w:p>
    <w:p w:rsidR="00243CE0" w:rsidRPr="00CB647B" w:rsidRDefault="00243CE0" w:rsidP="00243CE0">
      <w:pPr>
        <w:rPr>
          <w:b/>
          <w:bCs/>
          <w:lang w:val="fr-MC"/>
        </w:rPr>
      </w:pPr>
    </w:p>
    <w:p w:rsidR="00243CE0" w:rsidRPr="00CB647B" w:rsidRDefault="00243CE0" w:rsidP="00243CE0">
      <w:pPr>
        <w:jc w:val="center"/>
        <w:rPr>
          <w:b/>
          <w:bCs/>
          <w:lang w:val="fr-MC"/>
        </w:rPr>
      </w:pPr>
    </w:p>
    <w:p w:rsidR="00243CE0" w:rsidRPr="00CB647B" w:rsidRDefault="00243CE0" w:rsidP="00243CE0">
      <w:pPr>
        <w:jc w:val="center"/>
        <w:rPr>
          <w:b/>
          <w:bCs/>
          <w:lang w:val="fr-MC"/>
        </w:rPr>
      </w:pPr>
      <w:r w:rsidRPr="00CB647B">
        <w:rPr>
          <w:b/>
          <w:bCs/>
          <w:lang w:val="fr-MC"/>
        </w:rPr>
        <w:t xml:space="preserve">Ministrul Justiției </w:t>
      </w:r>
    </w:p>
    <w:p w:rsidR="00243CE0" w:rsidRPr="00CB647B" w:rsidRDefault="00870387" w:rsidP="00243CE0">
      <w:pPr>
        <w:jc w:val="center"/>
        <w:rPr>
          <w:b/>
          <w:bCs/>
          <w:lang w:val="fr-MC"/>
        </w:rPr>
      </w:pPr>
      <w:r w:rsidRPr="00CB647B">
        <w:rPr>
          <w:b/>
          <w:bCs/>
          <w:lang w:val="fr-MC"/>
        </w:rPr>
        <w:t xml:space="preserve">ALINA </w:t>
      </w:r>
      <w:r w:rsidR="009B5B1F" w:rsidRPr="00CB647B">
        <w:rPr>
          <w:b/>
          <w:bCs/>
          <w:lang w:val="fr-MC"/>
        </w:rPr>
        <w:t>Ș</w:t>
      </w:r>
      <w:r w:rsidRPr="00CB647B">
        <w:rPr>
          <w:b/>
          <w:bCs/>
          <w:lang w:val="fr-MC"/>
        </w:rPr>
        <w:t>TEFANIA GORGHIU</w:t>
      </w:r>
    </w:p>
    <w:p w:rsidR="00243CE0" w:rsidRPr="00CB647B" w:rsidRDefault="00243CE0" w:rsidP="00243CE0">
      <w:pPr>
        <w:rPr>
          <w:b/>
          <w:bCs/>
          <w:lang w:val="fr-MC"/>
        </w:rPr>
      </w:pPr>
    </w:p>
    <w:p w:rsidR="00480F47" w:rsidRPr="00CB647B" w:rsidRDefault="00480F47" w:rsidP="00243CE0">
      <w:pPr>
        <w:rPr>
          <w:b/>
          <w:bCs/>
          <w:lang w:val="fr-MC"/>
        </w:rPr>
      </w:pPr>
    </w:p>
    <w:p w:rsidR="00243CE0" w:rsidRPr="00CB647B" w:rsidRDefault="00243CE0" w:rsidP="00243CE0">
      <w:pPr>
        <w:jc w:val="center"/>
        <w:rPr>
          <w:b/>
          <w:bCs/>
          <w:lang w:val="fr-MC"/>
        </w:rPr>
      </w:pPr>
    </w:p>
    <w:p w:rsidR="00243CE0" w:rsidRPr="00CB647B" w:rsidRDefault="00243CE0" w:rsidP="00243CE0">
      <w:pPr>
        <w:jc w:val="center"/>
        <w:rPr>
          <w:b/>
          <w:bCs/>
          <w:lang w:val="fr-MC"/>
        </w:rPr>
      </w:pPr>
      <w:r w:rsidRPr="00CB647B">
        <w:rPr>
          <w:b/>
          <w:bCs/>
          <w:lang w:val="fr-MC"/>
        </w:rPr>
        <w:t>Președintele Casei Naționale de Asigurări de Sănătate</w:t>
      </w:r>
    </w:p>
    <w:p w:rsidR="00243CE0" w:rsidRPr="00CB647B" w:rsidRDefault="00C666FD" w:rsidP="00984AA7">
      <w:pPr>
        <w:jc w:val="center"/>
        <w:rPr>
          <w:b/>
          <w:bCs/>
          <w:lang w:val="ro-RO"/>
        </w:rPr>
      </w:pPr>
      <w:r w:rsidRPr="00CB647B">
        <w:rPr>
          <w:b/>
          <w:bCs/>
          <w:lang w:val="ro-RO"/>
        </w:rPr>
        <w:t xml:space="preserve">VALERIA </w:t>
      </w:r>
      <w:r w:rsidR="00C56C5B" w:rsidRPr="00CB647B">
        <w:rPr>
          <w:b/>
          <w:bCs/>
          <w:lang w:val="ro-RO"/>
        </w:rPr>
        <w:t>HERDEA</w:t>
      </w:r>
    </w:p>
    <w:p w:rsidR="00984AA7" w:rsidRPr="00CB647B" w:rsidRDefault="00984AA7" w:rsidP="00984AA7">
      <w:pPr>
        <w:jc w:val="center"/>
        <w:rPr>
          <w:b/>
          <w:bCs/>
          <w:lang w:val="fr-MC"/>
        </w:rPr>
      </w:pPr>
    </w:p>
    <w:p w:rsidR="005A66CC" w:rsidRPr="00CB647B" w:rsidRDefault="005A66CC" w:rsidP="00984AA7">
      <w:pPr>
        <w:jc w:val="center"/>
        <w:rPr>
          <w:b/>
          <w:bCs/>
          <w:lang w:val="fr-MC"/>
        </w:rPr>
      </w:pPr>
    </w:p>
    <w:p w:rsidR="00794A92" w:rsidRPr="00CB647B" w:rsidRDefault="00794A92" w:rsidP="00A12A5C">
      <w:pPr>
        <w:rPr>
          <w:b/>
          <w:bCs/>
          <w:lang w:val="fr-MC"/>
        </w:rPr>
      </w:pPr>
    </w:p>
    <w:p w:rsidR="00243CE0" w:rsidRPr="00CB647B" w:rsidRDefault="00243CE0" w:rsidP="00243CE0">
      <w:pPr>
        <w:spacing w:after="120"/>
        <w:ind w:right="-25"/>
        <w:jc w:val="both"/>
        <w:rPr>
          <w:b/>
          <w:lang w:val="fr-MC"/>
        </w:rPr>
      </w:pPr>
      <w:r w:rsidRPr="00CB647B">
        <w:rPr>
          <w:b/>
          <w:lang w:val="fr-MC"/>
        </w:rPr>
        <w:t>Hotărâre de Guvern privind modificarea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rsidR="00243CE0" w:rsidRPr="00CB647B" w:rsidRDefault="00243CE0" w:rsidP="00984AA7">
      <w:pPr>
        <w:ind w:left="-284" w:right="-167"/>
        <w:rPr>
          <w:sz w:val="16"/>
          <w:szCs w:val="16"/>
          <w:lang w:val="fr-MC"/>
        </w:rPr>
      </w:pPr>
    </w:p>
    <w:p w:rsidR="00243CE0" w:rsidRPr="00CB647B" w:rsidRDefault="00243CE0" w:rsidP="00243CE0">
      <w:pPr>
        <w:autoSpaceDE w:val="0"/>
        <w:autoSpaceDN w:val="0"/>
        <w:adjustRightInd w:val="0"/>
        <w:jc w:val="both"/>
        <w:outlineLvl w:val="0"/>
        <w:rPr>
          <w:sz w:val="23"/>
          <w:szCs w:val="23"/>
          <w:lang w:val="fr-MC"/>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243CE0" w:rsidRPr="00CB647B" w:rsidTr="006B7858">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rsidR="00243CE0" w:rsidRPr="00CB647B" w:rsidRDefault="00243CE0" w:rsidP="006B7858">
            <w:pPr>
              <w:widowControl w:val="0"/>
              <w:autoSpaceDE w:val="0"/>
              <w:autoSpaceDN w:val="0"/>
              <w:adjustRightInd w:val="0"/>
              <w:spacing w:after="120"/>
              <w:ind w:left="57"/>
              <w:jc w:val="both"/>
              <w:rPr>
                <w:rFonts w:eastAsia="Calibri"/>
                <w:sz w:val="20"/>
                <w:szCs w:val="20"/>
              </w:rPr>
            </w:pPr>
            <w:r w:rsidRPr="00CB647B">
              <w:rPr>
                <w:rFonts w:eastAsia="Calibri"/>
                <w:sz w:val="20"/>
                <w:szCs w:val="20"/>
              </w:rPr>
              <w:t>STRUCTURA</w:t>
            </w:r>
          </w:p>
        </w:tc>
        <w:tc>
          <w:tcPr>
            <w:tcW w:w="1496" w:type="dxa"/>
            <w:tcBorders>
              <w:top w:val="single" w:sz="4" w:space="0" w:color="auto"/>
              <w:left w:val="nil"/>
              <w:bottom w:val="single" w:sz="4" w:space="0" w:color="auto"/>
              <w:right w:val="single" w:sz="4" w:space="0" w:color="auto"/>
            </w:tcBorders>
            <w:vAlign w:val="center"/>
            <w:hideMark/>
          </w:tcPr>
          <w:p w:rsidR="00243CE0" w:rsidRPr="00CB647B" w:rsidRDefault="00243CE0" w:rsidP="006B7858">
            <w:pPr>
              <w:widowControl w:val="0"/>
              <w:autoSpaceDE w:val="0"/>
              <w:autoSpaceDN w:val="0"/>
              <w:adjustRightInd w:val="0"/>
              <w:spacing w:after="120"/>
              <w:ind w:left="57"/>
              <w:jc w:val="center"/>
              <w:rPr>
                <w:rFonts w:eastAsia="Calibri"/>
                <w:sz w:val="20"/>
                <w:szCs w:val="20"/>
              </w:rPr>
            </w:pPr>
            <w:r w:rsidRPr="00CB647B">
              <w:rPr>
                <w:rFonts w:eastAsia="Calibri"/>
                <w:sz w:val="20"/>
                <w:szCs w:val="20"/>
              </w:rPr>
              <w:t>DATA SOLICITĂRII AVIZULUI</w:t>
            </w:r>
          </w:p>
        </w:tc>
        <w:tc>
          <w:tcPr>
            <w:tcW w:w="1418" w:type="dxa"/>
            <w:tcBorders>
              <w:top w:val="single" w:sz="4" w:space="0" w:color="auto"/>
              <w:left w:val="nil"/>
              <w:bottom w:val="single" w:sz="4" w:space="0" w:color="auto"/>
              <w:right w:val="single" w:sz="4" w:space="0" w:color="auto"/>
            </w:tcBorders>
            <w:vAlign w:val="center"/>
            <w:hideMark/>
          </w:tcPr>
          <w:p w:rsidR="00243CE0" w:rsidRPr="00CB647B" w:rsidRDefault="00243CE0" w:rsidP="006B7858">
            <w:pPr>
              <w:widowControl w:val="0"/>
              <w:autoSpaceDE w:val="0"/>
              <w:autoSpaceDN w:val="0"/>
              <w:adjustRightInd w:val="0"/>
              <w:spacing w:after="120"/>
              <w:ind w:left="57"/>
              <w:jc w:val="center"/>
              <w:rPr>
                <w:rFonts w:eastAsia="Calibri"/>
                <w:sz w:val="20"/>
                <w:szCs w:val="20"/>
              </w:rPr>
            </w:pPr>
            <w:r w:rsidRPr="00CB647B">
              <w:rPr>
                <w:rFonts w:eastAsia="Calibri"/>
                <w:sz w:val="20"/>
                <w:szCs w:val="20"/>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rsidR="00243CE0" w:rsidRPr="00CB647B" w:rsidRDefault="00243CE0" w:rsidP="006B7858">
            <w:pPr>
              <w:widowControl w:val="0"/>
              <w:autoSpaceDE w:val="0"/>
              <w:autoSpaceDN w:val="0"/>
              <w:adjustRightInd w:val="0"/>
              <w:spacing w:after="120"/>
              <w:ind w:left="57"/>
              <w:jc w:val="center"/>
              <w:rPr>
                <w:rFonts w:eastAsia="Calibri"/>
                <w:sz w:val="20"/>
                <w:szCs w:val="20"/>
              </w:rPr>
            </w:pPr>
            <w:r w:rsidRPr="00CB647B">
              <w:rPr>
                <w:rFonts w:eastAsia="Calibri"/>
                <w:sz w:val="20"/>
                <w:szCs w:val="20"/>
              </w:rPr>
              <w:t>SEMNĂTURA</w:t>
            </w:r>
          </w:p>
        </w:tc>
      </w:tr>
      <w:tr w:rsidR="00243CE0" w:rsidRPr="00CB647B" w:rsidTr="006B7858">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STRUCTURA INIŢIATOARE</w:t>
            </w:r>
          </w:p>
        </w:tc>
      </w:tr>
      <w:tr w:rsidR="00243CE0" w:rsidRPr="00CB647B" w:rsidTr="006B7858">
        <w:trPr>
          <w:trHeight w:val="1165"/>
        </w:trPr>
        <w:tc>
          <w:tcPr>
            <w:tcW w:w="6163" w:type="dxa"/>
            <w:tcBorders>
              <w:top w:val="nil"/>
              <w:left w:val="single" w:sz="4" w:space="0" w:color="auto"/>
              <w:right w:val="single" w:sz="4" w:space="0" w:color="auto"/>
            </w:tcBorders>
            <w:noWrap/>
            <w:vAlign w:val="center"/>
            <w:hideMark/>
          </w:tcPr>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Direcţia generală  asistență medicală</w:t>
            </w:r>
          </w:p>
          <w:p w:rsidR="00243CE0" w:rsidRPr="00CB647B" w:rsidRDefault="00243CE0" w:rsidP="006B7858">
            <w:pPr>
              <w:widowControl w:val="0"/>
              <w:autoSpaceDE w:val="0"/>
              <w:autoSpaceDN w:val="0"/>
              <w:adjustRightInd w:val="0"/>
              <w:spacing w:after="120"/>
              <w:ind w:left="57"/>
              <w:jc w:val="both"/>
              <w:rPr>
                <w:rFonts w:eastAsia="Calibri"/>
                <w:bCs/>
                <w:sz w:val="22"/>
                <w:szCs w:val="22"/>
              </w:rPr>
            </w:pPr>
            <w:r w:rsidRPr="00CB647B">
              <w:rPr>
                <w:rFonts w:eastAsia="Calibri"/>
                <w:bCs/>
                <w:sz w:val="22"/>
                <w:szCs w:val="22"/>
              </w:rPr>
              <w:t>Director General Costin ILIUȚĂ</w:t>
            </w:r>
          </w:p>
        </w:tc>
        <w:tc>
          <w:tcPr>
            <w:tcW w:w="1496" w:type="dxa"/>
            <w:tcBorders>
              <w:top w:val="single" w:sz="4" w:space="0" w:color="auto"/>
              <w:left w:val="nil"/>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418" w:type="dxa"/>
            <w:tcBorders>
              <w:top w:val="single" w:sz="4" w:space="0" w:color="auto"/>
              <w:left w:val="nil"/>
              <w:right w:val="single" w:sz="4" w:space="0" w:color="auto"/>
            </w:tcBorders>
            <w:noWrap/>
            <w:vAlign w:val="bottom"/>
            <w:hideMark/>
          </w:tcPr>
          <w:p w:rsidR="00243CE0" w:rsidRPr="00CB647B" w:rsidRDefault="00243CE0" w:rsidP="006B7858">
            <w:pPr>
              <w:widowControl w:val="0"/>
              <w:spacing w:after="120"/>
              <w:ind w:left="57"/>
              <w:jc w:val="both"/>
              <w:rPr>
                <w:rFonts w:eastAsia="Calibri"/>
                <w:sz w:val="22"/>
                <w:szCs w:val="22"/>
              </w:rPr>
            </w:pPr>
          </w:p>
        </w:tc>
        <w:tc>
          <w:tcPr>
            <w:tcW w:w="1626" w:type="dxa"/>
            <w:tcBorders>
              <w:top w:val="single" w:sz="4" w:space="0" w:color="auto"/>
              <w:left w:val="nil"/>
              <w:right w:val="single" w:sz="4" w:space="0" w:color="auto"/>
            </w:tcBorders>
            <w:noWrap/>
            <w:vAlign w:val="bottom"/>
            <w:hideMark/>
          </w:tcPr>
          <w:p w:rsidR="00243CE0" w:rsidRPr="00CB647B" w:rsidRDefault="00243CE0" w:rsidP="006B7858">
            <w:pPr>
              <w:widowControl w:val="0"/>
              <w:spacing w:after="120"/>
              <w:ind w:left="57"/>
              <w:jc w:val="both"/>
              <w:rPr>
                <w:rFonts w:eastAsia="Calibri"/>
                <w:sz w:val="22"/>
                <w:szCs w:val="22"/>
              </w:rPr>
            </w:pPr>
          </w:p>
        </w:tc>
      </w:tr>
      <w:tr w:rsidR="00243CE0" w:rsidRPr="00CB647B" w:rsidTr="006B7858">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STRUCTURI AVIZATOARE</w:t>
            </w:r>
          </w:p>
        </w:tc>
      </w:tr>
      <w:tr w:rsidR="00243CE0" w:rsidRPr="00CB647B" w:rsidTr="006B7858">
        <w:trPr>
          <w:trHeight w:val="909"/>
        </w:trPr>
        <w:tc>
          <w:tcPr>
            <w:tcW w:w="6163" w:type="dxa"/>
            <w:tcBorders>
              <w:top w:val="nil"/>
              <w:left w:val="single" w:sz="4" w:space="0" w:color="auto"/>
              <w:bottom w:val="single" w:sz="4" w:space="0" w:color="auto"/>
              <w:right w:val="single" w:sz="4" w:space="0" w:color="auto"/>
            </w:tcBorders>
            <w:noWrap/>
            <w:vAlign w:val="center"/>
            <w:hideMark/>
          </w:tcPr>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 xml:space="preserve">Direcția farmaceutică și dispozitive medicale </w:t>
            </w:r>
          </w:p>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 xml:space="preserve">Director </w:t>
            </w:r>
            <w:r w:rsidR="00B60B2C" w:rsidRPr="00CB647B">
              <w:rPr>
                <w:rFonts w:eastAsia="Calibri"/>
                <w:sz w:val="22"/>
                <w:szCs w:val="22"/>
              </w:rPr>
              <w:t>Monica NEGOVAN</w:t>
            </w:r>
          </w:p>
        </w:tc>
        <w:tc>
          <w:tcPr>
            <w:tcW w:w="1496"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p w:rsidR="00243CE0" w:rsidRPr="00CB647B" w:rsidRDefault="00243CE0" w:rsidP="006B7858">
            <w:pPr>
              <w:widowControl w:val="0"/>
              <w:autoSpaceDE w:val="0"/>
              <w:autoSpaceDN w:val="0"/>
              <w:adjustRightInd w:val="0"/>
              <w:spacing w:after="120"/>
              <w:ind w:left="57"/>
              <w:jc w:val="both"/>
              <w:rPr>
                <w:rFonts w:eastAsia="Calibri"/>
                <w:sz w:val="22"/>
                <w:szCs w:val="22"/>
              </w:rPr>
            </w:pPr>
          </w:p>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418"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626"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r>
      <w:tr w:rsidR="00243CE0" w:rsidRPr="00CB647B" w:rsidTr="006B7858">
        <w:trPr>
          <w:trHeight w:val="909"/>
        </w:trPr>
        <w:tc>
          <w:tcPr>
            <w:tcW w:w="6163" w:type="dxa"/>
            <w:tcBorders>
              <w:top w:val="nil"/>
              <w:left w:val="single" w:sz="4" w:space="0" w:color="auto"/>
              <w:bottom w:val="single" w:sz="4" w:space="0" w:color="auto"/>
              <w:right w:val="single" w:sz="4" w:space="0" w:color="auto"/>
            </w:tcBorders>
            <w:noWrap/>
            <w:vAlign w:val="center"/>
          </w:tcPr>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 xml:space="preserve">Direcţia generală juridică </w:t>
            </w:r>
          </w:p>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Director General Ionuţ Sebastian IAVOR</w:t>
            </w:r>
          </w:p>
        </w:tc>
        <w:tc>
          <w:tcPr>
            <w:tcW w:w="1496"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418"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626"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r>
      <w:tr w:rsidR="00243CE0" w:rsidRPr="00CB647B" w:rsidTr="006B7858">
        <w:trPr>
          <w:trHeight w:val="909"/>
        </w:trPr>
        <w:tc>
          <w:tcPr>
            <w:tcW w:w="6163" w:type="dxa"/>
            <w:tcBorders>
              <w:top w:val="nil"/>
              <w:left w:val="single" w:sz="4" w:space="0" w:color="auto"/>
              <w:bottom w:val="single" w:sz="4" w:space="0" w:color="auto"/>
              <w:right w:val="single" w:sz="4" w:space="0" w:color="auto"/>
            </w:tcBorders>
            <w:noWrap/>
            <w:vAlign w:val="center"/>
            <w:hideMark/>
          </w:tcPr>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 xml:space="preserve">Direcţia generală juridică </w:t>
            </w:r>
          </w:p>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Serviciul avizare acte normative</w:t>
            </w:r>
          </w:p>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Șef serviciu Dana Constanţa EFTIMIE</w:t>
            </w:r>
          </w:p>
        </w:tc>
        <w:tc>
          <w:tcPr>
            <w:tcW w:w="1496"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418"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626"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r>
      <w:tr w:rsidR="00243CE0" w:rsidRPr="00CB647B" w:rsidTr="006B7858">
        <w:trPr>
          <w:trHeight w:val="909"/>
        </w:trPr>
        <w:tc>
          <w:tcPr>
            <w:tcW w:w="6163" w:type="dxa"/>
            <w:tcBorders>
              <w:top w:val="nil"/>
              <w:left w:val="single" w:sz="4" w:space="0" w:color="auto"/>
              <w:bottom w:val="single" w:sz="4" w:space="0" w:color="auto"/>
              <w:right w:val="single" w:sz="4" w:space="0" w:color="auto"/>
            </w:tcBorders>
            <w:noWrap/>
            <w:vAlign w:val="center"/>
          </w:tcPr>
          <w:p w:rsidR="00243CE0" w:rsidRPr="00CB647B" w:rsidRDefault="00243CE0" w:rsidP="006B7858">
            <w:pPr>
              <w:widowControl w:val="0"/>
              <w:autoSpaceDE w:val="0"/>
              <w:autoSpaceDN w:val="0"/>
              <w:adjustRightInd w:val="0"/>
              <w:spacing w:after="120"/>
              <w:ind w:left="57"/>
              <w:jc w:val="both"/>
              <w:rPr>
                <w:rFonts w:eastAsia="Calibri"/>
                <w:sz w:val="22"/>
                <w:szCs w:val="22"/>
                <w:lang w:val="fr-MC"/>
              </w:rPr>
            </w:pPr>
            <w:r w:rsidRPr="00CB647B">
              <w:rPr>
                <w:rFonts w:eastAsia="Calibri"/>
                <w:sz w:val="22"/>
                <w:szCs w:val="22"/>
                <w:lang w:val="fr-MC"/>
              </w:rPr>
              <w:t>Secretar de Stat</w:t>
            </w:r>
          </w:p>
          <w:p w:rsidR="00243CE0" w:rsidRPr="00CB647B" w:rsidRDefault="00794A92" w:rsidP="006B7858">
            <w:pPr>
              <w:widowControl w:val="0"/>
              <w:autoSpaceDE w:val="0"/>
              <w:autoSpaceDN w:val="0"/>
              <w:adjustRightInd w:val="0"/>
              <w:spacing w:after="120"/>
              <w:ind w:left="57"/>
              <w:jc w:val="both"/>
              <w:rPr>
                <w:rFonts w:eastAsia="Calibri"/>
                <w:sz w:val="22"/>
                <w:szCs w:val="22"/>
                <w:lang w:val="fr-MC"/>
              </w:rPr>
            </w:pPr>
            <w:r w:rsidRPr="00CB647B">
              <w:rPr>
                <w:rFonts w:eastAsia="Calibri"/>
                <w:sz w:val="22"/>
                <w:szCs w:val="22"/>
                <w:lang w:val="fr-MC"/>
              </w:rPr>
              <w:t>Adriana PISTOL</w:t>
            </w:r>
          </w:p>
        </w:tc>
        <w:tc>
          <w:tcPr>
            <w:tcW w:w="1496"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lang w:val="fr-MC"/>
              </w:rPr>
            </w:pPr>
          </w:p>
        </w:tc>
        <w:tc>
          <w:tcPr>
            <w:tcW w:w="1418"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lang w:val="fr-MC"/>
              </w:rPr>
            </w:pPr>
          </w:p>
        </w:tc>
        <w:tc>
          <w:tcPr>
            <w:tcW w:w="1626" w:type="dxa"/>
            <w:tcBorders>
              <w:top w:val="nil"/>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lang w:val="fr-MC"/>
              </w:rPr>
            </w:pPr>
          </w:p>
        </w:tc>
      </w:tr>
      <w:tr w:rsidR="00243CE0" w:rsidRPr="00CB647B" w:rsidTr="006B7858">
        <w:trPr>
          <w:trHeight w:val="824"/>
        </w:trPr>
        <w:tc>
          <w:tcPr>
            <w:tcW w:w="6163" w:type="dxa"/>
            <w:tcBorders>
              <w:top w:val="single" w:sz="4" w:space="0" w:color="auto"/>
              <w:left w:val="single" w:sz="4" w:space="0" w:color="auto"/>
              <w:bottom w:val="single" w:sz="4" w:space="0" w:color="auto"/>
              <w:right w:val="single" w:sz="4" w:space="0" w:color="auto"/>
            </w:tcBorders>
            <w:noWrap/>
            <w:vAlign w:val="center"/>
          </w:tcPr>
          <w:p w:rsidR="00243CE0" w:rsidRPr="00CB647B" w:rsidRDefault="00243CE0" w:rsidP="006B7858">
            <w:pPr>
              <w:widowControl w:val="0"/>
              <w:autoSpaceDE w:val="0"/>
              <w:autoSpaceDN w:val="0"/>
              <w:adjustRightInd w:val="0"/>
              <w:spacing w:after="120"/>
              <w:ind w:left="57"/>
              <w:jc w:val="both"/>
              <w:rPr>
                <w:rFonts w:eastAsia="Calibri"/>
                <w:sz w:val="22"/>
                <w:szCs w:val="22"/>
              </w:rPr>
            </w:pPr>
            <w:r w:rsidRPr="00CB647B">
              <w:rPr>
                <w:rFonts w:eastAsia="Calibri"/>
                <w:sz w:val="22"/>
                <w:szCs w:val="22"/>
              </w:rPr>
              <w:t>Secretar General</w:t>
            </w:r>
            <w:r w:rsidR="00A64001">
              <w:rPr>
                <w:rFonts w:eastAsia="Calibri"/>
                <w:sz w:val="22"/>
                <w:szCs w:val="22"/>
              </w:rPr>
              <w:t xml:space="preserve"> Adjunct</w:t>
            </w:r>
          </w:p>
          <w:p w:rsidR="00243CE0" w:rsidRPr="00CB647B" w:rsidRDefault="00A64001" w:rsidP="006B7858">
            <w:pPr>
              <w:widowControl w:val="0"/>
              <w:autoSpaceDE w:val="0"/>
              <w:autoSpaceDN w:val="0"/>
              <w:adjustRightInd w:val="0"/>
              <w:spacing w:after="120"/>
              <w:ind w:left="57"/>
              <w:jc w:val="both"/>
              <w:rPr>
                <w:rFonts w:eastAsia="Calibri"/>
                <w:sz w:val="22"/>
                <w:szCs w:val="22"/>
              </w:rPr>
            </w:pPr>
            <w:r w:rsidRPr="00A64001">
              <w:rPr>
                <w:rFonts w:eastAsia="Calibri"/>
                <w:sz w:val="22"/>
                <w:szCs w:val="22"/>
              </w:rPr>
              <w:t>Dănuț Cristian POPA</w:t>
            </w:r>
          </w:p>
        </w:tc>
        <w:tc>
          <w:tcPr>
            <w:tcW w:w="1496" w:type="dxa"/>
            <w:tcBorders>
              <w:top w:val="single" w:sz="4" w:space="0" w:color="auto"/>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418" w:type="dxa"/>
            <w:tcBorders>
              <w:top w:val="single" w:sz="4" w:space="0" w:color="auto"/>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c>
          <w:tcPr>
            <w:tcW w:w="1626" w:type="dxa"/>
            <w:tcBorders>
              <w:top w:val="single" w:sz="4" w:space="0" w:color="auto"/>
              <w:left w:val="nil"/>
              <w:bottom w:val="single" w:sz="4" w:space="0" w:color="auto"/>
              <w:right w:val="single" w:sz="4" w:space="0" w:color="auto"/>
            </w:tcBorders>
            <w:noWrap/>
            <w:vAlign w:val="bottom"/>
          </w:tcPr>
          <w:p w:rsidR="00243CE0" w:rsidRPr="00CB647B" w:rsidRDefault="00243CE0" w:rsidP="006B7858">
            <w:pPr>
              <w:widowControl w:val="0"/>
              <w:autoSpaceDE w:val="0"/>
              <w:autoSpaceDN w:val="0"/>
              <w:adjustRightInd w:val="0"/>
              <w:spacing w:after="120"/>
              <w:ind w:left="57"/>
              <w:jc w:val="both"/>
              <w:rPr>
                <w:rFonts w:eastAsia="Calibri"/>
                <w:sz w:val="22"/>
                <w:szCs w:val="22"/>
              </w:rPr>
            </w:pPr>
          </w:p>
        </w:tc>
      </w:tr>
    </w:tbl>
    <w:p w:rsidR="00243CE0" w:rsidRPr="00CB647B" w:rsidRDefault="00243CE0" w:rsidP="00243CE0">
      <w:pPr>
        <w:tabs>
          <w:tab w:val="left" w:pos="426"/>
        </w:tabs>
        <w:jc w:val="both"/>
        <w:rPr>
          <w:sz w:val="23"/>
          <w:szCs w:val="23"/>
        </w:rPr>
      </w:pPr>
    </w:p>
    <w:p w:rsidR="00243CE0" w:rsidRPr="00CB647B" w:rsidRDefault="00243CE0" w:rsidP="00243CE0">
      <w:pPr>
        <w:tabs>
          <w:tab w:val="left" w:pos="426"/>
        </w:tabs>
        <w:jc w:val="both"/>
        <w:rPr>
          <w:sz w:val="23"/>
          <w:szCs w:val="23"/>
        </w:rPr>
      </w:pPr>
    </w:p>
    <w:p w:rsidR="00243CE0" w:rsidRPr="00CB647B" w:rsidRDefault="00243CE0" w:rsidP="00243CE0">
      <w:pPr>
        <w:tabs>
          <w:tab w:val="left" w:pos="0"/>
        </w:tabs>
        <w:ind w:right="-567"/>
        <w:jc w:val="both"/>
        <w:rPr>
          <w:rFonts w:eastAsia="Calibri"/>
        </w:rPr>
      </w:pPr>
      <w:r w:rsidRPr="00CB647B">
        <w:rPr>
          <w:rFonts w:eastAsia="Calibri"/>
        </w:rPr>
        <w:t xml:space="preserve">Persoana responsabilă de elaborarea proiectului: </w:t>
      </w:r>
      <w:r w:rsidRPr="00CB647B">
        <w:t>Mihaela Necula, Consilier superior</w:t>
      </w:r>
      <w:r w:rsidR="00984AA7" w:rsidRPr="00CB647B">
        <w:rPr>
          <w:rFonts w:eastAsia="Calibri"/>
        </w:rPr>
        <w:t xml:space="preserve">, </w:t>
      </w:r>
      <w:r w:rsidR="005A66CC" w:rsidRPr="00CB647B">
        <w:rPr>
          <w:rFonts w:eastAsia="Calibri"/>
        </w:rPr>
        <w:t xml:space="preserve">Tel: </w:t>
      </w:r>
      <w:r w:rsidR="00984AA7" w:rsidRPr="00CB647B">
        <w:rPr>
          <w:rFonts w:eastAsia="Calibri"/>
        </w:rPr>
        <w:t>021.3072.517</w:t>
      </w:r>
    </w:p>
    <w:p w:rsidR="007731E1" w:rsidRPr="00CB647B" w:rsidRDefault="00243CE0" w:rsidP="00B60B2C">
      <w:pPr>
        <w:tabs>
          <w:tab w:val="left" w:pos="0"/>
        </w:tabs>
        <w:ind w:right="-167"/>
        <w:jc w:val="both"/>
      </w:pPr>
      <w:hyperlink r:id="rId8" w:history="1">
        <w:r w:rsidRPr="00CB647B">
          <w:rPr>
            <w:rStyle w:val="Hyperlink"/>
            <w:color w:val="auto"/>
          </w:rPr>
          <w:t>mihaela.necula@ms.ro</w:t>
        </w:r>
      </w:hyperlink>
    </w:p>
    <w:sectPr w:rsidR="007731E1" w:rsidRPr="00CB647B" w:rsidSect="00A368A3">
      <w:footerReference w:type="default" r:id="rId9"/>
      <w:pgSz w:w="11907" w:h="16840" w:code="9"/>
      <w:pgMar w:top="709" w:right="720" w:bottom="630" w:left="709" w:header="706" w:footer="3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79B" w:rsidRDefault="00ED579B" w:rsidP="00926CC2">
      <w:r>
        <w:separator/>
      </w:r>
    </w:p>
  </w:endnote>
  <w:endnote w:type="continuationSeparator" w:id="0">
    <w:p w:rsidR="00ED579B" w:rsidRDefault="00ED579B" w:rsidP="0092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0B0" w:rsidRDefault="00B560B0">
    <w:pPr>
      <w:pStyle w:val="Footer"/>
      <w:jc w:val="center"/>
    </w:pPr>
    <w:r>
      <w:fldChar w:fldCharType="begin"/>
    </w:r>
    <w:r>
      <w:instrText xml:space="preserve"> PAGE   \* MERGEFORMAT </w:instrText>
    </w:r>
    <w:r>
      <w:fldChar w:fldCharType="separate"/>
    </w:r>
    <w:r w:rsidR="008C44E8">
      <w:rPr>
        <w:noProof/>
      </w:rPr>
      <w:t>6</w:t>
    </w:r>
    <w:r>
      <w:rPr>
        <w:noProof/>
      </w:rPr>
      <w:fldChar w:fldCharType="end"/>
    </w:r>
  </w:p>
  <w:p w:rsidR="00B560B0" w:rsidRDefault="00B56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79B" w:rsidRDefault="00ED579B" w:rsidP="00926CC2">
      <w:r>
        <w:separator/>
      </w:r>
    </w:p>
  </w:footnote>
  <w:footnote w:type="continuationSeparator" w:id="0">
    <w:p w:rsidR="00ED579B" w:rsidRDefault="00ED579B" w:rsidP="00926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 o:bullet="t">
        <v:imagedata r:id="rId1" o:title="msoC13E"/>
      </v:shape>
    </w:pict>
  </w:numPicBullet>
  <w:abstractNum w:abstractNumId="0" w15:restartNumberingAfterBreak="0">
    <w:nsid w:val="030218A0"/>
    <w:multiLevelType w:val="hybridMultilevel"/>
    <w:tmpl w:val="C6F2C3F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193A"/>
    <w:multiLevelType w:val="hybridMultilevel"/>
    <w:tmpl w:val="F2DEE2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9F1579"/>
    <w:multiLevelType w:val="hybridMultilevel"/>
    <w:tmpl w:val="91FAD0A0"/>
    <w:lvl w:ilvl="0" w:tplc="8D9AD78C">
      <w:start w:val="1"/>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3" w15:restartNumberingAfterBreak="0">
    <w:nsid w:val="07D41387"/>
    <w:multiLevelType w:val="hybridMultilevel"/>
    <w:tmpl w:val="6A12BE7E"/>
    <w:lvl w:ilvl="0" w:tplc="7568AD28">
      <w:start w:val="9"/>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F28B1"/>
    <w:multiLevelType w:val="hybridMultilevel"/>
    <w:tmpl w:val="8BB41E9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017BA"/>
    <w:multiLevelType w:val="hybridMultilevel"/>
    <w:tmpl w:val="D21C294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A1440F4"/>
    <w:multiLevelType w:val="hybridMultilevel"/>
    <w:tmpl w:val="91AC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15AAA"/>
    <w:multiLevelType w:val="hybridMultilevel"/>
    <w:tmpl w:val="39C4900A"/>
    <w:lvl w:ilvl="0" w:tplc="7A64E2FA">
      <w:start w:val="3"/>
      <w:numFmt w:val="lowerLetter"/>
      <w:lvlText w:val="%1)"/>
      <w:lvlJc w:val="left"/>
      <w:pPr>
        <w:ind w:left="5529" w:hanging="360"/>
      </w:pPr>
      <w:rPr>
        <w:rFonts w:ascii="Trebuchet MS" w:hAnsi="Trebuchet MS" w:hint="default"/>
        <w:color w:val="auto"/>
        <w:sz w:val="24"/>
      </w:rPr>
    </w:lvl>
    <w:lvl w:ilvl="1" w:tplc="04090019" w:tentative="1">
      <w:start w:val="1"/>
      <w:numFmt w:val="lowerLetter"/>
      <w:lvlText w:val="%2."/>
      <w:lvlJc w:val="left"/>
      <w:pPr>
        <w:ind w:left="6249" w:hanging="360"/>
      </w:pPr>
    </w:lvl>
    <w:lvl w:ilvl="2" w:tplc="0409001B" w:tentative="1">
      <w:start w:val="1"/>
      <w:numFmt w:val="lowerRoman"/>
      <w:lvlText w:val="%3."/>
      <w:lvlJc w:val="right"/>
      <w:pPr>
        <w:ind w:left="6969" w:hanging="180"/>
      </w:pPr>
    </w:lvl>
    <w:lvl w:ilvl="3" w:tplc="0409000F" w:tentative="1">
      <w:start w:val="1"/>
      <w:numFmt w:val="decimal"/>
      <w:lvlText w:val="%4."/>
      <w:lvlJc w:val="left"/>
      <w:pPr>
        <w:ind w:left="7689" w:hanging="360"/>
      </w:pPr>
    </w:lvl>
    <w:lvl w:ilvl="4" w:tplc="04090019" w:tentative="1">
      <w:start w:val="1"/>
      <w:numFmt w:val="lowerLetter"/>
      <w:lvlText w:val="%5."/>
      <w:lvlJc w:val="left"/>
      <w:pPr>
        <w:ind w:left="8409" w:hanging="360"/>
      </w:pPr>
    </w:lvl>
    <w:lvl w:ilvl="5" w:tplc="0409001B" w:tentative="1">
      <w:start w:val="1"/>
      <w:numFmt w:val="lowerRoman"/>
      <w:lvlText w:val="%6."/>
      <w:lvlJc w:val="right"/>
      <w:pPr>
        <w:ind w:left="9129" w:hanging="180"/>
      </w:pPr>
    </w:lvl>
    <w:lvl w:ilvl="6" w:tplc="0409000F" w:tentative="1">
      <w:start w:val="1"/>
      <w:numFmt w:val="decimal"/>
      <w:lvlText w:val="%7."/>
      <w:lvlJc w:val="left"/>
      <w:pPr>
        <w:ind w:left="9849" w:hanging="360"/>
      </w:pPr>
    </w:lvl>
    <w:lvl w:ilvl="7" w:tplc="04090019" w:tentative="1">
      <w:start w:val="1"/>
      <w:numFmt w:val="lowerLetter"/>
      <w:lvlText w:val="%8."/>
      <w:lvlJc w:val="left"/>
      <w:pPr>
        <w:ind w:left="10569" w:hanging="360"/>
      </w:pPr>
    </w:lvl>
    <w:lvl w:ilvl="8" w:tplc="0409001B" w:tentative="1">
      <w:start w:val="1"/>
      <w:numFmt w:val="lowerRoman"/>
      <w:lvlText w:val="%9."/>
      <w:lvlJc w:val="right"/>
      <w:pPr>
        <w:ind w:left="11289" w:hanging="180"/>
      </w:pPr>
    </w:lvl>
  </w:abstractNum>
  <w:abstractNum w:abstractNumId="8" w15:restartNumberingAfterBreak="0">
    <w:nsid w:val="0DF93DB1"/>
    <w:multiLevelType w:val="hybridMultilevel"/>
    <w:tmpl w:val="99109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B3203"/>
    <w:multiLevelType w:val="hybridMultilevel"/>
    <w:tmpl w:val="5BFC574C"/>
    <w:lvl w:ilvl="0" w:tplc="5DF02114">
      <w:start w:val="1"/>
      <w:numFmt w:val="decimal"/>
      <w:lvlText w:val="%1."/>
      <w:lvlJc w:val="left"/>
      <w:pPr>
        <w:ind w:left="720" w:hanging="360"/>
      </w:pPr>
      <w:rPr>
        <w:rFonts w:eastAsia="Courier New"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14E1A6E"/>
    <w:multiLevelType w:val="hybridMultilevel"/>
    <w:tmpl w:val="7BCA5082"/>
    <w:lvl w:ilvl="0" w:tplc="0F8E2E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34E5AFB"/>
    <w:multiLevelType w:val="hybridMultilevel"/>
    <w:tmpl w:val="28DCFD80"/>
    <w:lvl w:ilvl="0" w:tplc="703C0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ED016F"/>
    <w:multiLevelType w:val="hybridMultilevel"/>
    <w:tmpl w:val="D0B6591A"/>
    <w:lvl w:ilvl="0" w:tplc="8F809C6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8728C"/>
    <w:multiLevelType w:val="hybridMultilevel"/>
    <w:tmpl w:val="47887E26"/>
    <w:lvl w:ilvl="0" w:tplc="2C3699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9716B"/>
    <w:multiLevelType w:val="hybridMultilevel"/>
    <w:tmpl w:val="5798DDBC"/>
    <w:lvl w:ilvl="0" w:tplc="2856C48C">
      <w:start w:val="1"/>
      <w:numFmt w:val="upperRoman"/>
      <w:lvlText w:val="%1."/>
      <w:lvlJc w:val="right"/>
      <w:pPr>
        <w:ind w:left="972" w:hanging="360"/>
      </w:pPr>
      <w:rPr>
        <w:rFonts w:hint="default"/>
        <w:b/>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5" w15:restartNumberingAfterBreak="0">
    <w:nsid w:val="1794462F"/>
    <w:multiLevelType w:val="hybridMultilevel"/>
    <w:tmpl w:val="F8986694"/>
    <w:lvl w:ilvl="0" w:tplc="BC08EDD8">
      <w:start w:val="1"/>
      <w:numFmt w:val="decimal"/>
      <w:lvlText w:val="%1."/>
      <w:lvlJc w:val="left"/>
      <w:pPr>
        <w:ind w:left="894" w:hanging="360"/>
      </w:pPr>
      <w:rPr>
        <w:rFonts w:hint="default"/>
      </w:rPr>
    </w:lvl>
    <w:lvl w:ilvl="1" w:tplc="04180019" w:tentative="1">
      <w:start w:val="1"/>
      <w:numFmt w:val="lowerLetter"/>
      <w:lvlText w:val="%2."/>
      <w:lvlJc w:val="left"/>
      <w:pPr>
        <w:ind w:left="1614" w:hanging="360"/>
      </w:pPr>
    </w:lvl>
    <w:lvl w:ilvl="2" w:tplc="0418001B" w:tentative="1">
      <w:start w:val="1"/>
      <w:numFmt w:val="lowerRoman"/>
      <w:lvlText w:val="%3."/>
      <w:lvlJc w:val="right"/>
      <w:pPr>
        <w:ind w:left="2334" w:hanging="180"/>
      </w:pPr>
    </w:lvl>
    <w:lvl w:ilvl="3" w:tplc="0418000F" w:tentative="1">
      <w:start w:val="1"/>
      <w:numFmt w:val="decimal"/>
      <w:lvlText w:val="%4."/>
      <w:lvlJc w:val="left"/>
      <w:pPr>
        <w:ind w:left="3054" w:hanging="360"/>
      </w:pPr>
    </w:lvl>
    <w:lvl w:ilvl="4" w:tplc="04180019" w:tentative="1">
      <w:start w:val="1"/>
      <w:numFmt w:val="lowerLetter"/>
      <w:lvlText w:val="%5."/>
      <w:lvlJc w:val="left"/>
      <w:pPr>
        <w:ind w:left="3774" w:hanging="360"/>
      </w:pPr>
    </w:lvl>
    <w:lvl w:ilvl="5" w:tplc="0418001B" w:tentative="1">
      <w:start w:val="1"/>
      <w:numFmt w:val="lowerRoman"/>
      <w:lvlText w:val="%6."/>
      <w:lvlJc w:val="right"/>
      <w:pPr>
        <w:ind w:left="4494" w:hanging="180"/>
      </w:pPr>
    </w:lvl>
    <w:lvl w:ilvl="6" w:tplc="0418000F" w:tentative="1">
      <w:start w:val="1"/>
      <w:numFmt w:val="decimal"/>
      <w:lvlText w:val="%7."/>
      <w:lvlJc w:val="left"/>
      <w:pPr>
        <w:ind w:left="5214" w:hanging="360"/>
      </w:pPr>
    </w:lvl>
    <w:lvl w:ilvl="7" w:tplc="04180019" w:tentative="1">
      <w:start w:val="1"/>
      <w:numFmt w:val="lowerLetter"/>
      <w:lvlText w:val="%8."/>
      <w:lvlJc w:val="left"/>
      <w:pPr>
        <w:ind w:left="5934" w:hanging="360"/>
      </w:pPr>
    </w:lvl>
    <w:lvl w:ilvl="8" w:tplc="0418001B" w:tentative="1">
      <w:start w:val="1"/>
      <w:numFmt w:val="lowerRoman"/>
      <w:lvlText w:val="%9."/>
      <w:lvlJc w:val="right"/>
      <w:pPr>
        <w:ind w:left="6654" w:hanging="180"/>
      </w:pPr>
    </w:lvl>
  </w:abstractNum>
  <w:abstractNum w:abstractNumId="16" w15:restartNumberingAfterBreak="0">
    <w:nsid w:val="18495B9F"/>
    <w:multiLevelType w:val="hybridMultilevel"/>
    <w:tmpl w:val="71D6B4C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615E2"/>
    <w:multiLevelType w:val="hybridMultilevel"/>
    <w:tmpl w:val="B8788626"/>
    <w:lvl w:ilvl="0" w:tplc="6A2E0716">
      <w:start w:val="2"/>
      <w:numFmt w:val="bullet"/>
      <w:lvlText w:val="-"/>
      <w:lvlJc w:val="left"/>
      <w:pPr>
        <w:ind w:left="1039" w:hanging="360"/>
      </w:pPr>
      <w:rPr>
        <w:rFonts w:ascii="Calibri" w:eastAsia="Times New Roman" w:hAnsi="Calibri"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8" w15:restartNumberingAfterBreak="0">
    <w:nsid w:val="1AD47EE7"/>
    <w:multiLevelType w:val="multilevel"/>
    <w:tmpl w:val="1D1E5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E01707"/>
    <w:multiLevelType w:val="hybridMultilevel"/>
    <w:tmpl w:val="2D3CD614"/>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BE25F99"/>
    <w:multiLevelType w:val="hybridMultilevel"/>
    <w:tmpl w:val="21BC9E8C"/>
    <w:lvl w:ilvl="0" w:tplc="95FA0408">
      <w:start w:val="3"/>
      <w:numFmt w:val="decimal"/>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1D7C53E1"/>
    <w:multiLevelType w:val="multilevel"/>
    <w:tmpl w:val="43F8EF56"/>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FDE4F45"/>
    <w:multiLevelType w:val="hybridMultilevel"/>
    <w:tmpl w:val="A120EC2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3" w15:restartNumberingAfterBreak="0">
    <w:nsid w:val="24FA547C"/>
    <w:multiLevelType w:val="hybridMultilevel"/>
    <w:tmpl w:val="9F0AF1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7CF7AD8"/>
    <w:multiLevelType w:val="hybridMultilevel"/>
    <w:tmpl w:val="1C927058"/>
    <w:lvl w:ilvl="0" w:tplc="7A326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5444CC"/>
    <w:multiLevelType w:val="hybridMultilevel"/>
    <w:tmpl w:val="E8CA3DFA"/>
    <w:lvl w:ilvl="0" w:tplc="0418000F">
      <w:start w:val="2"/>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86681C8">
      <w:numFmt w:val="bullet"/>
      <w:lvlText w:val="-"/>
      <w:lvlJc w:val="left"/>
      <w:pPr>
        <w:ind w:left="2340" w:hanging="360"/>
      </w:pPr>
      <w:rPr>
        <w:rFonts w:ascii="Times New Roman" w:eastAsia="Times New Roman" w:hAnsi="Times New Roman" w:cs="Times New Roman"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B9D5999"/>
    <w:multiLevelType w:val="hybridMultilevel"/>
    <w:tmpl w:val="0F2A20C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7" w15:restartNumberingAfterBreak="0">
    <w:nsid w:val="2F283F71"/>
    <w:multiLevelType w:val="hybridMultilevel"/>
    <w:tmpl w:val="4000A38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1100003"/>
    <w:multiLevelType w:val="hybridMultilevel"/>
    <w:tmpl w:val="A34E6C7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8E320F"/>
    <w:multiLevelType w:val="hybridMultilevel"/>
    <w:tmpl w:val="30269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F64436"/>
    <w:multiLevelType w:val="hybridMultilevel"/>
    <w:tmpl w:val="7BC6F766"/>
    <w:lvl w:ilvl="0" w:tplc="C53AF630">
      <w:start w:val="1"/>
      <w:numFmt w:val="lowerLetter"/>
      <w:lvlText w:val="%1)"/>
      <w:lvlJc w:val="left"/>
      <w:pPr>
        <w:ind w:left="1179" w:hanging="360"/>
      </w:pPr>
      <w:rPr>
        <w:rFonts w:hint="default"/>
        <w:color w:val="auto"/>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31" w15:restartNumberingAfterBreak="0">
    <w:nsid w:val="357B79DA"/>
    <w:multiLevelType w:val="hybridMultilevel"/>
    <w:tmpl w:val="52725C2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A1758B"/>
    <w:multiLevelType w:val="hybridMultilevel"/>
    <w:tmpl w:val="CDE0C296"/>
    <w:lvl w:ilvl="0" w:tplc="18DAB71A">
      <w:start w:val="1"/>
      <w:numFmt w:val="upperRoman"/>
      <w:lvlText w:val="%1."/>
      <w:lvlJc w:val="left"/>
      <w:pPr>
        <w:ind w:left="1422" w:hanging="720"/>
      </w:pPr>
      <w:rPr>
        <w:rFonts w:hint="default"/>
      </w:rPr>
    </w:lvl>
    <w:lvl w:ilvl="1" w:tplc="08090019" w:tentative="1">
      <w:start w:val="1"/>
      <w:numFmt w:val="lowerLetter"/>
      <w:lvlText w:val="%2."/>
      <w:lvlJc w:val="left"/>
      <w:pPr>
        <w:ind w:left="1782" w:hanging="360"/>
      </w:pPr>
    </w:lvl>
    <w:lvl w:ilvl="2" w:tplc="0809001B" w:tentative="1">
      <w:start w:val="1"/>
      <w:numFmt w:val="lowerRoman"/>
      <w:lvlText w:val="%3."/>
      <w:lvlJc w:val="right"/>
      <w:pPr>
        <w:ind w:left="2502" w:hanging="180"/>
      </w:pPr>
    </w:lvl>
    <w:lvl w:ilvl="3" w:tplc="0809000F" w:tentative="1">
      <w:start w:val="1"/>
      <w:numFmt w:val="decimal"/>
      <w:lvlText w:val="%4."/>
      <w:lvlJc w:val="left"/>
      <w:pPr>
        <w:ind w:left="3222" w:hanging="360"/>
      </w:pPr>
    </w:lvl>
    <w:lvl w:ilvl="4" w:tplc="08090019" w:tentative="1">
      <w:start w:val="1"/>
      <w:numFmt w:val="lowerLetter"/>
      <w:lvlText w:val="%5."/>
      <w:lvlJc w:val="left"/>
      <w:pPr>
        <w:ind w:left="3942" w:hanging="360"/>
      </w:pPr>
    </w:lvl>
    <w:lvl w:ilvl="5" w:tplc="0809001B" w:tentative="1">
      <w:start w:val="1"/>
      <w:numFmt w:val="lowerRoman"/>
      <w:lvlText w:val="%6."/>
      <w:lvlJc w:val="right"/>
      <w:pPr>
        <w:ind w:left="4662" w:hanging="180"/>
      </w:pPr>
    </w:lvl>
    <w:lvl w:ilvl="6" w:tplc="0809000F" w:tentative="1">
      <w:start w:val="1"/>
      <w:numFmt w:val="decimal"/>
      <w:lvlText w:val="%7."/>
      <w:lvlJc w:val="left"/>
      <w:pPr>
        <w:ind w:left="5382" w:hanging="360"/>
      </w:pPr>
    </w:lvl>
    <w:lvl w:ilvl="7" w:tplc="08090019" w:tentative="1">
      <w:start w:val="1"/>
      <w:numFmt w:val="lowerLetter"/>
      <w:lvlText w:val="%8."/>
      <w:lvlJc w:val="left"/>
      <w:pPr>
        <w:ind w:left="6102" w:hanging="360"/>
      </w:pPr>
    </w:lvl>
    <w:lvl w:ilvl="8" w:tplc="0809001B" w:tentative="1">
      <w:start w:val="1"/>
      <w:numFmt w:val="lowerRoman"/>
      <w:lvlText w:val="%9."/>
      <w:lvlJc w:val="right"/>
      <w:pPr>
        <w:ind w:left="6822" w:hanging="180"/>
      </w:pPr>
    </w:lvl>
  </w:abstractNum>
  <w:abstractNum w:abstractNumId="33" w15:restartNumberingAfterBreak="0">
    <w:nsid w:val="36AE782A"/>
    <w:multiLevelType w:val="hybridMultilevel"/>
    <w:tmpl w:val="90F8F8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37422540"/>
    <w:multiLevelType w:val="hybridMultilevel"/>
    <w:tmpl w:val="DA047C4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706BC9"/>
    <w:multiLevelType w:val="hybridMultilevel"/>
    <w:tmpl w:val="ED489524"/>
    <w:lvl w:ilvl="0" w:tplc="EF54EACC">
      <w:start w:val="1"/>
      <w:numFmt w:val="lowerLetter"/>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3BFD132E"/>
    <w:multiLevelType w:val="hybridMultilevel"/>
    <w:tmpl w:val="FBD6D0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E5B641D"/>
    <w:multiLevelType w:val="hybridMultilevel"/>
    <w:tmpl w:val="F4BC74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950FD1"/>
    <w:multiLevelType w:val="hybridMultilevel"/>
    <w:tmpl w:val="A52026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153FDE"/>
    <w:multiLevelType w:val="hybridMultilevel"/>
    <w:tmpl w:val="DD2442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433A77"/>
    <w:multiLevelType w:val="hybridMultilevel"/>
    <w:tmpl w:val="DBAA8638"/>
    <w:lvl w:ilvl="0" w:tplc="7A3260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FE5F3A"/>
    <w:multiLevelType w:val="hybridMultilevel"/>
    <w:tmpl w:val="B9CC5614"/>
    <w:lvl w:ilvl="0" w:tplc="9F0C0406">
      <w:start w:val="8"/>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43A025FD"/>
    <w:multiLevelType w:val="hybridMultilevel"/>
    <w:tmpl w:val="DEAAC252"/>
    <w:lvl w:ilvl="0" w:tplc="2CDA0FA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460F5E8F"/>
    <w:multiLevelType w:val="hybridMultilevel"/>
    <w:tmpl w:val="96D27098"/>
    <w:lvl w:ilvl="0" w:tplc="04180001">
      <w:start w:val="1"/>
      <w:numFmt w:val="bullet"/>
      <w:lvlText w:val=""/>
      <w:lvlJc w:val="left"/>
      <w:pPr>
        <w:tabs>
          <w:tab w:val="num" w:pos="972"/>
        </w:tabs>
        <w:ind w:left="972" w:hanging="360"/>
      </w:pPr>
      <w:rPr>
        <w:rFonts w:ascii="Symbol" w:hAnsi="Symbol" w:hint="default"/>
      </w:rPr>
    </w:lvl>
    <w:lvl w:ilvl="1" w:tplc="04180003" w:tentative="1">
      <w:start w:val="1"/>
      <w:numFmt w:val="bullet"/>
      <w:lvlText w:val="o"/>
      <w:lvlJc w:val="left"/>
      <w:pPr>
        <w:tabs>
          <w:tab w:val="num" w:pos="1692"/>
        </w:tabs>
        <w:ind w:left="1692" w:hanging="360"/>
      </w:pPr>
      <w:rPr>
        <w:rFonts w:ascii="Courier New" w:hAnsi="Courier New" w:cs="Courier New" w:hint="default"/>
      </w:rPr>
    </w:lvl>
    <w:lvl w:ilvl="2" w:tplc="04180005" w:tentative="1">
      <w:start w:val="1"/>
      <w:numFmt w:val="bullet"/>
      <w:lvlText w:val=""/>
      <w:lvlJc w:val="left"/>
      <w:pPr>
        <w:tabs>
          <w:tab w:val="num" w:pos="2412"/>
        </w:tabs>
        <w:ind w:left="2412" w:hanging="360"/>
      </w:pPr>
      <w:rPr>
        <w:rFonts w:ascii="Wingdings" w:hAnsi="Wingdings" w:hint="default"/>
      </w:rPr>
    </w:lvl>
    <w:lvl w:ilvl="3" w:tplc="04180001" w:tentative="1">
      <w:start w:val="1"/>
      <w:numFmt w:val="bullet"/>
      <w:lvlText w:val=""/>
      <w:lvlJc w:val="left"/>
      <w:pPr>
        <w:tabs>
          <w:tab w:val="num" w:pos="3132"/>
        </w:tabs>
        <w:ind w:left="3132" w:hanging="360"/>
      </w:pPr>
      <w:rPr>
        <w:rFonts w:ascii="Symbol" w:hAnsi="Symbol" w:hint="default"/>
      </w:rPr>
    </w:lvl>
    <w:lvl w:ilvl="4" w:tplc="04180003" w:tentative="1">
      <w:start w:val="1"/>
      <w:numFmt w:val="bullet"/>
      <w:lvlText w:val="o"/>
      <w:lvlJc w:val="left"/>
      <w:pPr>
        <w:tabs>
          <w:tab w:val="num" w:pos="3852"/>
        </w:tabs>
        <w:ind w:left="3852" w:hanging="360"/>
      </w:pPr>
      <w:rPr>
        <w:rFonts w:ascii="Courier New" w:hAnsi="Courier New" w:cs="Courier New" w:hint="default"/>
      </w:rPr>
    </w:lvl>
    <w:lvl w:ilvl="5" w:tplc="04180005" w:tentative="1">
      <w:start w:val="1"/>
      <w:numFmt w:val="bullet"/>
      <w:lvlText w:val=""/>
      <w:lvlJc w:val="left"/>
      <w:pPr>
        <w:tabs>
          <w:tab w:val="num" w:pos="4572"/>
        </w:tabs>
        <w:ind w:left="4572" w:hanging="360"/>
      </w:pPr>
      <w:rPr>
        <w:rFonts w:ascii="Wingdings" w:hAnsi="Wingdings" w:hint="default"/>
      </w:rPr>
    </w:lvl>
    <w:lvl w:ilvl="6" w:tplc="04180001" w:tentative="1">
      <w:start w:val="1"/>
      <w:numFmt w:val="bullet"/>
      <w:lvlText w:val=""/>
      <w:lvlJc w:val="left"/>
      <w:pPr>
        <w:tabs>
          <w:tab w:val="num" w:pos="5292"/>
        </w:tabs>
        <w:ind w:left="5292" w:hanging="360"/>
      </w:pPr>
      <w:rPr>
        <w:rFonts w:ascii="Symbol" w:hAnsi="Symbol" w:hint="default"/>
      </w:rPr>
    </w:lvl>
    <w:lvl w:ilvl="7" w:tplc="04180003" w:tentative="1">
      <w:start w:val="1"/>
      <w:numFmt w:val="bullet"/>
      <w:lvlText w:val="o"/>
      <w:lvlJc w:val="left"/>
      <w:pPr>
        <w:tabs>
          <w:tab w:val="num" w:pos="6012"/>
        </w:tabs>
        <w:ind w:left="6012" w:hanging="360"/>
      </w:pPr>
      <w:rPr>
        <w:rFonts w:ascii="Courier New" w:hAnsi="Courier New" w:cs="Courier New" w:hint="default"/>
      </w:rPr>
    </w:lvl>
    <w:lvl w:ilvl="8" w:tplc="04180005" w:tentative="1">
      <w:start w:val="1"/>
      <w:numFmt w:val="bullet"/>
      <w:lvlText w:val=""/>
      <w:lvlJc w:val="left"/>
      <w:pPr>
        <w:tabs>
          <w:tab w:val="num" w:pos="6732"/>
        </w:tabs>
        <w:ind w:left="6732" w:hanging="360"/>
      </w:pPr>
      <w:rPr>
        <w:rFonts w:ascii="Wingdings" w:hAnsi="Wingdings" w:hint="default"/>
      </w:rPr>
    </w:lvl>
  </w:abstractNum>
  <w:abstractNum w:abstractNumId="44" w15:restartNumberingAfterBreak="0">
    <w:nsid w:val="471524B5"/>
    <w:multiLevelType w:val="hybridMultilevel"/>
    <w:tmpl w:val="397CD9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EC51DA"/>
    <w:multiLevelType w:val="hybridMultilevel"/>
    <w:tmpl w:val="5C40967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B44A5B"/>
    <w:multiLevelType w:val="hybridMultilevel"/>
    <w:tmpl w:val="C43CE906"/>
    <w:lvl w:ilvl="0" w:tplc="132A7958">
      <w:start w:val="5"/>
      <w:numFmt w:val="upperRoman"/>
      <w:lvlText w:val="%1."/>
      <w:lvlJc w:val="left"/>
      <w:pPr>
        <w:ind w:left="1332" w:hanging="720"/>
      </w:pPr>
      <w:rPr>
        <w:rFonts w:hint="default"/>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47" w15:restartNumberingAfterBreak="0">
    <w:nsid w:val="4A475AC0"/>
    <w:multiLevelType w:val="hybridMultilevel"/>
    <w:tmpl w:val="683A10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4CD3106E"/>
    <w:multiLevelType w:val="hybridMultilevel"/>
    <w:tmpl w:val="EBE8E5B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AA6"/>
    <w:multiLevelType w:val="hybridMultilevel"/>
    <w:tmpl w:val="B69AAB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55B660D3"/>
    <w:multiLevelType w:val="hybridMultilevel"/>
    <w:tmpl w:val="A73C4CA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55F617E3"/>
    <w:multiLevelType w:val="hybridMultilevel"/>
    <w:tmpl w:val="5492C9D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A94B82"/>
    <w:multiLevelType w:val="hybridMultilevel"/>
    <w:tmpl w:val="EEEEDFD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1324D2"/>
    <w:multiLevelType w:val="hybridMultilevel"/>
    <w:tmpl w:val="F872C4F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9506C8"/>
    <w:multiLevelType w:val="hybridMultilevel"/>
    <w:tmpl w:val="B834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51117E"/>
    <w:multiLevelType w:val="hybridMultilevel"/>
    <w:tmpl w:val="DF624C38"/>
    <w:lvl w:ilvl="0" w:tplc="04180001">
      <w:start w:val="1"/>
      <w:numFmt w:val="bullet"/>
      <w:lvlText w:val=""/>
      <w:lvlJc w:val="left"/>
      <w:pPr>
        <w:ind w:left="768" w:hanging="360"/>
      </w:pPr>
      <w:rPr>
        <w:rFonts w:ascii="Symbol" w:hAnsi="Symbol" w:hint="default"/>
      </w:rPr>
    </w:lvl>
    <w:lvl w:ilvl="1" w:tplc="04180003" w:tentative="1">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56" w15:restartNumberingAfterBreak="0">
    <w:nsid w:val="6C210F22"/>
    <w:multiLevelType w:val="hybridMultilevel"/>
    <w:tmpl w:val="7038A0F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1DC496E"/>
    <w:multiLevelType w:val="hybridMultilevel"/>
    <w:tmpl w:val="F1FE22E0"/>
    <w:lvl w:ilvl="0" w:tplc="6D6EA3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FC0BE9"/>
    <w:multiLevelType w:val="multilevel"/>
    <w:tmpl w:val="440852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4F23541"/>
    <w:multiLevelType w:val="hybridMultilevel"/>
    <w:tmpl w:val="9042C014"/>
    <w:lvl w:ilvl="0" w:tplc="24DC8360">
      <w:numFmt w:val="bullet"/>
      <w:lvlText w:val="-"/>
      <w:lvlJc w:val="left"/>
      <w:pPr>
        <w:tabs>
          <w:tab w:val="num" w:pos="612"/>
        </w:tabs>
        <w:ind w:left="612" w:hanging="360"/>
      </w:pPr>
      <w:rPr>
        <w:rFonts w:ascii="Times New Roman" w:eastAsia="Times New Roman" w:hAnsi="Times New Roman" w:cs="Times New Roman" w:hint="default"/>
      </w:rPr>
    </w:lvl>
    <w:lvl w:ilvl="1" w:tplc="04180003" w:tentative="1">
      <w:start w:val="1"/>
      <w:numFmt w:val="bullet"/>
      <w:lvlText w:val="o"/>
      <w:lvlJc w:val="left"/>
      <w:pPr>
        <w:tabs>
          <w:tab w:val="num" w:pos="1332"/>
        </w:tabs>
        <w:ind w:left="1332" w:hanging="360"/>
      </w:pPr>
      <w:rPr>
        <w:rFonts w:ascii="Courier New" w:hAnsi="Courier New" w:cs="Courier New" w:hint="default"/>
      </w:rPr>
    </w:lvl>
    <w:lvl w:ilvl="2" w:tplc="04180005" w:tentative="1">
      <w:start w:val="1"/>
      <w:numFmt w:val="bullet"/>
      <w:lvlText w:val=""/>
      <w:lvlJc w:val="left"/>
      <w:pPr>
        <w:tabs>
          <w:tab w:val="num" w:pos="2052"/>
        </w:tabs>
        <w:ind w:left="2052" w:hanging="360"/>
      </w:pPr>
      <w:rPr>
        <w:rFonts w:ascii="Wingdings" w:hAnsi="Wingdings" w:hint="default"/>
      </w:rPr>
    </w:lvl>
    <w:lvl w:ilvl="3" w:tplc="04180001" w:tentative="1">
      <w:start w:val="1"/>
      <w:numFmt w:val="bullet"/>
      <w:lvlText w:val=""/>
      <w:lvlJc w:val="left"/>
      <w:pPr>
        <w:tabs>
          <w:tab w:val="num" w:pos="2772"/>
        </w:tabs>
        <w:ind w:left="2772" w:hanging="360"/>
      </w:pPr>
      <w:rPr>
        <w:rFonts w:ascii="Symbol" w:hAnsi="Symbol" w:hint="default"/>
      </w:rPr>
    </w:lvl>
    <w:lvl w:ilvl="4" w:tplc="04180003" w:tentative="1">
      <w:start w:val="1"/>
      <w:numFmt w:val="bullet"/>
      <w:lvlText w:val="o"/>
      <w:lvlJc w:val="left"/>
      <w:pPr>
        <w:tabs>
          <w:tab w:val="num" w:pos="3492"/>
        </w:tabs>
        <w:ind w:left="3492" w:hanging="360"/>
      </w:pPr>
      <w:rPr>
        <w:rFonts w:ascii="Courier New" w:hAnsi="Courier New" w:cs="Courier New" w:hint="default"/>
      </w:rPr>
    </w:lvl>
    <w:lvl w:ilvl="5" w:tplc="04180005" w:tentative="1">
      <w:start w:val="1"/>
      <w:numFmt w:val="bullet"/>
      <w:lvlText w:val=""/>
      <w:lvlJc w:val="left"/>
      <w:pPr>
        <w:tabs>
          <w:tab w:val="num" w:pos="4212"/>
        </w:tabs>
        <w:ind w:left="4212" w:hanging="360"/>
      </w:pPr>
      <w:rPr>
        <w:rFonts w:ascii="Wingdings" w:hAnsi="Wingdings" w:hint="default"/>
      </w:rPr>
    </w:lvl>
    <w:lvl w:ilvl="6" w:tplc="04180001" w:tentative="1">
      <w:start w:val="1"/>
      <w:numFmt w:val="bullet"/>
      <w:lvlText w:val=""/>
      <w:lvlJc w:val="left"/>
      <w:pPr>
        <w:tabs>
          <w:tab w:val="num" w:pos="4932"/>
        </w:tabs>
        <w:ind w:left="4932" w:hanging="360"/>
      </w:pPr>
      <w:rPr>
        <w:rFonts w:ascii="Symbol" w:hAnsi="Symbol" w:hint="default"/>
      </w:rPr>
    </w:lvl>
    <w:lvl w:ilvl="7" w:tplc="04180003" w:tentative="1">
      <w:start w:val="1"/>
      <w:numFmt w:val="bullet"/>
      <w:lvlText w:val="o"/>
      <w:lvlJc w:val="left"/>
      <w:pPr>
        <w:tabs>
          <w:tab w:val="num" w:pos="5652"/>
        </w:tabs>
        <w:ind w:left="5652" w:hanging="360"/>
      </w:pPr>
      <w:rPr>
        <w:rFonts w:ascii="Courier New" w:hAnsi="Courier New" w:cs="Courier New" w:hint="default"/>
      </w:rPr>
    </w:lvl>
    <w:lvl w:ilvl="8" w:tplc="04180005" w:tentative="1">
      <w:start w:val="1"/>
      <w:numFmt w:val="bullet"/>
      <w:lvlText w:val=""/>
      <w:lvlJc w:val="left"/>
      <w:pPr>
        <w:tabs>
          <w:tab w:val="num" w:pos="6372"/>
        </w:tabs>
        <w:ind w:left="6372" w:hanging="360"/>
      </w:pPr>
      <w:rPr>
        <w:rFonts w:ascii="Wingdings" w:hAnsi="Wingdings" w:hint="default"/>
      </w:rPr>
    </w:lvl>
  </w:abstractNum>
  <w:abstractNum w:abstractNumId="60" w15:restartNumberingAfterBreak="0">
    <w:nsid w:val="75522E41"/>
    <w:multiLevelType w:val="hybridMultilevel"/>
    <w:tmpl w:val="6F9877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575689F"/>
    <w:multiLevelType w:val="hybridMultilevel"/>
    <w:tmpl w:val="7EC618E2"/>
    <w:lvl w:ilvl="0" w:tplc="40CA01EE">
      <w:start w:val="2"/>
      <w:numFmt w:val="bullet"/>
      <w:lvlText w:val="-"/>
      <w:lvlJc w:val="left"/>
      <w:pPr>
        <w:ind w:left="720" w:hanging="360"/>
      </w:pPr>
      <w:rPr>
        <w:rFonts w:ascii="Arial" w:eastAsia="Trebuchet MS"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59"/>
  </w:num>
  <w:num w:numId="5">
    <w:abstractNumId w:val="56"/>
  </w:num>
  <w:num w:numId="6">
    <w:abstractNumId w:val="14"/>
  </w:num>
  <w:num w:numId="7">
    <w:abstractNumId w:val="30"/>
  </w:num>
  <w:num w:numId="8">
    <w:abstractNumId w:val="7"/>
  </w:num>
  <w:num w:numId="9">
    <w:abstractNumId w:val="10"/>
  </w:num>
  <w:num w:numId="10">
    <w:abstractNumId w:val="40"/>
  </w:num>
  <w:num w:numId="11">
    <w:abstractNumId w:val="12"/>
  </w:num>
  <w:num w:numId="12">
    <w:abstractNumId w:val="24"/>
  </w:num>
  <w:num w:numId="13">
    <w:abstractNumId w:val="32"/>
  </w:num>
  <w:num w:numId="14">
    <w:abstractNumId w:val="46"/>
  </w:num>
  <w:num w:numId="15">
    <w:abstractNumId w:val="42"/>
  </w:num>
  <w:num w:numId="16">
    <w:abstractNumId w:val="45"/>
  </w:num>
  <w:num w:numId="17">
    <w:abstractNumId w:val="25"/>
  </w:num>
  <w:num w:numId="18">
    <w:abstractNumId w:val="27"/>
  </w:num>
  <w:num w:numId="19">
    <w:abstractNumId w:val="9"/>
  </w:num>
  <w:num w:numId="20">
    <w:abstractNumId w:val="61"/>
  </w:num>
  <w:num w:numId="21">
    <w:abstractNumId w:val="35"/>
  </w:num>
  <w:num w:numId="22">
    <w:abstractNumId w:val="11"/>
  </w:num>
  <w:num w:numId="23">
    <w:abstractNumId w:val="55"/>
  </w:num>
  <w:num w:numId="24">
    <w:abstractNumId w:val="3"/>
  </w:num>
  <w:num w:numId="25">
    <w:abstractNumId w:val="39"/>
  </w:num>
  <w:num w:numId="26">
    <w:abstractNumId w:val="2"/>
  </w:num>
  <w:num w:numId="27">
    <w:abstractNumId w:val="47"/>
  </w:num>
  <w:num w:numId="28">
    <w:abstractNumId w:val="15"/>
  </w:num>
  <w:num w:numId="29">
    <w:abstractNumId w:val="17"/>
  </w:num>
  <w:num w:numId="30">
    <w:abstractNumId w:val="18"/>
  </w:num>
  <w:num w:numId="31">
    <w:abstractNumId w:val="21"/>
  </w:num>
  <w:num w:numId="32">
    <w:abstractNumId w:val="60"/>
  </w:num>
  <w:num w:numId="33">
    <w:abstractNumId w:val="58"/>
  </w:num>
  <w:num w:numId="34">
    <w:abstractNumId w:val="6"/>
  </w:num>
  <w:num w:numId="35">
    <w:abstractNumId w:val="53"/>
  </w:num>
  <w:num w:numId="36">
    <w:abstractNumId w:val="38"/>
  </w:num>
  <w:num w:numId="37">
    <w:abstractNumId w:val="37"/>
  </w:num>
  <w:num w:numId="38">
    <w:abstractNumId w:val="54"/>
  </w:num>
  <w:num w:numId="39">
    <w:abstractNumId w:val="8"/>
  </w:num>
  <w:num w:numId="40">
    <w:abstractNumId w:val="19"/>
  </w:num>
  <w:num w:numId="41">
    <w:abstractNumId w:val="44"/>
  </w:num>
  <w:num w:numId="42">
    <w:abstractNumId w:val="52"/>
  </w:num>
  <w:num w:numId="43">
    <w:abstractNumId w:val="48"/>
  </w:num>
  <w:num w:numId="44">
    <w:abstractNumId w:val="28"/>
  </w:num>
  <w:num w:numId="45">
    <w:abstractNumId w:val="26"/>
  </w:num>
  <w:num w:numId="46">
    <w:abstractNumId w:val="50"/>
  </w:num>
  <w:num w:numId="47">
    <w:abstractNumId w:val="23"/>
  </w:num>
  <w:num w:numId="48">
    <w:abstractNumId w:val="41"/>
  </w:num>
  <w:num w:numId="49">
    <w:abstractNumId w:val="20"/>
  </w:num>
  <w:num w:numId="50">
    <w:abstractNumId w:val="5"/>
  </w:num>
  <w:num w:numId="51">
    <w:abstractNumId w:val="1"/>
  </w:num>
  <w:num w:numId="52">
    <w:abstractNumId w:val="22"/>
  </w:num>
  <w:num w:numId="53">
    <w:abstractNumId w:val="36"/>
  </w:num>
  <w:num w:numId="54">
    <w:abstractNumId w:val="33"/>
  </w:num>
  <w:num w:numId="55">
    <w:abstractNumId w:val="4"/>
  </w:num>
  <w:num w:numId="56">
    <w:abstractNumId w:val="51"/>
  </w:num>
  <w:num w:numId="57">
    <w:abstractNumId w:val="34"/>
  </w:num>
  <w:num w:numId="58">
    <w:abstractNumId w:val="16"/>
  </w:num>
  <w:num w:numId="59">
    <w:abstractNumId w:val="31"/>
  </w:num>
  <w:num w:numId="60">
    <w:abstractNumId w:val="0"/>
  </w:num>
  <w:num w:numId="61">
    <w:abstractNumId w:val="13"/>
  </w:num>
  <w:num w:numId="62">
    <w:abstractNumId w:val="57"/>
  </w:num>
  <w:num w:numId="6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0EA"/>
    <w:rsid w:val="00001FC3"/>
    <w:rsid w:val="0000395A"/>
    <w:rsid w:val="00003F7F"/>
    <w:rsid w:val="00005027"/>
    <w:rsid w:val="00005827"/>
    <w:rsid w:val="00006BBD"/>
    <w:rsid w:val="00006CF0"/>
    <w:rsid w:val="00007260"/>
    <w:rsid w:val="00010682"/>
    <w:rsid w:val="00012EB5"/>
    <w:rsid w:val="000137F8"/>
    <w:rsid w:val="000163D9"/>
    <w:rsid w:val="0001723F"/>
    <w:rsid w:val="00017D8C"/>
    <w:rsid w:val="000200D1"/>
    <w:rsid w:val="0002289A"/>
    <w:rsid w:val="0002452E"/>
    <w:rsid w:val="000248AB"/>
    <w:rsid w:val="0002584C"/>
    <w:rsid w:val="00027B65"/>
    <w:rsid w:val="00027D1C"/>
    <w:rsid w:val="00032584"/>
    <w:rsid w:val="00033E1B"/>
    <w:rsid w:val="00033F6E"/>
    <w:rsid w:val="000378F1"/>
    <w:rsid w:val="000409B5"/>
    <w:rsid w:val="00042280"/>
    <w:rsid w:val="000430EA"/>
    <w:rsid w:val="00043DCF"/>
    <w:rsid w:val="000441BD"/>
    <w:rsid w:val="00044B37"/>
    <w:rsid w:val="00044C9C"/>
    <w:rsid w:val="000452E7"/>
    <w:rsid w:val="00045B92"/>
    <w:rsid w:val="00051887"/>
    <w:rsid w:val="00052C75"/>
    <w:rsid w:val="000545BB"/>
    <w:rsid w:val="0005484B"/>
    <w:rsid w:val="00055213"/>
    <w:rsid w:val="00055415"/>
    <w:rsid w:val="000559D1"/>
    <w:rsid w:val="00060FDE"/>
    <w:rsid w:val="00061090"/>
    <w:rsid w:val="0006293C"/>
    <w:rsid w:val="000632B5"/>
    <w:rsid w:val="000665A3"/>
    <w:rsid w:val="0006696A"/>
    <w:rsid w:val="00070CF7"/>
    <w:rsid w:val="0007169C"/>
    <w:rsid w:val="00072CA4"/>
    <w:rsid w:val="00073598"/>
    <w:rsid w:val="00073CC2"/>
    <w:rsid w:val="000754AD"/>
    <w:rsid w:val="00076DAE"/>
    <w:rsid w:val="00077216"/>
    <w:rsid w:val="0008073C"/>
    <w:rsid w:val="0008097B"/>
    <w:rsid w:val="00082315"/>
    <w:rsid w:val="00082A10"/>
    <w:rsid w:val="00082C66"/>
    <w:rsid w:val="00083D2A"/>
    <w:rsid w:val="000843AB"/>
    <w:rsid w:val="000872C0"/>
    <w:rsid w:val="00095A6A"/>
    <w:rsid w:val="00095F0F"/>
    <w:rsid w:val="000A1014"/>
    <w:rsid w:val="000A4003"/>
    <w:rsid w:val="000A481E"/>
    <w:rsid w:val="000A48F6"/>
    <w:rsid w:val="000A4AE3"/>
    <w:rsid w:val="000A4E02"/>
    <w:rsid w:val="000A4E0B"/>
    <w:rsid w:val="000A795A"/>
    <w:rsid w:val="000B1239"/>
    <w:rsid w:val="000B15B6"/>
    <w:rsid w:val="000B24EB"/>
    <w:rsid w:val="000B3F64"/>
    <w:rsid w:val="000B4839"/>
    <w:rsid w:val="000B4888"/>
    <w:rsid w:val="000B5198"/>
    <w:rsid w:val="000B6D60"/>
    <w:rsid w:val="000B75ED"/>
    <w:rsid w:val="000C0F83"/>
    <w:rsid w:val="000C18E0"/>
    <w:rsid w:val="000C2679"/>
    <w:rsid w:val="000C45A0"/>
    <w:rsid w:val="000D0030"/>
    <w:rsid w:val="000D0855"/>
    <w:rsid w:val="000D26DE"/>
    <w:rsid w:val="000D2DE1"/>
    <w:rsid w:val="000D3ABB"/>
    <w:rsid w:val="000D6924"/>
    <w:rsid w:val="000D7145"/>
    <w:rsid w:val="000E01D3"/>
    <w:rsid w:val="000E1AF0"/>
    <w:rsid w:val="000E31EC"/>
    <w:rsid w:val="000E4025"/>
    <w:rsid w:val="000E57C7"/>
    <w:rsid w:val="000E74B5"/>
    <w:rsid w:val="000F3D19"/>
    <w:rsid w:val="000F69E3"/>
    <w:rsid w:val="001012E8"/>
    <w:rsid w:val="001042C0"/>
    <w:rsid w:val="00107183"/>
    <w:rsid w:val="001077E9"/>
    <w:rsid w:val="001106B5"/>
    <w:rsid w:val="00110D0B"/>
    <w:rsid w:val="00111219"/>
    <w:rsid w:val="00111E29"/>
    <w:rsid w:val="00112123"/>
    <w:rsid w:val="00112CDF"/>
    <w:rsid w:val="00112D52"/>
    <w:rsid w:val="00113951"/>
    <w:rsid w:val="00114431"/>
    <w:rsid w:val="00114A3A"/>
    <w:rsid w:val="00114A7E"/>
    <w:rsid w:val="001157AD"/>
    <w:rsid w:val="00115AA2"/>
    <w:rsid w:val="00116B51"/>
    <w:rsid w:val="00120E9D"/>
    <w:rsid w:val="00122A6B"/>
    <w:rsid w:val="00123751"/>
    <w:rsid w:val="001254CA"/>
    <w:rsid w:val="00125521"/>
    <w:rsid w:val="001263F7"/>
    <w:rsid w:val="001323CD"/>
    <w:rsid w:val="001346AA"/>
    <w:rsid w:val="00134FE2"/>
    <w:rsid w:val="00135574"/>
    <w:rsid w:val="001360E7"/>
    <w:rsid w:val="00136DD2"/>
    <w:rsid w:val="001406CF"/>
    <w:rsid w:val="001415C6"/>
    <w:rsid w:val="0014198B"/>
    <w:rsid w:val="001434A2"/>
    <w:rsid w:val="00143B85"/>
    <w:rsid w:val="001469CA"/>
    <w:rsid w:val="00146EDD"/>
    <w:rsid w:val="00151D27"/>
    <w:rsid w:val="00153C2B"/>
    <w:rsid w:val="00153EE1"/>
    <w:rsid w:val="0015578A"/>
    <w:rsid w:val="00155DFF"/>
    <w:rsid w:val="0015778E"/>
    <w:rsid w:val="00157E98"/>
    <w:rsid w:val="00160D2F"/>
    <w:rsid w:val="001610A7"/>
    <w:rsid w:val="00161326"/>
    <w:rsid w:val="00163306"/>
    <w:rsid w:val="00164AFF"/>
    <w:rsid w:val="00164E60"/>
    <w:rsid w:val="0016527E"/>
    <w:rsid w:val="00165AB8"/>
    <w:rsid w:val="00165AEC"/>
    <w:rsid w:val="00167547"/>
    <w:rsid w:val="00167B06"/>
    <w:rsid w:val="00172474"/>
    <w:rsid w:val="00175DE8"/>
    <w:rsid w:val="00176596"/>
    <w:rsid w:val="001776B0"/>
    <w:rsid w:val="001848FD"/>
    <w:rsid w:val="00185435"/>
    <w:rsid w:val="0018631D"/>
    <w:rsid w:val="00190BF8"/>
    <w:rsid w:val="001910F3"/>
    <w:rsid w:val="0019660E"/>
    <w:rsid w:val="00196633"/>
    <w:rsid w:val="00196F1C"/>
    <w:rsid w:val="00197829"/>
    <w:rsid w:val="001A0ABB"/>
    <w:rsid w:val="001A0AD3"/>
    <w:rsid w:val="001A1042"/>
    <w:rsid w:val="001A189E"/>
    <w:rsid w:val="001A3498"/>
    <w:rsid w:val="001A37B4"/>
    <w:rsid w:val="001A44A7"/>
    <w:rsid w:val="001A6518"/>
    <w:rsid w:val="001A6BC4"/>
    <w:rsid w:val="001A7AE8"/>
    <w:rsid w:val="001B100C"/>
    <w:rsid w:val="001B1608"/>
    <w:rsid w:val="001B1654"/>
    <w:rsid w:val="001B186E"/>
    <w:rsid w:val="001B35C8"/>
    <w:rsid w:val="001B418B"/>
    <w:rsid w:val="001B457D"/>
    <w:rsid w:val="001B4ED7"/>
    <w:rsid w:val="001B5114"/>
    <w:rsid w:val="001B706B"/>
    <w:rsid w:val="001C0765"/>
    <w:rsid w:val="001C09A6"/>
    <w:rsid w:val="001C2E52"/>
    <w:rsid w:val="001C4C73"/>
    <w:rsid w:val="001C7649"/>
    <w:rsid w:val="001D06F3"/>
    <w:rsid w:val="001D147D"/>
    <w:rsid w:val="001D159C"/>
    <w:rsid w:val="001D1AA9"/>
    <w:rsid w:val="001D2C18"/>
    <w:rsid w:val="001D3DC4"/>
    <w:rsid w:val="001D4ECC"/>
    <w:rsid w:val="001D5314"/>
    <w:rsid w:val="001E0C4D"/>
    <w:rsid w:val="001E153E"/>
    <w:rsid w:val="001E23D3"/>
    <w:rsid w:val="001E2A9C"/>
    <w:rsid w:val="001E4A9E"/>
    <w:rsid w:val="001E5A5F"/>
    <w:rsid w:val="001E6A84"/>
    <w:rsid w:val="001F3AC2"/>
    <w:rsid w:val="001F492F"/>
    <w:rsid w:val="001F5158"/>
    <w:rsid w:val="00204F41"/>
    <w:rsid w:val="00206849"/>
    <w:rsid w:val="00206C09"/>
    <w:rsid w:val="00207009"/>
    <w:rsid w:val="0020798D"/>
    <w:rsid w:val="002141CC"/>
    <w:rsid w:val="002152EE"/>
    <w:rsid w:val="00215656"/>
    <w:rsid w:val="00215E57"/>
    <w:rsid w:val="00216DCE"/>
    <w:rsid w:val="00217844"/>
    <w:rsid w:val="00221CC5"/>
    <w:rsid w:val="00222E82"/>
    <w:rsid w:val="002236B2"/>
    <w:rsid w:val="00224018"/>
    <w:rsid w:val="0022425D"/>
    <w:rsid w:val="00224AB5"/>
    <w:rsid w:val="00226B81"/>
    <w:rsid w:val="00230054"/>
    <w:rsid w:val="002321AA"/>
    <w:rsid w:val="00234838"/>
    <w:rsid w:val="0023776D"/>
    <w:rsid w:val="00237A4C"/>
    <w:rsid w:val="002402BB"/>
    <w:rsid w:val="00241CBB"/>
    <w:rsid w:val="00242309"/>
    <w:rsid w:val="00243CE0"/>
    <w:rsid w:val="00243E3D"/>
    <w:rsid w:val="0024414A"/>
    <w:rsid w:val="002472CC"/>
    <w:rsid w:val="0024733D"/>
    <w:rsid w:val="002503BA"/>
    <w:rsid w:val="00250C0A"/>
    <w:rsid w:val="00250C66"/>
    <w:rsid w:val="00250FC8"/>
    <w:rsid w:val="00251B53"/>
    <w:rsid w:val="00251CD3"/>
    <w:rsid w:val="00251E7E"/>
    <w:rsid w:val="00254627"/>
    <w:rsid w:val="00254AD0"/>
    <w:rsid w:val="00254DFA"/>
    <w:rsid w:val="002567EA"/>
    <w:rsid w:val="00257091"/>
    <w:rsid w:val="00257F9F"/>
    <w:rsid w:val="002609CE"/>
    <w:rsid w:val="00260D26"/>
    <w:rsid w:val="002615CA"/>
    <w:rsid w:val="002616B7"/>
    <w:rsid w:val="0026225E"/>
    <w:rsid w:val="00263969"/>
    <w:rsid w:val="002645DE"/>
    <w:rsid w:val="00266DE7"/>
    <w:rsid w:val="00267740"/>
    <w:rsid w:val="0026786D"/>
    <w:rsid w:val="0027033A"/>
    <w:rsid w:val="00271208"/>
    <w:rsid w:val="00274B26"/>
    <w:rsid w:val="0027566B"/>
    <w:rsid w:val="00275B22"/>
    <w:rsid w:val="002764A7"/>
    <w:rsid w:val="0027727E"/>
    <w:rsid w:val="002773A8"/>
    <w:rsid w:val="00277606"/>
    <w:rsid w:val="00281143"/>
    <w:rsid w:val="00281313"/>
    <w:rsid w:val="00281320"/>
    <w:rsid w:val="0028330C"/>
    <w:rsid w:val="0028370D"/>
    <w:rsid w:val="00283C3A"/>
    <w:rsid w:val="00285143"/>
    <w:rsid w:val="00285E2F"/>
    <w:rsid w:val="00286219"/>
    <w:rsid w:val="0028653C"/>
    <w:rsid w:val="00286829"/>
    <w:rsid w:val="00290B21"/>
    <w:rsid w:val="002921B6"/>
    <w:rsid w:val="002929C2"/>
    <w:rsid w:val="00292B20"/>
    <w:rsid w:val="00295E43"/>
    <w:rsid w:val="00296011"/>
    <w:rsid w:val="002A134C"/>
    <w:rsid w:val="002A23F1"/>
    <w:rsid w:val="002A3B40"/>
    <w:rsid w:val="002A4736"/>
    <w:rsid w:val="002A5A45"/>
    <w:rsid w:val="002A608A"/>
    <w:rsid w:val="002A623D"/>
    <w:rsid w:val="002A6310"/>
    <w:rsid w:val="002A638C"/>
    <w:rsid w:val="002A67B6"/>
    <w:rsid w:val="002A6910"/>
    <w:rsid w:val="002A7AAC"/>
    <w:rsid w:val="002B0CFF"/>
    <w:rsid w:val="002B11F6"/>
    <w:rsid w:val="002B1419"/>
    <w:rsid w:val="002B14E5"/>
    <w:rsid w:val="002B18F1"/>
    <w:rsid w:val="002B46DD"/>
    <w:rsid w:val="002B4870"/>
    <w:rsid w:val="002B52B0"/>
    <w:rsid w:val="002B6474"/>
    <w:rsid w:val="002B7C73"/>
    <w:rsid w:val="002C12B7"/>
    <w:rsid w:val="002C13B4"/>
    <w:rsid w:val="002C1DE6"/>
    <w:rsid w:val="002C2660"/>
    <w:rsid w:val="002C4C2E"/>
    <w:rsid w:val="002C4CFC"/>
    <w:rsid w:val="002C5CF0"/>
    <w:rsid w:val="002C74F2"/>
    <w:rsid w:val="002C7725"/>
    <w:rsid w:val="002C7897"/>
    <w:rsid w:val="002D008E"/>
    <w:rsid w:val="002D05C2"/>
    <w:rsid w:val="002D4A82"/>
    <w:rsid w:val="002D4B36"/>
    <w:rsid w:val="002D4B4C"/>
    <w:rsid w:val="002D5306"/>
    <w:rsid w:val="002D60F8"/>
    <w:rsid w:val="002D68CA"/>
    <w:rsid w:val="002D6E80"/>
    <w:rsid w:val="002D7C62"/>
    <w:rsid w:val="002E0243"/>
    <w:rsid w:val="002E0A1B"/>
    <w:rsid w:val="002E2115"/>
    <w:rsid w:val="002E2745"/>
    <w:rsid w:val="002E3344"/>
    <w:rsid w:val="002E37B1"/>
    <w:rsid w:val="002E6160"/>
    <w:rsid w:val="002E6A7E"/>
    <w:rsid w:val="002E776E"/>
    <w:rsid w:val="002E7799"/>
    <w:rsid w:val="002F003A"/>
    <w:rsid w:val="002F0465"/>
    <w:rsid w:val="002F1130"/>
    <w:rsid w:val="002F19F4"/>
    <w:rsid w:val="002F3351"/>
    <w:rsid w:val="002F440A"/>
    <w:rsid w:val="002F5E1C"/>
    <w:rsid w:val="002F6ADC"/>
    <w:rsid w:val="002F6F20"/>
    <w:rsid w:val="003006C0"/>
    <w:rsid w:val="0030522A"/>
    <w:rsid w:val="00307C0A"/>
    <w:rsid w:val="003100CD"/>
    <w:rsid w:val="0031392E"/>
    <w:rsid w:val="0031601B"/>
    <w:rsid w:val="003160E4"/>
    <w:rsid w:val="003162D8"/>
    <w:rsid w:val="00316BD2"/>
    <w:rsid w:val="00317633"/>
    <w:rsid w:val="003204EC"/>
    <w:rsid w:val="003213EB"/>
    <w:rsid w:val="00323643"/>
    <w:rsid w:val="00324262"/>
    <w:rsid w:val="00326311"/>
    <w:rsid w:val="003277D0"/>
    <w:rsid w:val="00327801"/>
    <w:rsid w:val="00330E50"/>
    <w:rsid w:val="0033204A"/>
    <w:rsid w:val="00332724"/>
    <w:rsid w:val="00332753"/>
    <w:rsid w:val="003344D1"/>
    <w:rsid w:val="003347DD"/>
    <w:rsid w:val="0033547C"/>
    <w:rsid w:val="00335A4F"/>
    <w:rsid w:val="003367E9"/>
    <w:rsid w:val="00340572"/>
    <w:rsid w:val="00340B1F"/>
    <w:rsid w:val="003415FD"/>
    <w:rsid w:val="00343652"/>
    <w:rsid w:val="00344982"/>
    <w:rsid w:val="00344AD0"/>
    <w:rsid w:val="00345A6F"/>
    <w:rsid w:val="0034668D"/>
    <w:rsid w:val="00346826"/>
    <w:rsid w:val="00346D6C"/>
    <w:rsid w:val="00347F4A"/>
    <w:rsid w:val="00350074"/>
    <w:rsid w:val="0035246E"/>
    <w:rsid w:val="00353C71"/>
    <w:rsid w:val="003557D8"/>
    <w:rsid w:val="00355887"/>
    <w:rsid w:val="0036044A"/>
    <w:rsid w:val="003616D4"/>
    <w:rsid w:val="00364248"/>
    <w:rsid w:val="00364E07"/>
    <w:rsid w:val="0036586C"/>
    <w:rsid w:val="00365ADC"/>
    <w:rsid w:val="00366E0A"/>
    <w:rsid w:val="003672AB"/>
    <w:rsid w:val="00367924"/>
    <w:rsid w:val="00367E19"/>
    <w:rsid w:val="00370477"/>
    <w:rsid w:val="003712CB"/>
    <w:rsid w:val="003718F8"/>
    <w:rsid w:val="00372478"/>
    <w:rsid w:val="003732C1"/>
    <w:rsid w:val="003737F1"/>
    <w:rsid w:val="003741EA"/>
    <w:rsid w:val="00374318"/>
    <w:rsid w:val="00374DBE"/>
    <w:rsid w:val="003761DF"/>
    <w:rsid w:val="00376F35"/>
    <w:rsid w:val="00377800"/>
    <w:rsid w:val="00377A8B"/>
    <w:rsid w:val="00380D91"/>
    <w:rsid w:val="003828C4"/>
    <w:rsid w:val="00383C2C"/>
    <w:rsid w:val="00383D5C"/>
    <w:rsid w:val="00385F50"/>
    <w:rsid w:val="00392AE3"/>
    <w:rsid w:val="00394F3C"/>
    <w:rsid w:val="003957CB"/>
    <w:rsid w:val="00397477"/>
    <w:rsid w:val="00397A52"/>
    <w:rsid w:val="003A0015"/>
    <w:rsid w:val="003A1E0C"/>
    <w:rsid w:val="003A272E"/>
    <w:rsid w:val="003A7E81"/>
    <w:rsid w:val="003B1DA6"/>
    <w:rsid w:val="003B3ED5"/>
    <w:rsid w:val="003B46BD"/>
    <w:rsid w:val="003B5864"/>
    <w:rsid w:val="003B6D11"/>
    <w:rsid w:val="003C0553"/>
    <w:rsid w:val="003C1D2F"/>
    <w:rsid w:val="003D1C62"/>
    <w:rsid w:val="003D1D78"/>
    <w:rsid w:val="003D208A"/>
    <w:rsid w:val="003D39DE"/>
    <w:rsid w:val="003D5E2C"/>
    <w:rsid w:val="003D6E2F"/>
    <w:rsid w:val="003D6EF7"/>
    <w:rsid w:val="003E0AA6"/>
    <w:rsid w:val="003E0E8D"/>
    <w:rsid w:val="003E1F3A"/>
    <w:rsid w:val="003E4FE4"/>
    <w:rsid w:val="003E5B48"/>
    <w:rsid w:val="003E751D"/>
    <w:rsid w:val="003F1290"/>
    <w:rsid w:val="003F1961"/>
    <w:rsid w:val="003F19CC"/>
    <w:rsid w:val="003F246C"/>
    <w:rsid w:val="003F503A"/>
    <w:rsid w:val="003F55AE"/>
    <w:rsid w:val="003F5BF1"/>
    <w:rsid w:val="00400AAC"/>
    <w:rsid w:val="00404392"/>
    <w:rsid w:val="004049E1"/>
    <w:rsid w:val="00410D83"/>
    <w:rsid w:val="004111E6"/>
    <w:rsid w:val="00412527"/>
    <w:rsid w:val="00414211"/>
    <w:rsid w:val="00417191"/>
    <w:rsid w:val="0042009C"/>
    <w:rsid w:val="004203A3"/>
    <w:rsid w:val="004230E3"/>
    <w:rsid w:val="0042502C"/>
    <w:rsid w:val="00425237"/>
    <w:rsid w:val="004255F6"/>
    <w:rsid w:val="00431212"/>
    <w:rsid w:val="004321C0"/>
    <w:rsid w:val="004337C4"/>
    <w:rsid w:val="00434C70"/>
    <w:rsid w:val="004359FA"/>
    <w:rsid w:val="00435E00"/>
    <w:rsid w:val="0043705A"/>
    <w:rsid w:val="0044004F"/>
    <w:rsid w:val="00440676"/>
    <w:rsid w:val="00441AF3"/>
    <w:rsid w:val="00441E1F"/>
    <w:rsid w:val="00443F0A"/>
    <w:rsid w:val="00444A72"/>
    <w:rsid w:val="00444DD2"/>
    <w:rsid w:val="0044508D"/>
    <w:rsid w:val="0044697B"/>
    <w:rsid w:val="00450D37"/>
    <w:rsid w:val="004511EE"/>
    <w:rsid w:val="0045191B"/>
    <w:rsid w:val="004527C1"/>
    <w:rsid w:val="00452FB7"/>
    <w:rsid w:val="00453EA3"/>
    <w:rsid w:val="004557DA"/>
    <w:rsid w:val="00455D43"/>
    <w:rsid w:val="00456F74"/>
    <w:rsid w:val="004570FB"/>
    <w:rsid w:val="00461855"/>
    <w:rsid w:val="00463B0D"/>
    <w:rsid w:val="00465226"/>
    <w:rsid w:val="00465EB6"/>
    <w:rsid w:val="00465EC3"/>
    <w:rsid w:val="00466021"/>
    <w:rsid w:val="004712B8"/>
    <w:rsid w:val="00471DEC"/>
    <w:rsid w:val="00472394"/>
    <w:rsid w:val="00473889"/>
    <w:rsid w:val="00473B60"/>
    <w:rsid w:val="00474953"/>
    <w:rsid w:val="00475C46"/>
    <w:rsid w:val="00475F3C"/>
    <w:rsid w:val="00477808"/>
    <w:rsid w:val="00480C35"/>
    <w:rsid w:val="00480F47"/>
    <w:rsid w:val="004823F3"/>
    <w:rsid w:val="00483EC7"/>
    <w:rsid w:val="004846AF"/>
    <w:rsid w:val="00485262"/>
    <w:rsid w:val="00486519"/>
    <w:rsid w:val="00486C10"/>
    <w:rsid w:val="00486C8F"/>
    <w:rsid w:val="00490631"/>
    <w:rsid w:val="00492513"/>
    <w:rsid w:val="00494434"/>
    <w:rsid w:val="00494871"/>
    <w:rsid w:val="004963E6"/>
    <w:rsid w:val="00497B99"/>
    <w:rsid w:val="004A143A"/>
    <w:rsid w:val="004A1C1B"/>
    <w:rsid w:val="004A2FE7"/>
    <w:rsid w:val="004A398A"/>
    <w:rsid w:val="004A4491"/>
    <w:rsid w:val="004A72D7"/>
    <w:rsid w:val="004B18F1"/>
    <w:rsid w:val="004B1F3E"/>
    <w:rsid w:val="004B2CCB"/>
    <w:rsid w:val="004B34FF"/>
    <w:rsid w:val="004B558A"/>
    <w:rsid w:val="004B59ED"/>
    <w:rsid w:val="004B6259"/>
    <w:rsid w:val="004C0262"/>
    <w:rsid w:val="004C0926"/>
    <w:rsid w:val="004C0EC4"/>
    <w:rsid w:val="004C1C74"/>
    <w:rsid w:val="004C1D45"/>
    <w:rsid w:val="004C2F43"/>
    <w:rsid w:val="004C363E"/>
    <w:rsid w:val="004C60B9"/>
    <w:rsid w:val="004C7A76"/>
    <w:rsid w:val="004D134E"/>
    <w:rsid w:val="004D240B"/>
    <w:rsid w:val="004D2726"/>
    <w:rsid w:val="004D2DC7"/>
    <w:rsid w:val="004D323B"/>
    <w:rsid w:val="004D387B"/>
    <w:rsid w:val="004D5AAB"/>
    <w:rsid w:val="004D7519"/>
    <w:rsid w:val="004E06FE"/>
    <w:rsid w:val="004E32F0"/>
    <w:rsid w:val="004E3D42"/>
    <w:rsid w:val="004E4119"/>
    <w:rsid w:val="004E46BD"/>
    <w:rsid w:val="004E472A"/>
    <w:rsid w:val="004E4897"/>
    <w:rsid w:val="004E51AA"/>
    <w:rsid w:val="004E6A63"/>
    <w:rsid w:val="004F052B"/>
    <w:rsid w:val="004F0FE5"/>
    <w:rsid w:val="004F1A97"/>
    <w:rsid w:val="004F1DC2"/>
    <w:rsid w:val="004F2346"/>
    <w:rsid w:val="004F4609"/>
    <w:rsid w:val="004F4D3B"/>
    <w:rsid w:val="00501B62"/>
    <w:rsid w:val="0050267B"/>
    <w:rsid w:val="00503EBA"/>
    <w:rsid w:val="0050629F"/>
    <w:rsid w:val="00507524"/>
    <w:rsid w:val="00514010"/>
    <w:rsid w:val="00517901"/>
    <w:rsid w:val="00517A9E"/>
    <w:rsid w:val="00517C17"/>
    <w:rsid w:val="00521FE2"/>
    <w:rsid w:val="0052351A"/>
    <w:rsid w:val="0052489C"/>
    <w:rsid w:val="005275E8"/>
    <w:rsid w:val="00527B56"/>
    <w:rsid w:val="00530034"/>
    <w:rsid w:val="00530A8B"/>
    <w:rsid w:val="00530C67"/>
    <w:rsid w:val="00531D5E"/>
    <w:rsid w:val="005331CC"/>
    <w:rsid w:val="005332E5"/>
    <w:rsid w:val="005337AF"/>
    <w:rsid w:val="005341D4"/>
    <w:rsid w:val="00534E83"/>
    <w:rsid w:val="005360C7"/>
    <w:rsid w:val="005366FB"/>
    <w:rsid w:val="005376D6"/>
    <w:rsid w:val="00542179"/>
    <w:rsid w:val="005428D0"/>
    <w:rsid w:val="00542C9B"/>
    <w:rsid w:val="00546BCD"/>
    <w:rsid w:val="0054707A"/>
    <w:rsid w:val="005471F3"/>
    <w:rsid w:val="00547AF2"/>
    <w:rsid w:val="00547C05"/>
    <w:rsid w:val="005502CC"/>
    <w:rsid w:val="00553968"/>
    <w:rsid w:val="00554734"/>
    <w:rsid w:val="00555279"/>
    <w:rsid w:val="005560C1"/>
    <w:rsid w:val="0055612B"/>
    <w:rsid w:val="0055744B"/>
    <w:rsid w:val="00560197"/>
    <w:rsid w:val="005604F6"/>
    <w:rsid w:val="0056159A"/>
    <w:rsid w:val="00561A2D"/>
    <w:rsid w:val="00563727"/>
    <w:rsid w:val="0056393C"/>
    <w:rsid w:val="0056417C"/>
    <w:rsid w:val="00564639"/>
    <w:rsid w:val="00564670"/>
    <w:rsid w:val="00566FAB"/>
    <w:rsid w:val="005670C7"/>
    <w:rsid w:val="0057015B"/>
    <w:rsid w:val="0057031A"/>
    <w:rsid w:val="00570563"/>
    <w:rsid w:val="00570F30"/>
    <w:rsid w:val="005712BF"/>
    <w:rsid w:val="005723EA"/>
    <w:rsid w:val="00572589"/>
    <w:rsid w:val="005735C3"/>
    <w:rsid w:val="00573DAD"/>
    <w:rsid w:val="00574088"/>
    <w:rsid w:val="00576796"/>
    <w:rsid w:val="00582716"/>
    <w:rsid w:val="00582E48"/>
    <w:rsid w:val="00583272"/>
    <w:rsid w:val="00583523"/>
    <w:rsid w:val="0059088F"/>
    <w:rsid w:val="00590CB6"/>
    <w:rsid w:val="00591B34"/>
    <w:rsid w:val="00591E72"/>
    <w:rsid w:val="00592FF4"/>
    <w:rsid w:val="00593476"/>
    <w:rsid w:val="00595017"/>
    <w:rsid w:val="0059690A"/>
    <w:rsid w:val="00596F22"/>
    <w:rsid w:val="00597437"/>
    <w:rsid w:val="005977B7"/>
    <w:rsid w:val="005A026F"/>
    <w:rsid w:val="005A0713"/>
    <w:rsid w:val="005A2501"/>
    <w:rsid w:val="005A38FA"/>
    <w:rsid w:val="005A450D"/>
    <w:rsid w:val="005A56F5"/>
    <w:rsid w:val="005A5819"/>
    <w:rsid w:val="005A5D8E"/>
    <w:rsid w:val="005A66CC"/>
    <w:rsid w:val="005B020D"/>
    <w:rsid w:val="005B1CDE"/>
    <w:rsid w:val="005B1D13"/>
    <w:rsid w:val="005B2A89"/>
    <w:rsid w:val="005B3E3B"/>
    <w:rsid w:val="005B4AE5"/>
    <w:rsid w:val="005B5BAD"/>
    <w:rsid w:val="005B7E2A"/>
    <w:rsid w:val="005C0444"/>
    <w:rsid w:val="005C13FD"/>
    <w:rsid w:val="005C1669"/>
    <w:rsid w:val="005C27F1"/>
    <w:rsid w:val="005C50AA"/>
    <w:rsid w:val="005C5409"/>
    <w:rsid w:val="005C5555"/>
    <w:rsid w:val="005C6622"/>
    <w:rsid w:val="005C7950"/>
    <w:rsid w:val="005C7F02"/>
    <w:rsid w:val="005D04AC"/>
    <w:rsid w:val="005D0611"/>
    <w:rsid w:val="005D4A3C"/>
    <w:rsid w:val="005D582A"/>
    <w:rsid w:val="005D5A92"/>
    <w:rsid w:val="005D7E90"/>
    <w:rsid w:val="005E3814"/>
    <w:rsid w:val="005E4C47"/>
    <w:rsid w:val="005E5F9B"/>
    <w:rsid w:val="005E6037"/>
    <w:rsid w:val="005E7C74"/>
    <w:rsid w:val="005F07C7"/>
    <w:rsid w:val="005F0BD6"/>
    <w:rsid w:val="005F0D7F"/>
    <w:rsid w:val="005F1199"/>
    <w:rsid w:val="005F2994"/>
    <w:rsid w:val="005F303F"/>
    <w:rsid w:val="005F3C41"/>
    <w:rsid w:val="005F58AE"/>
    <w:rsid w:val="005F59CA"/>
    <w:rsid w:val="005F5A5E"/>
    <w:rsid w:val="006013F5"/>
    <w:rsid w:val="00601703"/>
    <w:rsid w:val="00602422"/>
    <w:rsid w:val="0060302A"/>
    <w:rsid w:val="00603995"/>
    <w:rsid w:val="006043A6"/>
    <w:rsid w:val="0060453D"/>
    <w:rsid w:val="00606419"/>
    <w:rsid w:val="006118F1"/>
    <w:rsid w:val="006153C6"/>
    <w:rsid w:val="00615492"/>
    <w:rsid w:val="00616037"/>
    <w:rsid w:val="006165E0"/>
    <w:rsid w:val="00616E0D"/>
    <w:rsid w:val="00620958"/>
    <w:rsid w:val="006229D8"/>
    <w:rsid w:val="00622C7B"/>
    <w:rsid w:val="00624C66"/>
    <w:rsid w:val="00625158"/>
    <w:rsid w:val="00625BF8"/>
    <w:rsid w:val="00627339"/>
    <w:rsid w:val="00627DD7"/>
    <w:rsid w:val="006302DE"/>
    <w:rsid w:val="006314EE"/>
    <w:rsid w:val="00633E57"/>
    <w:rsid w:val="00634FA3"/>
    <w:rsid w:val="0063571B"/>
    <w:rsid w:val="006404FE"/>
    <w:rsid w:val="00641072"/>
    <w:rsid w:val="00642478"/>
    <w:rsid w:val="006447BA"/>
    <w:rsid w:val="006468A1"/>
    <w:rsid w:val="00646F71"/>
    <w:rsid w:val="00647446"/>
    <w:rsid w:val="00651A3D"/>
    <w:rsid w:val="00652732"/>
    <w:rsid w:val="00653066"/>
    <w:rsid w:val="006539F7"/>
    <w:rsid w:val="00654161"/>
    <w:rsid w:val="006548DE"/>
    <w:rsid w:val="00656A16"/>
    <w:rsid w:val="00657144"/>
    <w:rsid w:val="00657A2A"/>
    <w:rsid w:val="00657E5C"/>
    <w:rsid w:val="006608C4"/>
    <w:rsid w:val="00663224"/>
    <w:rsid w:val="00663C93"/>
    <w:rsid w:val="00667368"/>
    <w:rsid w:val="00670767"/>
    <w:rsid w:val="00672551"/>
    <w:rsid w:val="006743ED"/>
    <w:rsid w:val="00675178"/>
    <w:rsid w:val="006759A8"/>
    <w:rsid w:val="006766D2"/>
    <w:rsid w:val="00676C7B"/>
    <w:rsid w:val="006775DA"/>
    <w:rsid w:val="00677F4E"/>
    <w:rsid w:val="006810FC"/>
    <w:rsid w:val="00682E77"/>
    <w:rsid w:val="00684AF6"/>
    <w:rsid w:val="0068533E"/>
    <w:rsid w:val="006859D9"/>
    <w:rsid w:val="00686AF5"/>
    <w:rsid w:val="006902F0"/>
    <w:rsid w:val="00691868"/>
    <w:rsid w:val="00693886"/>
    <w:rsid w:val="00693973"/>
    <w:rsid w:val="00694682"/>
    <w:rsid w:val="006979A8"/>
    <w:rsid w:val="006A27F4"/>
    <w:rsid w:val="006A2C42"/>
    <w:rsid w:val="006A46B9"/>
    <w:rsid w:val="006A4BA3"/>
    <w:rsid w:val="006A5121"/>
    <w:rsid w:val="006A5578"/>
    <w:rsid w:val="006A75E9"/>
    <w:rsid w:val="006B2521"/>
    <w:rsid w:val="006B406D"/>
    <w:rsid w:val="006B493A"/>
    <w:rsid w:val="006B59E4"/>
    <w:rsid w:val="006B5EFF"/>
    <w:rsid w:val="006B6898"/>
    <w:rsid w:val="006B707D"/>
    <w:rsid w:val="006B7858"/>
    <w:rsid w:val="006C0770"/>
    <w:rsid w:val="006C4C90"/>
    <w:rsid w:val="006C62A4"/>
    <w:rsid w:val="006D3079"/>
    <w:rsid w:val="006D3D79"/>
    <w:rsid w:val="006D4228"/>
    <w:rsid w:val="006D5641"/>
    <w:rsid w:val="006D694E"/>
    <w:rsid w:val="006E0312"/>
    <w:rsid w:val="006E0958"/>
    <w:rsid w:val="006E0BA4"/>
    <w:rsid w:val="006E1BDD"/>
    <w:rsid w:val="006E253D"/>
    <w:rsid w:val="006E53C1"/>
    <w:rsid w:val="006E5471"/>
    <w:rsid w:val="006E54B9"/>
    <w:rsid w:val="006E7B26"/>
    <w:rsid w:val="006F38A4"/>
    <w:rsid w:val="006F50ED"/>
    <w:rsid w:val="006F53E5"/>
    <w:rsid w:val="006F5AE5"/>
    <w:rsid w:val="006F5DE3"/>
    <w:rsid w:val="006F6369"/>
    <w:rsid w:val="006F7F6B"/>
    <w:rsid w:val="00700D15"/>
    <w:rsid w:val="00701D1E"/>
    <w:rsid w:val="0070281D"/>
    <w:rsid w:val="00702B9D"/>
    <w:rsid w:val="007032D5"/>
    <w:rsid w:val="007040A6"/>
    <w:rsid w:val="00704194"/>
    <w:rsid w:val="0070484D"/>
    <w:rsid w:val="00705F73"/>
    <w:rsid w:val="00706C72"/>
    <w:rsid w:val="007076F9"/>
    <w:rsid w:val="007116D1"/>
    <w:rsid w:val="00712044"/>
    <w:rsid w:val="00714AD0"/>
    <w:rsid w:val="00715835"/>
    <w:rsid w:val="00716FEC"/>
    <w:rsid w:val="0071711E"/>
    <w:rsid w:val="00717AF5"/>
    <w:rsid w:val="00720EA3"/>
    <w:rsid w:val="007215AA"/>
    <w:rsid w:val="007223ED"/>
    <w:rsid w:val="007227EB"/>
    <w:rsid w:val="00723645"/>
    <w:rsid w:val="00725EF4"/>
    <w:rsid w:val="007260AE"/>
    <w:rsid w:val="0072749D"/>
    <w:rsid w:val="00727828"/>
    <w:rsid w:val="00734468"/>
    <w:rsid w:val="00735879"/>
    <w:rsid w:val="007362B6"/>
    <w:rsid w:val="00736EFA"/>
    <w:rsid w:val="00737279"/>
    <w:rsid w:val="00737D6A"/>
    <w:rsid w:val="00740440"/>
    <w:rsid w:val="00741EA2"/>
    <w:rsid w:val="00742EAC"/>
    <w:rsid w:val="00745AD8"/>
    <w:rsid w:val="00745FB0"/>
    <w:rsid w:val="007466CC"/>
    <w:rsid w:val="00746AC6"/>
    <w:rsid w:val="00747C7D"/>
    <w:rsid w:val="007557C0"/>
    <w:rsid w:val="007575E0"/>
    <w:rsid w:val="0075773A"/>
    <w:rsid w:val="007609CB"/>
    <w:rsid w:val="00763EC0"/>
    <w:rsid w:val="007646DC"/>
    <w:rsid w:val="00765875"/>
    <w:rsid w:val="007701B8"/>
    <w:rsid w:val="007702B3"/>
    <w:rsid w:val="007706F4"/>
    <w:rsid w:val="00771272"/>
    <w:rsid w:val="00771AB6"/>
    <w:rsid w:val="00772665"/>
    <w:rsid w:val="00772872"/>
    <w:rsid w:val="00772D81"/>
    <w:rsid w:val="007731E1"/>
    <w:rsid w:val="0077383D"/>
    <w:rsid w:val="0077515E"/>
    <w:rsid w:val="00775C3C"/>
    <w:rsid w:val="00776CEF"/>
    <w:rsid w:val="00776F9A"/>
    <w:rsid w:val="007777D7"/>
    <w:rsid w:val="00780888"/>
    <w:rsid w:val="00783995"/>
    <w:rsid w:val="00784198"/>
    <w:rsid w:val="00784AFC"/>
    <w:rsid w:val="00786B4A"/>
    <w:rsid w:val="00791D68"/>
    <w:rsid w:val="007926C7"/>
    <w:rsid w:val="00792877"/>
    <w:rsid w:val="00794A92"/>
    <w:rsid w:val="0079646E"/>
    <w:rsid w:val="00797E03"/>
    <w:rsid w:val="007A2F9C"/>
    <w:rsid w:val="007A4D80"/>
    <w:rsid w:val="007A5B80"/>
    <w:rsid w:val="007A5BED"/>
    <w:rsid w:val="007A773A"/>
    <w:rsid w:val="007A77A8"/>
    <w:rsid w:val="007B1FA3"/>
    <w:rsid w:val="007B2DFB"/>
    <w:rsid w:val="007B3650"/>
    <w:rsid w:val="007B458B"/>
    <w:rsid w:val="007B4CC4"/>
    <w:rsid w:val="007C0E60"/>
    <w:rsid w:val="007C10D8"/>
    <w:rsid w:val="007C1C0A"/>
    <w:rsid w:val="007C2AB7"/>
    <w:rsid w:val="007C3EC0"/>
    <w:rsid w:val="007C441F"/>
    <w:rsid w:val="007C44C7"/>
    <w:rsid w:val="007C4FB3"/>
    <w:rsid w:val="007C6558"/>
    <w:rsid w:val="007C6B8E"/>
    <w:rsid w:val="007C6D58"/>
    <w:rsid w:val="007C7E76"/>
    <w:rsid w:val="007D0143"/>
    <w:rsid w:val="007D1032"/>
    <w:rsid w:val="007D26BC"/>
    <w:rsid w:val="007D2928"/>
    <w:rsid w:val="007D37E3"/>
    <w:rsid w:val="007D43CB"/>
    <w:rsid w:val="007D59AC"/>
    <w:rsid w:val="007D5D4D"/>
    <w:rsid w:val="007D6033"/>
    <w:rsid w:val="007D7978"/>
    <w:rsid w:val="007D7C5C"/>
    <w:rsid w:val="007E0D47"/>
    <w:rsid w:val="007E13DD"/>
    <w:rsid w:val="007E253F"/>
    <w:rsid w:val="007E49C3"/>
    <w:rsid w:val="007E6C2C"/>
    <w:rsid w:val="007F03D9"/>
    <w:rsid w:val="007F24A3"/>
    <w:rsid w:val="007F27D6"/>
    <w:rsid w:val="007F5354"/>
    <w:rsid w:val="007F5B9C"/>
    <w:rsid w:val="007F5E39"/>
    <w:rsid w:val="007F7450"/>
    <w:rsid w:val="007F768A"/>
    <w:rsid w:val="00800DF3"/>
    <w:rsid w:val="00801DF9"/>
    <w:rsid w:val="00802ACF"/>
    <w:rsid w:val="008030FD"/>
    <w:rsid w:val="008039E6"/>
    <w:rsid w:val="008044B0"/>
    <w:rsid w:val="00804CE3"/>
    <w:rsid w:val="00805842"/>
    <w:rsid w:val="008127AF"/>
    <w:rsid w:val="00814409"/>
    <w:rsid w:val="008151A3"/>
    <w:rsid w:val="00815FEE"/>
    <w:rsid w:val="008162B0"/>
    <w:rsid w:val="008168B8"/>
    <w:rsid w:val="00817BD4"/>
    <w:rsid w:val="00817FB5"/>
    <w:rsid w:val="00820189"/>
    <w:rsid w:val="0082093E"/>
    <w:rsid w:val="00822131"/>
    <w:rsid w:val="00822DE3"/>
    <w:rsid w:val="00823438"/>
    <w:rsid w:val="008249E7"/>
    <w:rsid w:val="00825200"/>
    <w:rsid w:val="00825D8C"/>
    <w:rsid w:val="00826A6F"/>
    <w:rsid w:val="00827248"/>
    <w:rsid w:val="008272BA"/>
    <w:rsid w:val="0082730F"/>
    <w:rsid w:val="00827814"/>
    <w:rsid w:val="008317D6"/>
    <w:rsid w:val="008332BB"/>
    <w:rsid w:val="0083490D"/>
    <w:rsid w:val="008357CB"/>
    <w:rsid w:val="008370C5"/>
    <w:rsid w:val="008377F5"/>
    <w:rsid w:val="00841549"/>
    <w:rsid w:val="00841B96"/>
    <w:rsid w:val="008420F3"/>
    <w:rsid w:val="00843212"/>
    <w:rsid w:val="00843699"/>
    <w:rsid w:val="00843803"/>
    <w:rsid w:val="00843B18"/>
    <w:rsid w:val="00844015"/>
    <w:rsid w:val="00844AE5"/>
    <w:rsid w:val="008453D7"/>
    <w:rsid w:val="008457F6"/>
    <w:rsid w:val="008467BA"/>
    <w:rsid w:val="008469AF"/>
    <w:rsid w:val="00851545"/>
    <w:rsid w:val="00852767"/>
    <w:rsid w:val="0085316A"/>
    <w:rsid w:val="00853BD5"/>
    <w:rsid w:val="00853E58"/>
    <w:rsid w:val="00856528"/>
    <w:rsid w:val="00856C1D"/>
    <w:rsid w:val="00860619"/>
    <w:rsid w:val="0086148C"/>
    <w:rsid w:val="00861B89"/>
    <w:rsid w:val="008631D1"/>
    <w:rsid w:val="00863CE3"/>
    <w:rsid w:val="008654A5"/>
    <w:rsid w:val="00866283"/>
    <w:rsid w:val="00866701"/>
    <w:rsid w:val="00867CB1"/>
    <w:rsid w:val="00870387"/>
    <w:rsid w:val="00870F63"/>
    <w:rsid w:val="0087148E"/>
    <w:rsid w:val="00873654"/>
    <w:rsid w:val="00874A54"/>
    <w:rsid w:val="00874DDC"/>
    <w:rsid w:val="00874E2A"/>
    <w:rsid w:val="008753AB"/>
    <w:rsid w:val="00875B66"/>
    <w:rsid w:val="008803A1"/>
    <w:rsid w:val="00880952"/>
    <w:rsid w:val="00883097"/>
    <w:rsid w:val="008842D1"/>
    <w:rsid w:val="0088472D"/>
    <w:rsid w:val="008866F7"/>
    <w:rsid w:val="008872CC"/>
    <w:rsid w:val="00887D9C"/>
    <w:rsid w:val="00891523"/>
    <w:rsid w:val="00894E21"/>
    <w:rsid w:val="008952E5"/>
    <w:rsid w:val="00896DF3"/>
    <w:rsid w:val="008A28C0"/>
    <w:rsid w:val="008A519F"/>
    <w:rsid w:val="008A5EFE"/>
    <w:rsid w:val="008A6DFD"/>
    <w:rsid w:val="008A7F96"/>
    <w:rsid w:val="008B0996"/>
    <w:rsid w:val="008B14A6"/>
    <w:rsid w:val="008B1E16"/>
    <w:rsid w:val="008B31C7"/>
    <w:rsid w:val="008B3705"/>
    <w:rsid w:val="008B461E"/>
    <w:rsid w:val="008B6838"/>
    <w:rsid w:val="008B7B76"/>
    <w:rsid w:val="008B7CF5"/>
    <w:rsid w:val="008B7F00"/>
    <w:rsid w:val="008C2337"/>
    <w:rsid w:val="008C3659"/>
    <w:rsid w:val="008C3A54"/>
    <w:rsid w:val="008C3C2B"/>
    <w:rsid w:val="008C44E8"/>
    <w:rsid w:val="008C5407"/>
    <w:rsid w:val="008D022F"/>
    <w:rsid w:val="008D09DB"/>
    <w:rsid w:val="008D11A2"/>
    <w:rsid w:val="008D3F37"/>
    <w:rsid w:val="008D3F60"/>
    <w:rsid w:val="008D4142"/>
    <w:rsid w:val="008D4186"/>
    <w:rsid w:val="008D43CE"/>
    <w:rsid w:val="008D4469"/>
    <w:rsid w:val="008D4C39"/>
    <w:rsid w:val="008D5E2F"/>
    <w:rsid w:val="008D6241"/>
    <w:rsid w:val="008D6882"/>
    <w:rsid w:val="008D75F6"/>
    <w:rsid w:val="008E0001"/>
    <w:rsid w:val="008E0786"/>
    <w:rsid w:val="008E086E"/>
    <w:rsid w:val="008E117D"/>
    <w:rsid w:val="008E44AB"/>
    <w:rsid w:val="008E4D1B"/>
    <w:rsid w:val="008E5479"/>
    <w:rsid w:val="008E573C"/>
    <w:rsid w:val="008E5D24"/>
    <w:rsid w:val="008E644E"/>
    <w:rsid w:val="008E7236"/>
    <w:rsid w:val="008F12FE"/>
    <w:rsid w:val="008F1A70"/>
    <w:rsid w:val="008F23A6"/>
    <w:rsid w:val="008F29CF"/>
    <w:rsid w:val="008F512A"/>
    <w:rsid w:val="00901967"/>
    <w:rsid w:val="00902205"/>
    <w:rsid w:val="00902295"/>
    <w:rsid w:val="0090381D"/>
    <w:rsid w:val="00903AEF"/>
    <w:rsid w:val="009052E4"/>
    <w:rsid w:val="00905B91"/>
    <w:rsid w:val="00905BBC"/>
    <w:rsid w:val="00907A60"/>
    <w:rsid w:val="00917E06"/>
    <w:rsid w:val="00920BED"/>
    <w:rsid w:val="00921B0C"/>
    <w:rsid w:val="00924A87"/>
    <w:rsid w:val="00926CC2"/>
    <w:rsid w:val="009310EC"/>
    <w:rsid w:val="009313FC"/>
    <w:rsid w:val="009362BA"/>
    <w:rsid w:val="00937F1D"/>
    <w:rsid w:val="009415CF"/>
    <w:rsid w:val="0094185D"/>
    <w:rsid w:val="00942CD7"/>
    <w:rsid w:val="00943078"/>
    <w:rsid w:val="009431DA"/>
    <w:rsid w:val="00944D17"/>
    <w:rsid w:val="0094592A"/>
    <w:rsid w:val="00946898"/>
    <w:rsid w:val="00950927"/>
    <w:rsid w:val="009509B6"/>
    <w:rsid w:val="00951DF8"/>
    <w:rsid w:val="00952F7E"/>
    <w:rsid w:val="009532EF"/>
    <w:rsid w:val="00954836"/>
    <w:rsid w:val="00957FAB"/>
    <w:rsid w:val="009619BB"/>
    <w:rsid w:val="009628C1"/>
    <w:rsid w:val="00963B7F"/>
    <w:rsid w:val="00964085"/>
    <w:rsid w:val="00965719"/>
    <w:rsid w:val="00965914"/>
    <w:rsid w:val="00970C00"/>
    <w:rsid w:val="00972AB0"/>
    <w:rsid w:val="009733D2"/>
    <w:rsid w:val="00974DC4"/>
    <w:rsid w:val="00975965"/>
    <w:rsid w:val="00975CE9"/>
    <w:rsid w:val="00975DF5"/>
    <w:rsid w:val="0097709A"/>
    <w:rsid w:val="0097737F"/>
    <w:rsid w:val="00981CB8"/>
    <w:rsid w:val="00981F7E"/>
    <w:rsid w:val="00982F71"/>
    <w:rsid w:val="00984AA7"/>
    <w:rsid w:val="009851FE"/>
    <w:rsid w:val="009868B2"/>
    <w:rsid w:val="009941A3"/>
    <w:rsid w:val="009945FB"/>
    <w:rsid w:val="00994A36"/>
    <w:rsid w:val="00996532"/>
    <w:rsid w:val="009A07F8"/>
    <w:rsid w:val="009A0C7F"/>
    <w:rsid w:val="009A1497"/>
    <w:rsid w:val="009A1B30"/>
    <w:rsid w:val="009A3905"/>
    <w:rsid w:val="009A3CF3"/>
    <w:rsid w:val="009A465E"/>
    <w:rsid w:val="009A4A37"/>
    <w:rsid w:val="009A6954"/>
    <w:rsid w:val="009A6A80"/>
    <w:rsid w:val="009A712D"/>
    <w:rsid w:val="009B112C"/>
    <w:rsid w:val="009B164D"/>
    <w:rsid w:val="009B5B1F"/>
    <w:rsid w:val="009B5F54"/>
    <w:rsid w:val="009C0DF6"/>
    <w:rsid w:val="009C3D81"/>
    <w:rsid w:val="009C6412"/>
    <w:rsid w:val="009C66D1"/>
    <w:rsid w:val="009C7150"/>
    <w:rsid w:val="009D01BD"/>
    <w:rsid w:val="009D1722"/>
    <w:rsid w:val="009D2A7D"/>
    <w:rsid w:val="009D2AE3"/>
    <w:rsid w:val="009D4391"/>
    <w:rsid w:val="009D43E4"/>
    <w:rsid w:val="009D50AA"/>
    <w:rsid w:val="009D7890"/>
    <w:rsid w:val="009E0542"/>
    <w:rsid w:val="009E1FAF"/>
    <w:rsid w:val="009E2F7A"/>
    <w:rsid w:val="009E3B5F"/>
    <w:rsid w:val="009E46A7"/>
    <w:rsid w:val="009E553F"/>
    <w:rsid w:val="009E5A3D"/>
    <w:rsid w:val="009E70FF"/>
    <w:rsid w:val="009E7BEA"/>
    <w:rsid w:val="009E7CED"/>
    <w:rsid w:val="009F180D"/>
    <w:rsid w:val="009F364F"/>
    <w:rsid w:val="009F62F6"/>
    <w:rsid w:val="009F7F71"/>
    <w:rsid w:val="00A0088B"/>
    <w:rsid w:val="00A011FF"/>
    <w:rsid w:val="00A013A9"/>
    <w:rsid w:val="00A019E8"/>
    <w:rsid w:val="00A01AA5"/>
    <w:rsid w:val="00A02CBC"/>
    <w:rsid w:val="00A04906"/>
    <w:rsid w:val="00A0520D"/>
    <w:rsid w:val="00A05306"/>
    <w:rsid w:val="00A0743D"/>
    <w:rsid w:val="00A10B15"/>
    <w:rsid w:val="00A1198F"/>
    <w:rsid w:val="00A11E38"/>
    <w:rsid w:val="00A125EC"/>
    <w:rsid w:val="00A12A5C"/>
    <w:rsid w:val="00A14126"/>
    <w:rsid w:val="00A14205"/>
    <w:rsid w:val="00A14BE8"/>
    <w:rsid w:val="00A1511D"/>
    <w:rsid w:val="00A154BD"/>
    <w:rsid w:val="00A2022C"/>
    <w:rsid w:val="00A20B7C"/>
    <w:rsid w:val="00A20F92"/>
    <w:rsid w:val="00A22E24"/>
    <w:rsid w:val="00A22FC8"/>
    <w:rsid w:val="00A232FC"/>
    <w:rsid w:val="00A24172"/>
    <w:rsid w:val="00A24F09"/>
    <w:rsid w:val="00A25E39"/>
    <w:rsid w:val="00A26368"/>
    <w:rsid w:val="00A2694A"/>
    <w:rsid w:val="00A27D19"/>
    <w:rsid w:val="00A30036"/>
    <w:rsid w:val="00A32CE0"/>
    <w:rsid w:val="00A32E7B"/>
    <w:rsid w:val="00A32EDC"/>
    <w:rsid w:val="00A33079"/>
    <w:rsid w:val="00A33845"/>
    <w:rsid w:val="00A33967"/>
    <w:rsid w:val="00A34461"/>
    <w:rsid w:val="00A35326"/>
    <w:rsid w:val="00A35D08"/>
    <w:rsid w:val="00A368A3"/>
    <w:rsid w:val="00A409B2"/>
    <w:rsid w:val="00A41E3E"/>
    <w:rsid w:val="00A42F77"/>
    <w:rsid w:val="00A44D15"/>
    <w:rsid w:val="00A529E1"/>
    <w:rsid w:val="00A541AF"/>
    <w:rsid w:val="00A55857"/>
    <w:rsid w:val="00A566D6"/>
    <w:rsid w:val="00A569BA"/>
    <w:rsid w:val="00A570EE"/>
    <w:rsid w:val="00A629C3"/>
    <w:rsid w:val="00A637D3"/>
    <w:rsid w:val="00A63806"/>
    <w:rsid w:val="00A64001"/>
    <w:rsid w:val="00A64823"/>
    <w:rsid w:val="00A651B2"/>
    <w:rsid w:val="00A657B2"/>
    <w:rsid w:val="00A66C50"/>
    <w:rsid w:val="00A67608"/>
    <w:rsid w:val="00A71E4A"/>
    <w:rsid w:val="00A72022"/>
    <w:rsid w:val="00A739E2"/>
    <w:rsid w:val="00A76684"/>
    <w:rsid w:val="00A8092D"/>
    <w:rsid w:val="00A80A28"/>
    <w:rsid w:val="00A80CAE"/>
    <w:rsid w:val="00A81124"/>
    <w:rsid w:val="00A81D73"/>
    <w:rsid w:val="00A8456B"/>
    <w:rsid w:val="00A84A25"/>
    <w:rsid w:val="00A8542A"/>
    <w:rsid w:val="00A86865"/>
    <w:rsid w:val="00A90D25"/>
    <w:rsid w:val="00A90EAB"/>
    <w:rsid w:val="00A910CB"/>
    <w:rsid w:val="00A93E75"/>
    <w:rsid w:val="00A957BF"/>
    <w:rsid w:val="00A960CB"/>
    <w:rsid w:val="00AA3BB7"/>
    <w:rsid w:val="00AA472B"/>
    <w:rsid w:val="00AA4FCA"/>
    <w:rsid w:val="00AA5259"/>
    <w:rsid w:val="00AA6230"/>
    <w:rsid w:val="00AA6858"/>
    <w:rsid w:val="00AA76F9"/>
    <w:rsid w:val="00AB1D41"/>
    <w:rsid w:val="00AB206A"/>
    <w:rsid w:val="00AB2A27"/>
    <w:rsid w:val="00AB35BF"/>
    <w:rsid w:val="00AB3944"/>
    <w:rsid w:val="00AB5336"/>
    <w:rsid w:val="00AB59B4"/>
    <w:rsid w:val="00AB77ED"/>
    <w:rsid w:val="00AB79E5"/>
    <w:rsid w:val="00AC0AD6"/>
    <w:rsid w:val="00AC0C3E"/>
    <w:rsid w:val="00AC5220"/>
    <w:rsid w:val="00AC5E14"/>
    <w:rsid w:val="00AC7919"/>
    <w:rsid w:val="00AD0627"/>
    <w:rsid w:val="00AD1D3B"/>
    <w:rsid w:val="00AD2669"/>
    <w:rsid w:val="00AD3708"/>
    <w:rsid w:val="00AD5BD8"/>
    <w:rsid w:val="00AD68F6"/>
    <w:rsid w:val="00AD6AB3"/>
    <w:rsid w:val="00AD7236"/>
    <w:rsid w:val="00AD731D"/>
    <w:rsid w:val="00AD7EBE"/>
    <w:rsid w:val="00AE0404"/>
    <w:rsid w:val="00AE24C6"/>
    <w:rsid w:val="00AE312D"/>
    <w:rsid w:val="00AE45B9"/>
    <w:rsid w:val="00AE4B36"/>
    <w:rsid w:val="00AE52D1"/>
    <w:rsid w:val="00AE6E9C"/>
    <w:rsid w:val="00AE7E08"/>
    <w:rsid w:val="00AF0A44"/>
    <w:rsid w:val="00AF10CC"/>
    <w:rsid w:val="00AF3AA5"/>
    <w:rsid w:val="00AF3CEC"/>
    <w:rsid w:val="00B01746"/>
    <w:rsid w:val="00B03E79"/>
    <w:rsid w:val="00B04EC7"/>
    <w:rsid w:val="00B05879"/>
    <w:rsid w:val="00B0682A"/>
    <w:rsid w:val="00B07487"/>
    <w:rsid w:val="00B10FA7"/>
    <w:rsid w:val="00B11419"/>
    <w:rsid w:val="00B13041"/>
    <w:rsid w:val="00B13256"/>
    <w:rsid w:val="00B13787"/>
    <w:rsid w:val="00B2208E"/>
    <w:rsid w:val="00B22833"/>
    <w:rsid w:val="00B2562B"/>
    <w:rsid w:val="00B26A99"/>
    <w:rsid w:val="00B27934"/>
    <w:rsid w:val="00B27DEF"/>
    <w:rsid w:val="00B325DD"/>
    <w:rsid w:val="00B33F00"/>
    <w:rsid w:val="00B34A4E"/>
    <w:rsid w:val="00B40A06"/>
    <w:rsid w:val="00B410D2"/>
    <w:rsid w:val="00B4140A"/>
    <w:rsid w:val="00B41DA8"/>
    <w:rsid w:val="00B42EE2"/>
    <w:rsid w:val="00B43314"/>
    <w:rsid w:val="00B46687"/>
    <w:rsid w:val="00B52C08"/>
    <w:rsid w:val="00B54679"/>
    <w:rsid w:val="00B54AB4"/>
    <w:rsid w:val="00B55AE1"/>
    <w:rsid w:val="00B560B0"/>
    <w:rsid w:val="00B5720C"/>
    <w:rsid w:val="00B57BAF"/>
    <w:rsid w:val="00B60519"/>
    <w:rsid w:val="00B60B2C"/>
    <w:rsid w:val="00B6156B"/>
    <w:rsid w:val="00B639FA"/>
    <w:rsid w:val="00B642C4"/>
    <w:rsid w:val="00B655E2"/>
    <w:rsid w:val="00B656CA"/>
    <w:rsid w:val="00B672A8"/>
    <w:rsid w:val="00B6751A"/>
    <w:rsid w:val="00B67F69"/>
    <w:rsid w:val="00B726A0"/>
    <w:rsid w:val="00B75E5E"/>
    <w:rsid w:val="00B77147"/>
    <w:rsid w:val="00B77356"/>
    <w:rsid w:val="00B777AF"/>
    <w:rsid w:val="00B77F66"/>
    <w:rsid w:val="00B8023A"/>
    <w:rsid w:val="00B8048C"/>
    <w:rsid w:val="00B80A24"/>
    <w:rsid w:val="00B81532"/>
    <w:rsid w:val="00B8178D"/>
    <w:rsid w:val="00B837E5"/>
    <w:rsid w:val="00B83BA4"/>
    <w:rsid w:val="00B849E0"/>
    <w:rsid w:val="00B86C9A"/>
    <w:rsid w:val="00B87032"/>
    <w:rsid w:val="00B878CC"/>
    <w:rsid w:val="00B90755"/>
    <w:rsid w:val="00B92779"/>
    <w:rsid w:val="00B9693B"/>
    <w:rsid w:val="00BA0275"/>
    <w:rsid w:val="00BA0DFF"/>
    <w:rsid w:val="00BA1C7D"/>
    <w:rsid w:val="00BA24E9"/>
    <w:rsid w:val="00BA322E"/>
    <w:rsid w:val="00BA58B4"/>
    <w:rsid w:val="00BA6456"/>
    <w:rsid w:val="00BA68A7"/>
    <w:rsid w:val="00BA70EA"/>
    <w:rsid w:val="00BA77BF"/>
    <w:rsid w:val="00BB15C7"/>
    <w:rsid w:val="00BB1A90"/>
    <w:rsid w:val="00BB3817"/>
    <w:rsid w:val="00BB3D0C"/>
    <w:rsid w:val="00BB6195"/>
    <w:rsid w:val="00BB7AA6"/>
    <w:rsid w:val="00BC0AFF"/>
    <w:rsid w:val="00BC108E"/>
    <w:rsid w:val="00BC2DAC"/>
    <w:rsid w:val="00BC3A37"/>
    <w:rsid w:val="00BC3F8B"/>
    <w:rsid w:val="00BC4137"/>
    <w:rsid w:val="00BC48E5"/>
    <w:rsid w:val="00BC58D4"/>
    <w:rsid w:val="00BD3A56"/>
    <w:rsid w:val="00BD46FB"/>
    <w:rsid w:val="00BD75C9"/>
    <w:rsid w:val="00BD7A4F"/>
    <w:rsid w:val="00BE1C13"/>
    <w:rsid w:val="00BE1DD5"/>
    <w:rsid w:val="00BE267C"/>
    <w:rsid w:val="00BF0048"/>
    <w:rsid w:val="00BF0661"/>
    <w:rsid w:val="00BF3C71"/>
    <w:rsid w:val="00C02247"/>
    <w:rsid w:val="00C02660"/>
    <w:rsid w:val="00C030D2"/>
    <w:rsid w:val="00C032E0"/>
    <w:rsid w:val="00C03A0C"/>
    <w:rsid w:val="00C0491B"/>
    <w:rsid w:val="00C0749C"/>
    <w:rsid w:val="00C10E7A"/>
    <w:rsid w:val="00C11F03"/>
    <w:rsid w:val="00C12123"/>
    <w:rsid w:val="00C123B5"/>
    <w:rsid w:val="00C12A08"/>
    <w:rsid w:val="00C12FD0"/>
    <w:rsid w:val="00C1495F"/>
    <w:rsid w:val="00C208CA"/>
    <w:rsid w:val="00C20973"/>
    <w:rsid w:val="00C224F0"/>
    <w:rsid w:val="00C2552A"/>
    <w:rsid w:val="00C3041D"/>
    <w:rsid w:val="00C324EF"/>
    <w:rsid w:val="00C32651"/>
    <w:rsid w:val="00C335D1"/>
    <w:rsid w:val="00C335FB"/>
    <w:rsid w:val="00C347DE"/>
    <w:rsid w:val="00C348F0"/>
    <w:rsid w:val="00C37651"/>
    <w:rsid w:val="00C41356"/>
    <w:rsid w:val="00C41DBD"/>
    <w:rsid w:val="00C42275"/>
    <w:rsid w:val="00C42398"/>
    <w:rsid w:val="00C4249E"/>
    <w:rsid w:val="00C43F20"/>
    <w:rsid w:val="00C466DD"/>
    <w:rsid w:val="00C4749A"/>
    <w:rsid w:val="00C47C2D"/>
    <w:rsid w:val="00C509D1"/>
    <w:rsid w:val="00C50DD2"/>
    <w:rsid w:val="00C51420"/>
    <w:rsid w:val="00C530A6"/>
    <w:rsid w:val="00C53E96"/>
    <w:rsid w:val="00C54321"/>
    <w:rsid w:val="00C56C5B"/>
    <w:rsid w:val="00C576B3"/>
    <w:rsid w:val="00C60CBE"/>
    <w:rsid w:val="00C61363"/>
    <w:rsid w:val="00C62A4F"/>
    <w:rsid w:val="00C63891"/>
    <w:rsid w:val="00C641B8"/>
    <w:rsid w:val="00C64AAD"/>
    <w:rsid w:val="00C666FD"/>
    <w:rsid w:val="00C6672F"/>
    <w:rsid w:val="00C66D80"/>
    <w:rsid w:val="00C67029"/>
    <w:rsid w:val="00C67807"/>
    <w:rsid w:val="00C678B4"/>
    <w:rsid w:val="00C7337F"/>
    <w:rsid w:val="00C747D8"/>
    <w:rsid w:val="00C747FA"/>
    <w:rsid w:val="00C74D59"/>
    <w:rsid w:val="00C75621"/>
    <w:rsid w:val="00C75E2C"/>
    <w:rsid w:val="00C7701D"/>
    <w:rsid w:val="00C773AA"/>
    <w:rsid w:val="00C77756"/>
    <w:rsid w:val="00C812FA"/>
    <w:rsid w:val="00C82731"/>
    <w:rsid w:val="00C835EC"/>
    <w:rsid w:val="00C8716E"/>
    <w:rsid w:val="00C87B73"/>
    <w:rsid w:val="00C9015F"/>
    <w:rsid w:val="00C90D53"/>
    <w:rsid w:val="00C916A5"/>
    <w:rsid w:val="00C91BE2"/>
    <w:rsid w:val="00C92F3F"/>
    <w:rsid w:val="00C933AD"/>
    <w:rsid w:val="00C93681"/>
    <w:rsid w:val="00C93A44"/>
    <w:rsid w:val="00C953A8"/>
    <w:rsid w:val="00C97275"/>
    <w:rsid w:val="00C97DA0"/>
    <w:rsid w:val="00C97EC4"/>
    <w:rsid w:val="00CA16E9"/>
    <w:rsid w:val="00CA2ABB"/>
    <w:rsid w:val="00CA462A"/>
    <w:rsid w:val="00CA557A"/>
    <w:rsid w:val="00CA56DF"/>
    <w:rsid w:val="00CB0906"/>
    <w:rsid w:val="00CB0ED0"/>
    <w:rsid w:val="00CB2583"/>
    <w:rsid w:val="00CB647B"/>
    <w:rsid w:val="00CB70A7"/>
    <w:rsid w:val="00CB7DB9"/>
    <w:rsid w:val="00CC05A1"/>
    <w:rsid w:val="00CC11B8"/>
    <w:rsid w:val="00CC271C"/>
    <w:rsid w:val="00CC37F2"/>
    <w:rsid w:val="00CC43E2"/>
    <w:rsid w:val="00CC668A"/>
    <w:rsid w:val="00CC70B1"/>
    <w:rsid w:val="00CC7205"/>
    <w:rsid w:val="00CC786C"/>
    <w:rsid w:val="00CD1EC4"/>
    <w:rsid w:val="00CD3DAB"/>
    <w:rsid w:val="00CD4DDC"/>
    <w:rsid w:val="00CD5750"/>
    <w:rsid w:val="00CD5FBA"/>
    <w:rsid w:val="00CD62DA"/>
    <w:rsid w:val="00CE1EE1"/>
    <w:rsid w:val="00CE261E"/>
    <w:rsid w:val="00CE401C"/>
    <w:rsid w:val="00CE6C91"/>
    <w:rsid w:val="00CE7DAE"/>
    <w:rsid w:val="00CF2B86"/>
    <w:rsid w:val="00CF374F"/>
    <w:rsid w:val="00CF39AB"/>
    <w:rsid w:val="00CF3DDC"/>
    <w:rsid w:val="00CF3FD0"/>
    <w:rsid w:val="00CF4102"/>
    <w:rsid w:val="00CF5983"/>
    <w:rsid w:val="00CF6C1A"/>
    <w:rsid w:val="00CF6D18"/>
    <w:rsid w:val="00CF7339"/>
    <w:rsid w:val="00D00194"/>
    <w:rsid w:val="00D001EB"/>
    <w:rsid w:val="00D00D88"/>
    <w:rsid w:val="00D02868"/>
    <w:rsid w:val="00D029F4"/>
    <w:rsid w:val="00D03212"/>
    <w:rsid w:val="00D05282"/>
    <w:rsid w:val="00D05368"/>
    <w:rsid w:val="00D06C3F"/>
    <w:rsid w:val="00D10625"/>
    <w:rsid w:val="00D107DF"/>
    <w:rsid w:val="00D10C10"/>
    <w:rsid w:val="00D10C86"/>
    <w:rsid w:val="00D10F56"/>
    <w:rsid w:val="00D11690"/>
    <w:rsid w:val="00D15385"/>
    <w:rsid w:val="00D15972"/>
    <w:rsid w:val="00D16780"/>
    <w:rsid w:val="00D17052"/>
    <w:rsid w:val="00D17A4C"/>
    <w:rsid w:val="00D223D2"/>
    <w:rsid w:val="00D22B2B"/>
    <w:rsid w:val="00D23035"/>
    <w:rsid w:val="00D234E9"/>
    <w:rsid w:val="00D25DD0"/>
    <w:rsid w:val="00D26D5B"/>
    <w:rsid w:val="00D27FE5"/>
    <w:rsid w:val="00D31AFD"/>
    <w:rsid w:val="00D31DDE"/>
    <w:rsid w:val="00D34058"/>
    <w:rsid w:val="00D3413E"/>
    <w:rsid w:val="00D35244"/>
    <w:rsid w:val="00D35432"/>
    <w:rsid w:val="00D35971"/>
    <w:rsid w:val="00D36635"/>
    <w:rsid w:val="00D40169"/>
    <w:rsid w:val="00D42407"/>
    <w:rsid w:val="00D43FCF"/>
    <w:rsid w:val="00D4603F"/>
    <w:rsid w:val="00D47B5A"/>
    <w:rsid w:val="00D50483"/>
    <w:rsid w:val="00D51547"/>
    <w:rsid w:val="00D52233"/>
    <w:rsid w:val="00D52538"/>
    <w:rsid w:val="00D5346E"/>
    <w:rsid w:val="00D5362B"/>
    <w:rsid w:val="00D5408A"/>
    <w:rsid w:val="00D54B5A"/>
    <w:rsid w:val="00D5634D"/>
    <w:rsid w:val="00D57F05"/>
    <w:rsid w:val="00D6114B"/>
    <w:rsid w:val="00D61711"/>
    <w:rsid w:val="00D64ACC"/>
    <w:rsid w:val="00D6553D"/>
    <w:rsid w:val="00D6768D"/>
    <w:rsid w:val="00D70E4A"/>
    <w:rsid w:val="00D72247"/>
    <w:rsid w:val="00D73FCE"/>
    <w:rsid w:val="00D74176"/>
    <w:rsid w:val="00D74E47"/>
    <w:rsid w:val="00D76E64"/>
    <w:rsid w:val="00D77A69"/>
    <w:rsid w:val="00D81583"/>
    <w:rsid w:val="00D81734"/>
    <w:rsid w:val="00D82FF5"/>
    <w:rsid w:val="00D83C1C"/>
    <w:rsid w:val="00D85AA8"/>
    <w:rsid w:val="00D86F74"/>
    <w:rsid w:val="00D87FC5"/>
    <w:rsid w:val="00D9042D"/>
    <w:rsid w:val="00D914BC"/>
    <w:rsid w:val="00D92213"/>
    <w:rsid w:val="00D928F7"/>
    <w:rsid w:val="00D93F5C"/>
    <w:rsid w:val="00D9571E"/>
    <w:rsid w:val="00D979BD"/>
    <w:rsid w:val="00DA46A6"/>
    <w:rsid w:val="00DA6E71"/>
    <w:rsid w:val="00DA7970"/>
    <w:rsid w:val="00DB20E1"/>
    <w:rsid w:val="00DB2105"/>
    <w:rsid w:val="00DB217E"/>
    <w:rsid w:val="00DB2632"/>
    <w:rsid w:val="00DB422C"/>
    <w:rsid w:val="00DB71CE"/>
    <w:rsid w:val="00DB7EED"/>
    <w:rsid w:val="00DC1B62"/>
    <w:rsid w:val="00DC232A"/>
    <w:rsid w:val="00DC3089"/>
    <w:rsid w:val="00DC31DD"/>
    <w:rsid w:val="00DC5C50"/>
    <w:rsid w:val="00DC5DEE"/>
    <w:rsid w:val="00DC79DB"/>
    <w:rsid w:val="00DD0525"/>
    <w:rsid w:val="00DD0675"/>
    <w:rsid w:val="00DD195A"/>
    <w:rsid w:val="00DD235E"/>
    <w:rsid w:val="00DD371E"/>
    <w:rsid w:val="00DD3BDE"/>
    <w:rsid w:val="00DD45DC"/>
    <w:rsid w:val="00DD58AB"/>
    <w:rsid w:val="00DD5AB5"/>
    <w:rsid w:val="00DD5D34"/>
    <w:rsid w:val="00DE0830"/>
    <w:rsid w:val="00DE19A8"/>
    <w:rsid w:val="00DE1B20"/>
    <w:rsid w:val="00DE1B46"/>
    <w:rsid w:val="00DE2B02"/>
    <w:rsid w:val="00DE38BD"/>
    <w:rsid w:val="00DE4A74"/>
    <w:rsid w:val="00DE538C"/>
    <w:rsid w:val="00DE7EBB"/>
    <w:rsid w:val="00DF15F3"/>
    <w:rsid w:val="00DF1BF8"/>
    <w:rsid w:val="00DF26EE"/>
    <w:rsid w:val="00DF4826"/>
    <w:rsid w:val="00DF4B1D"/>
    <w:rsid w:val="00DF55E6"/>
    <w:rsid w:val="00DF6B28"/>
    <w:rsid w:val="00DF6E3C"/>
    <w:rsid w:val="00DF7843"/>
    <w:rsid w:val="00E00063"/>
    <w:rsid w:val="00E002B1"/>
    <w:rsid w:val="00E02B24"/>
    <w:rsid w:val="00E04FE3"/>
    <w:rsid w:val="00E05A2D"/>
    <w:rsid w:val="00E05CB9"/>
    <w:rsid w:val="00E0637E"/>
    <w:rsid w:val="00E06792"/>
    <w:rsid w:val="00E06D2D"/>
    <w:rsid w:val="00E06FA8"/>
    <w:rsid w:val="00E07CEB"/>
    <w:rsid w:val="00E11A45"/>
    <w:rsid w:val="00E137EA"/>
    <w:rsid w:val="00E13E68"/>
    <w:rsid w:val="00E142AF"/>
    <w:rsid w:val="00E17F5B"/>
    <w:rsid w:val="00E20205"/>
    <w:rsid w:val="00E2211E"/>
    <w:rsid w:val="00E231C0"/>
    <w:rsid w:val="00E26FCD"/>
    <w:rsid w:val="00E279EE"/>
    <w:rsid w:val="00E31DE2"/>
    <w:rsid w:val="00E32DCA"/>
    <w:rsid w:val="00E3536C"/>
    <w:rsid w:val="00E35EE8"/>
    <w:rsid w:val="00E365D3"/>
    <w:rsid w:val="00E368FE"/>
    <w:rsid w:val="00E36B53"/>
    <w:rsid w:val="00E40137"/>
    <w:rsid w:val="00E4033C"/>
    <w:rsid w:val="00E4199B"/>
    <w:rsid w:val="00E41FB2"/>
    <w:rsid w:val="00E43010"/>
    <w:rsid w:val="00E43B01"/>
    <w:rsid w:val="00E43D47"/>
    <w:rsid w:val="00E45FDA"/>
    <w:rsid w:val="00E466C0"/>
    <w:rsid w:val="00E470FC"/>
    <w:rsid w:val="00E475CC"/>
    <w:rsid w:val="00E47CD3"/>
    <w:rsid w:val="00E50C88"/>
    <w:rsid w:val="00E52603"/>
    <w:rsid w:val="00E553D5"/>
    <w:rsid w:val="00E57643"/>
    <w:rsid w:val="00E57F0B"/>
    <w:rsid w:val="00E61609"/>
    <w:rsid w:val="00E61E8C"/>
    <w:rsid w:val="00E645AC"/>
    <w:rsid w:val="00E65B4F"/>
    <w:rsid w:val="00E66DAB"/>
    <w:rsid w:val="00E671D5"/>
    <w:rsid w:val="00E709A7"/>
    <w:rsid w:val="00E73216"/>
    <w:rsid w:val="00E7343E"/>
    <w:rsid w:val="00E73ECF"/>
    <w:rsid w:val="00E80411"/>
    <w:rsid w:val="00E805BD"/>
    <w:rsid w:val="00E8229A"/>
    <w:rsid w:val="00E82A5E"/>
    <w:rsid w:val="00E837C7"/>
    <w:rsid w:val="00E83EF1"/>
    <w:rsid w:val="00E84DC7"/>
    <w:rsid w:val="00E85A67"/>
    <w:rsid w:val="00E86544"/>
    <w:rsid w:val="00E86E46"/>
    <w:rsid w:val="00E87E95"/>
    <w:rsid w:val="00E9051C"/>
    <w:rsid w:val="00E910FA"/>
    <w:rsid w:val="00E92138"/>
    <w:rsid w:val="00E95F0C"/>
    <w:rsid w:val="00E97039"/>
    <w:rsid w:val="00EA052B"/>
    <w:rsid w:val="00EA0C3F"/>
    <w:rsid w:val="00EA1984"/>
    <w:rsid w:val="00EA268E"/>
    <w:rsid w:val="00EA28F4"/>
    <w:rsid w:val="00EA2B1B"/>
    <w:rsid w:val="00EA3130"/>
    <w:rsid w:val="00EA79ED"/>
    <w:rsid w:val="00EA7A17"/>
    <w:rsid w:val="00EB0389"/>
    <w:rsid w:val="00EB18B4"/>
    <w:rsid w:val="00EB4DEB"/>
    <w:rsid w:val="00EB5151"/>
    <w:rsid w:val="00EC0FC2"/>
    <w:rsid w:val="00EC1341"/>
    <w:rsid w:val="00EC1F2C"/>
    <w:rsid w:val="00EC56DF"/>
    <w:rsid w:val="00EC72D3"/>
    <w:rsid w:val="00EC787C"/>
    <w:rsid w:val="00ED004F"/>
    <w:rsid w:val="00ED0597"/>
    <w:rsid w:val="00ED1350"/>
    <w:rsid w:val="00ED2DDD"/>
    <w:rsid w:val="00ED37EC"/>
    <w:rsid w:val="00ED3C55"/>
    <w:rsid w:val="00ED579B"/>
    <w:rsid w:val="00ED5E61"/>
    <w:rsid w:val="00ED6CE6"/>
    <w:rsid w:val="00ED6FAE"/>
    <w:rsid w:val="00EE012D"/>
    <w:rsid w:val="00EE0146"/>
    <w:rsid w:val="00EE2E41"/>
    <w:rsid w:val="00EE45E5"/>
    <w:rsid w:val="00EF1F1E"/>
    <w:rsid w:val="00EF2D7B"/>
    <w:rsid w:val="00EF2FFB"/>
    <w:rsid w:val="00EF6777"/>
    <w:rsid w:val="00EF726F"/>
    <w:rsid w:val="00EF7D14"/>
    <w:rsid w:val="00F004A6"/>
    <w:rsid w:val="00F0395B"/>
    <w:rsid w:val="00F051F1"/>
    <w:rsid w:val="00F0592A"/>
    <w:rsid w:val="00F112AC"/>
    <w:rsid w:val="00F12635"/>
    <w:rsid w:val="00F138D6"/>
    <w:rsid w:val="00F1581C"/>
    <w:rsid w:val="00F15E92"/>
    <w:rsid w:val="00F1716C"/>
    <w:rsid w:val="00F17411"/>
    <w:rsid w:val="00F22A35"/>
    <w:rsid w:val="00F23F4E"/>
    <w:rsid w:val="00F24743"/>
    <w:rsid w:val="00F25590"/>
    <w:rsid w:val="00F261AE"/>
    <w:rsid w:val="00F277B1"/>
    <w:rsid w:val="00F3144E"/>
    <w:rsid w:val="00F31D34"/>
    <w:rsid w:val="00F323D5"/>
    <w:rsid w:val="00F32847"/>
    <w:rsid w:val="00F32DB7"/>
    <w:rsid w:val="00F34E5F"/>
    <w:rsid w:val="00F36EFA"/>
    <w:rsid w:val="00F373AA"/>
    <w:rsid w:val="00F37D5E"/>
    <w:rsid w:val="00F4075C"/>
    <w:rsid w:val="00F4119E"/>
    <w:rsid w:val="00F419D8"/>
    <w:rsid w:val="00F420D9"/>
    <w:rsid w:val="00F42330"/>
    <w:rsid w:val="00F42C5A"/>
    <w:rsid w:val="00F441D8"/>
    <w:rsid w:val="00F44862"/>
    <w:rsid w:val="00F45162"/>
    <w:rsid w:val="00F451E9"/>
    <w:rsid w:val="00F45A0B"/>
    <w:rsid w:val="00F45C2E"/>
    <w:rsid w:val="00F515DF"/>
    <w:rsid w:val="00F528AE"/>
    <w:rsid w:val="00F55514"/>
    <w:rsid w:val="00F57AD8"/>
    <w:rsid w:val="00F57B1D"/>
    <w:rsid w:val="00F6002F"/>
    <w:rsid w:val="00F62C96"/>
    <w:rsid w:val="00F632B2"/>
    <w:rsid w:val="00F641C7"/>
    <w:rsid w:val="00F66212"/>
    <w:rsid w:val="00F70252"/>
    <w:rsid w:val="00F7032B"/>
    <w:rsid w:val="00F703E2"/>
    <w:rsid w:val="00F70504"/>
    <w:rsid w:val="00F707EC"/>
    <w:rsid w:val="00F708B3"/>
    <w:rsid w:val="00F70E84"/>
    <w:rsid w:val="00F728CA"/>
    <w:rsid w:val="00F73F49"/>
    <w:rsid w:val="00F74275"/>
    <w:rsid w:val="00F76480"/>
    <w:rsid w:val="00F83818"/>
    <w:rsid w:val="00F83FED"/>
    <w:rsid w:val="00F858F7"/>
    <w:rsid w:val="00F85EA3"/>
    <w:rsid w:val="00F87EF8"/>
    <w:rsid w:val="00F9027C"/>
    <w:rsid w:val="00F90EAD"/>
    <w:rsid w:val="00F91A43"/>
    <w:rsid w:val="00F91EE5"/>
    <w:rsid w:val="00F942AD"/>
    <w:rsid w:val="00F94E95"/>
    <w:rsid w:val="00F95DDB"/>
    <w:rsid w:val="00F96307"/>
    <w:rsid w:val="00F97CF4"/>
    <w:rsid w:val="00FA015B"/>
    <w:rsid w:val="00FA0ECA"/>
    <w:rsid w:val="00FA49B4"/>
    <w:rsid w:val="00FA4C89"/>
    <w:rsid w:val="00FA5127"/>
    <w:rsid w:val="00FA5E25"/>
    <w:rsid w:val="00FA6195"/>
    <w:rsid w:val="00FA651F"/>
    <w:rsid w:val="00FB21DF"/>
    <w:rsid w:val="00FB2A74"/>
    <w:rsid w:val="00FB3F5A"/>
    <w:rsid w:val="00FB79B5"/>
    <w:rsid w:val="00FC37DC"/>
    <w:rsid w:val="00FC3A76"/>
    <w:rsid w:val="00FC4C13"/>
    <w:rsid w:val="00FC5BF6"/>
    <w:rsid w:val="00FD27BB"/>
    <w:rsid w:val="00FD2813"/>
    <w:rsid w:val="00FD29F2"/>
    <w:rsid w:val="00FD2F79"/>
    <w:rsid w:val="00FD3241"/>
    <w:rsid w:val="00FD52C3"/>
    <w:rsid w:val="00FD60DD"/>
    <w:rsid w:val="00FD62B2"/>
    <w:rsid w:val="00FD71B4"/>
    <w:rsid w:val="00FD726B"/>
    <w:rsid w:val="00FD7957"/>
    <w:rsid w:val="00FE0043"/>
    <w:rsid w:val="00FE0DE6"/>
    <w:rsid w:val="00FE1509"/>
    <w:rsid w:val="00FE20B3"/>
    <w:rsid w:val="00FE3126"/>
    <w:rsid w:val="00FE6305"/>
    <w:rsid w:val="00FE66F9"/>
    <w:rsid w:val="00FE6DB0"/>
    <w:rsid w:val="00FF09C6"/>
    <w:rsid w:val="00FF2DAF"/>
    <w:rsid w:val="00FF3D4B"/>
    <w:rsid w:val="00FF5C6F"/>
    <w:rsid w:val="00FF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FE90D74-213D-4642-9645-7493971A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DE"/>
    <w:rPr>
      <w:sz w:val="24"/>
      <w:szCs w:val="24"/>
    </w:rPr>
  </w:style>
  <w:style w:type="character" w:default="1" w:styleId="DefaultParagraphFont">
    <w:name w:val="Default Paragraph Font"/>
    <w:aliases w:val=" Caracter Caracte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41CBB"/>
    <w:pPr>
      <w:tabs>
        <w:tab w:val="center" w:pos="4153"/>
        <w:tab w:val="right" w:pos="8306"/>
      </w:tabs>
    </w:pPr>
    <w:rPr>
      <w:rFonts w:ascii="RimTimes" w:hAnsi="RimTimes"/>
      <w:sz w:val="28"/>
      <w:szCs w:val="20"/>
      <w:lang w:val="lv-LV"/>
    </w:rPr>
  </w:style>
  <w:style w:type="table" w:styleId="TableGrid">
    <w:name w:val="Table Grid"/>
    <w:basedOn w:val="TableNormal"/>
    <w:uiPriority w:val="39"/>
    <w:rsid w:val="00241C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43652"/>
    <w:rPr>
      <w:color w:val="0000FF"/>
      <w:u w:val="single"/>
    </w:rPr>
  </w:style>
  <w:style w:type="paragraph" w:customStyle="1" w:styleId="CaracterCaracter">
    <w:name w:val=" Caracter Caracter"/>
    <w:basedOn w:val="Normal"/>
    <w:rsid w:val="00343652"/>
    <w:pPr>
      <w:spacing w:after="160" w:line="240" w:lineRule="exact"/>
    </w:pPr>
    <w:rPr>
      <w:rFonts w:ascii="Tahoma" w:hAnsi="Tahoma"/>
      <w:sz w:val="20"/>
      <w:szCs w:val="20"/>
    </w:rPr>
  </w:style>
  <w:style w:type="character" w:styleId="Strong">
    <w:name w:val="Strong"/>
    <w:qFormat/>
    <w:rsid w:val="00874DDC"/>
    <w:rPr>
      <w:b/>
      <w:bCs/>
    </w:rPr>
  </w:style>
  <w:style w:type="paragraph" w:customStyle="1" w:styleId="CaracterCaracterCharCharCaracterCaracter">
    <w:name w:val=" Caracter Caracter Char Char Caracter Caracter"/>
    <w:basedOn w:val="Normal"/>
    <w:link w:val="DefaultParagraphFont"/>
    <w:rsid w:val="00431212"/>
    <w:pPr>
      <w:spacing w:after="160" w:line="240" w:lineRule="exact"/>
    </w:pPr>
    <w:rPr>
      <w:rFonts w:ascii="Tahoma" w:hAnsi="Tahoma"/>
      <w:sz w:val="20"/>
      <w:szCs w:val="20"/>
    </w:rPr>
  </w:style>
  <w:style w:type="character" w:customStyle="1" w:styleId="l5def1">
    <w:name w:val="l5def1"/>
    <w:rsid w:val="00FD726B"/>
    <w:rPr>
      <w:rFonts w:ascii="Arial" w:hAnsi="Arial" w:cs="Arial" w:hint="default"/>
      <w:color w:val="000000"/>
      <w:sz w:val="26"/>
      <w:szCs w:val="26"/>
    </w:rPr>
  </w:style>
  <w:style w:type="character" w:customStyle="1" w:styleId="l5tlu1">
    <w:name w:val="l5tlu1"/>
    <w:rsid w:val="00222E82"/>
    <w:rPr>
      <w:b/>
      <w:bCs/>
      <w:color w:val="000000"/>
      <w:sz w:val="32"/>
      <w:szCs w:val="32"/>
    </w:rPr>
  </w:style>
  <w:style w:type="character" w:customStyle="1" w:styleId="l5def2">
    <w:name w:val="l5def2"/>
    <w:rsid w:val="00772872"/>
    <w:rPr>
      <w:rFonts w:ascii="Arial" w:hAnsi="Arial" w:cs="Arial" w:hint="default"/>
      <w:color w:val="000000"/>
      <w:sz w:val="26"/>
      <w:szCs w:val="26"/>
    </w:rPr>
  </w:style>
  <w:style w:type="character" w:customStyle="1" w:styleId="l5def3">
    <w:name w:val="l5def3"/>
    <w:rsid w:val="00772872"/>
    <w:rPr>
      <w:rFonts w:ascii="Arial" w:hAnsi="Arial" w:cs="Arial" w:hint="default"/>
      <w:color w:val="000000"/>
      <w:sz w:val="26"/>
      <w:szCs w:val="26"/>
    </w:rPr>
  </w:style>
  <w:style w:type="character" w:customStyle="1" w:styleId="l5def4">
    <w:name w:val="l5def4"/>
    <w:rsid w:val="00772872"/>
    <w:rPr>
      <w:rFonts w:ascii="Arial" w:hAnsi="Arial" w:cs="Arial" w:hint="default"/>
      <w:color w:val="000000"/>
      <w:sz w:val="26"/>
      <w:szCs w:val="26"/>
    </w:rPr>
  </w:style>
  <w:style w:type="character" w:customStyle="1" w:styleId="l5def5">
    <w:name w:val="l5def5"/>
    <w:rsid w:val="00772872"/>
    <w:rPr>
      <w:rFonts w:ascii="Arial" w:hAnsi="Arial" w:cs="Arial" w:hint="default"/>
      <w:color w:val="000000"/>
      <w:sz w:val="26"/>
      <w:szCs w:val="26"/>
    </w:rPr>
  </w:style>
  <w:style w:type="paragraph" w:styleId="BalloonText">
    <w:name w:val="Balloon Text"/>
    <w:basedOn w:val="Normal"/>
    <w:link w:val="BalloonTextChar"/>
    <w:rsid w:val="001B4ED7"/>
    <w:rPr>
      <w:rFonts w:ascii="Segoe UI" w:hAnsi="Segoe UI"/>
      <w:sz w:val="18"/>
      <w:szCs w:val="18"/>
    </w:rPr>
  </w:style>
  <w:style w:type="character" w:customStyle="1" w:styleId="BalloonTextChar">
    <w:name w:val="Balloon Text Char"/>
    <w:link w:val="BalloonText"/>
    <w:rsid w:val="001B4ED7"/>
    <w:rPr>
      <w:rFonts w:ascii="Segoe UI" w:hAnsi="Segoe UI" w:cs="Segoe UI"/>
      <w:sz w:val="18"/>
      <w:szCs w:val="18"/>
      <w:lang w:val="en-US" w:eastAsia="en-US"/>
    </w:rPr>
  </w:style>
  <w:style w:type="paragraph" w:styleId="Footer">
    <w:name w:val="footer"/>
    <w:basedOn w:val="Normal"/>
    <w:link w:val="FooterChar"/>
    <w:uiPriority w:val="99"/>
    <w:rsid w:val="00926CC2"/>
    <w:pPr>
      <w:tabs>
        <w:tab w:val="center" w:pos="4680"/>
        <w:tab w:val="right" w:pos="9360"/>
      </w:tabs>
    </w:pPr>
    <w:rPr>
      <w:lang w:val="x-none" w:eastAsia="x-none"/>
    </w:rPr>
  </w:style>
  <w:style w:type="character" w:customStyle="1" w:styleId="FooterChar">
    <w:name w:val="Footer Char"/>
    <w:link w:val="Footer"/>
    <w:uiPriority w:val="99"/>
    <w:rsid w:val="00926CC2"/>
    <w:rPr>
      <w:sz w:val="24"/>
      <w:szCs w:val="24"/>
    </w:rPr>
  </w:style>
  <w:style w:type="paragraph" w:styleId="BodyTextIndent2">
    <w:name w:val="Body Text Indent 2"/>
    <w:basedOn w:val="Normal"/>
    <w:link w:val="BodyTextIndent2Char"/>
    <w:unhideWhenUsed/>
    <w:rsid w:val="007032D5"/>
    <w:pPr>
      <w:autoSpaceDE w:val="0"/>
      <w:autoSpaceDN w:val="0"/>
      <w:adjustRightInd w:val="0"/>
      <w:ind w:left="705"/>
      <w:jc w:val="both"/>
    </w:pPr>
    <w:rPr>
      <w:sz w:val="28"/>
      <w:lang w:val="ro-RO" w:eastAsia="ro-RO"/>
    </w:rPr>
  </w:style>
  <w:style w:type="character" w:customStyle="1" w:styleId="BodyTextIndent2Char">
    <w:name w:val="Body Text Indent 2 Char"/>
    <w:link w:val="BodyTextIndent2"/>
    <w:rsid w:val="007032D5"/>
    <w:rPr>
      <w:sz w:val="28"/>
      <w:szCs w:val="24"/>
      <w:lang w:val="ro-RO" w:eastAsia="ro-RO"/>
    </w:r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2567EA"/>
    <w:pPr>
      <w:spacing w:after="200" w:line="276" w:lineRule="auto"/>
      <w:ind w:left="720"/>
      <w:contextualSpacing/>
    </w:pPr>
    <w:rPr>
      <w:rFonts w:ascii="Calibri" w:eastAsia="Calibri" w:hAnsi="Calibri"/>
      <w:sz w:val="22"/>
      <w:szCs w:val="22"/>
      <w:lang w:val="ro-RO" w:eastAsia="x-none"/>
    </w:rPr>
  </w:style>
  <w:style w:type="character" w:styleId="CommentReference">
    <w:name w:val="annotation reference"/>
    <w:rsid w:val="0028653C"/>
    <w:rPr>
      <w:sz w:val="16"/>
      <w:szCs w:val="16"/>
    </w:rPr>
  </w:style>
  <w:style w:type="paragraph" w:styleId="CommentText">
    <w:name w:val="annotation text"/>
    <w:basedOn w:val="Normal"/>
    <w:link w:val="CommentTextChar"/>
    <w:rsid w:val="0028653C"/>
    <w:rPr>
      <w:sz w:val="20"/>
      <w:szCs w:val="20"/>
    </w:rPr>
  </w:style>
  <w:style w:type="character" w:customStyle="1" w:styleId="CommentTextChar">
    <w:name w:val="Comment Text Char"/>
    <w:basedOn w:val="DefaultParagraphFont"/>
    <w:link w:val="CommentText"/>
    <w:rsid w:val="0028653C"/>
  </w:style>
  <w:style w:type="paragraph" w:styleId="CommentSubject">
    <w:name w:val="annotation subject"/>
    <w:basedOn w:val="CommentText"/>
    <w:next w:val="CommentText"/>
    <w:link w:val="CommentSubjectChar"/>
    <w:rsid w:val="0028653C"/>
    <w:rPr>
      <w:b/>
      <w:bCs/>
      <w:lang w:val="x-none" w:eastAsia="x-none"/>
    </w:rPr>
  </w:style>
  <w:style w:type="character" w:customStyle="1" w:styleId="CommentSubjectChar">
    <w:name w:val="Comment Subject Char"/>
    <w:link w:val="CommentSubject"/>
    <w:rsid w:val="0028653C"/>
    <w:rPr>
      <w:b/>
      <w:bCs/>
    </w:rPr>
  </w:style>
  <w:style w:type="character" w:customStyle="1" w:styleId="NoSpacingChar">
    <w:name w:val="No Spacing Char"/>
    <w:link w:val="NoSpacing"/>
    <w:uiPriority w:val="1"/>
    <w:locked/>
    <w:rsid w:val="00C335FB"/>
    <w:rPr>
      <w:lang w:val="en-US" w:eastAsia="en-US" w:bidi="ar-SA"/>
    </w:rPr>
  </w:style>
  <w:style w:type="paragraph" w:styleId="NoSpacing">
    <w:name w:val="No Spacing"/>
    <w:link w:val="NoSpacingChar"/>
    <w:uiPriority w:val="1"/>
    <w:qFormat/>
    <w:rsid w:val="00C335FB"/>
  </w:style>
  <w:style w:type="paragraph" w:styleId="BodyText">
    <w:name w:val="Body Text"/>
    <w:basedOn w:val="Normal"/>
    <w:link w:val="BodyTextChar"/>
    <w:rsid w:val="00055213"/>
    <w:pPr>
      <w:spacing w:after="120"/>
    </w:pPr>
    <w:rPr>
      <w:lang w:val="x-none" w:eastAsia="x-none"/>
    </w:rPr>
  </w:style>
  <w:style w:type="character" w:customStyle="1" w:styleId="BodyTextChar">
    <w:name w:val="Body Text Char"/>
    <w:link w:val="BodyText"/>
    <w:rsid w:val="00055213"/>
    <w:rPr>
      <w:sz w:val="24"/>
      <w:szCs w:val="24"/>
    </w:rPr>
  </w:style>
  <w:style w:type="character" w:customStyle="1" w:styleId="Heading2">
    <w:name w:val="Heading #2_"/>
    <w:link w:val="Heading20"/>
    <w:rsid w:val="00055213"/>
    <w:rPr>
      <w:rFonts w:ascii="Trebuchet MS" w:eastAsia="Trebuchet MS" w:hAnsi="Trebuchet MS" w:cs="Trebuchet MS"/>
      <w:b/>
      <w:bCs/>
      <w:sz w:val="22"/>
      <w:szCs w:val="22"/>
      <w:shd w:val="clear" w:color="auto" w:fill="FFFFFF"/>
    </w:rPr>
  </w:style>
  <w:style w:type="paragraph" w:customStyle="1" w:styleId="Heading20">
    <w:name w:val="Heading #2"/>
    <w:basedOn w:val="Normal"/>
    <w:link w:val="Heading2"/>
    <w:rsid w:val="00055213"/>
    <w:pPr>
      <w:widowControl w:val="0"/>
      <w:shd w:val="clear" w:color="auto" w:fill="FFFFFF"/>
      <w:spacing w:after="100" w:line="254" w:lineRule="auto"/>
      <w:outlineLvl w:val="1"/>
    </w:pPr>
    <w:rPr>
      <w:rFonts w:ascii="Trebuchet MS" w:eastAsia="Trebuchet MS" w:hAnsi="Trebuchet MS"/>
      <w:b/>
      <w:bCs/>
      <w:sz w:val="22"/>
      <w:szCs w:val="22"/>
      <w:lang w:val="x-none" w:eastAsia="x-none"/>
    </w:rPr>
  </w:style>
  <w:style w:type="character" w:customStyle="1" w:styleId="salnbdy">
    <w:name w:val="s_aln_bdy"/>
    <w:rsid w:val="00772665"/>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B52C08"/>
    <w:rPr>
      <w:rFonts w:ascii="Calibri" w:eastAsia="Calibri" w:hAnsi="Calibri" w:cs="Calibri"/>
      <w:sz w:val="22"/>
      <w:szCs w:val="22"/>
      <w:lang w:val="ro-RO"/>
    </w:rPr>
  </w:style>
  <w:style w:type="character" w:styleId="Emphasis">
    <w:name w:val="Emphasis"/>
    <w:qFormat/>
    <w:rsid w:val="003D6EF7"/>
    <w:rPr>
      <w:i/>
      <w:iCs/>
    </w:rPr>
  </w:style>
  <w:style w:type="paragraph" w:styleId="Revision">
    <w:name w:val="Revision"/>
    <w:hidden/>
    <w:uiPriority w:val="99"/>
    <w:semiHidden/>
    <w:rsid w:val="005C66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136">
      <w:bodyDiv w:val="1"/>
      <w:marLeft w:val="0"/>
      <w:marRight w:val="0"/>
      <w:marTop w:val="0"/>
      <w:marBottom w:val="0"/>
      <w:divBdr>
        <w:top w:val="none" w:sz="0" w:space="0" w:color="auto"/>
        <w:left w:val="none" w:sz="0" w:space="0" w:color="auto"/>
        <w:bottom w:val="none" w:sz="0" w:space="0" w:color="auto"/>
        <w:right w:val="none" w:sz="0" w:space="0" w:color="auto"/>
      </w:divBdr>
    </w:div>
    <w:div w:id="135220781">
      <w:bodyDiv w:val="1"/>
      <w:marLeft w:val="0"/>
      <w:marRight w:val="0"/>
      <w:marTop w:val="0"/>
      <w:marBottom w:val="0"/>
      <w:divBdr>
        <w:top w:val="none" w:sz="0" w:space="0" w:color="auto"/>
        <w:left w:val="none" w:sz="0" w:space="0" w:color="auto"/>
        <w:bottom w:val="none" w:sz="0" w:space="0" w:color="auto"/>
        <w:right w:val="none" w:sz="0" w:space="0" w:color="auto"/>
      </w:divBdr>
    </w:div>
    <w:div w:id="163522639">
      <w:bodyDiv w:val="1"/>
      <w:marLeft w:val="0"/>
      <w:marRight w:val="0"/>
      <w:marTop w:val="0"/>
      <w:marBottom w:val="0"/>
      <w:divBdr>
        <w:top w:val="none" w:sz="0" w:space="0" w:color="auto"/>
        <w:left w:val="none" w:sz="0" w:space="0" w:color="auto"/>
        <w:bottom w:val="none" w:sz="0" w:space="0" w:color="auto"/>
        <w:right w:val="none" w:sz="0" w:space="0" w:color="auto"/>
      </w:divBdr>
    </w:div>
    <w:div w:id="163984382">
      <w:bodyDiv w:val="1"/>
      <w:marLeft w:val="0"/>
      <w:marRight w:val="0"/>
      <w:marTop w:val="0"/>
      <w:marBottom w:val="0"/>
      <w:divBdr>
        <w:top w:val="none" w:sz="0" w:space="0" w:color="auto"/>
        <w:left w:val="none" w:sz="0" w:space="0" w:color="auto"/>
        <w:bottom w:val="none" w:sz="0" w:space="0" w:color="auto"/>
        <w:right w:val="none" w:sz="0" w:space="0" w:color="auto"/>
      </w:divBdr>
    </w:div>
    <w:div w:id="221983298">
      <w:bodyDiv w:val="1"/>
      <w:marLeft w:val="0"/>
      <w:marRight w:val="0"/>
      <w:marTop w:val="0"/>
      <w:marBottom w:val="0"/>
      <w:divBdr>
        <w:top w:val="none" w:sz="0" w:space="0" w:color="auto"/>
        <w:left w:val="none" w:sz="0" w:space="0" w:color="auto"/>
        <w:bottom w:val="none" w:sz="0" w:space="0" w:color="auto"/>
        <w:right w:val="none" w:sz="0" w:space="0" w:color="auto"/>
      </w:divBdr>
      <w:divsChild>
        <w:div w:id="576981717">
          <w:marLeft w:val="0"/>
          <w:marRight w:val="0"/>
          <w:marTop w:val="0"/>
          <w:marBottom w:val="0"/>
          <w:divBdr>
            <w:top w:val="none" w:sz="0" w:space="0" w:color="auto"/>
            <w:left w:val="none" w:sz="0" w:space="0" w:color="auto"/>
            <w:bottom w:val="none" w:sz="0" w:space="0" w:color="auto"/>
            <w:right w:val="none" w:sz="0" w:space="0" w:color="auto"/>
          </w:divBdr>
        </w:div>
        <w:div w:id="846406760">
          <w:marLeft w:val="0"/>
          <w:marRight w:val="0"/>
          <w:marTop w:val="0"/>
          <w:marBottom w:val="0"/>
          <w:divBdr>
            <w:top w:val="none" w:sz="0" w:space="0" w:color="auto"/>
            <w:left w:val="none" w:sz="0" w:space="0" w:color="auto"/>
            <w:bottom w:val="none" w:sz="0" w:space="0" w:color="auto"/>
            <w:right w:val="none" w:sz="0" w:space="0" w:color="auto"/>
          </w:divBdr>
        </w:div>
        <w:div w:id="1046611652">
          <w:marLeft w:val="0"/>
          <w:marRight w:val="0"/>
          <w:marTop w:val="0"/>
          <w:marBottom w:val="0"/>
          <w:divBdr>
            <w:top w:val="none" w:sz="0" w:space="0" w:color="auto"/>
            <w:left w:val="none" w:sz="0" w:space="0" w:color="auto"/>
            <w:bottom w:val="none" w:sz="0" w:space="0" w:color="auto"/>
            <w:right w:val="none" w:sz="0" w:space="0" w:color="auto"/>
          </w:divBdr>
        </w:div>
        <w:div w:id="1536771675">
          <w:marLeft w:val="0"/>
          <w:marRight w:val="0"/>
          <w:marTop w:val="0"/>
          <w:marBottom w:val="0"/>
          <w:divBdr>
            <w:top w:val="none" w:sz="0" w:space="0" w:color="auto"/>
            <w:left w:val="none" w:sz="0" w:space="0" w:color="auto"/>
            <w:bottom w:val="none" w:sz="0" w:space="0" w:color="auto"/>
            <w:right w:val="none" w:sz="0" w:space="0" w:color="auto"/>
          </w:divBdr>
        </w:div>
        <w:div w:id="1732727191">
          <w:marLeft w:val="0"/>
          <w:marRight w:val="0"/>
          <w:marTop w:val="0"/>
          <w:marBottom w:val="0"/>
          <w:divBdr>
            <w:top w:val="none" w:sz="0" w:space="0" w:color="auto"/>
            <w:left w:val="none" w:sz="0" w:space="0" w:color="auto"/>
            <w:bottom w:val="none" w:sz="0" w:space="0" w:color="auto"/>
            <w:right w:val="none" w:sz="0" w:space="0" w:color="auto"/>
          </w:divBdr>
        </w:div>
        <w:div w:id="1893612292">
          <w:marLeft w:val="0"/>
          <w:marRight w:val="0"/>
          <w:marTop w:val="0"/>
          <w:marBottom w:val="0"/>
          <w:divBdr>
            <w:top w:val="none" w:sz="0" w:space="0" w:color="auto"/>
            <w:left w:val="none" w:sz="0" w:space="0" w:color="auto"/>
            <w:bottom w:val="none" w:sz="0" w:space="0" w:color="auto"/>
            <w:right w:val="none" w:sz="0" w:space="0" w:color="auto"/>
          </w:divBdr>
        </w:div>
      </w:divsChild>
    </w:div>
    <w:div w:id="239946765">
      <w:bodyDiv w:val="1"/>
      <w:marLeft w:val="0"/>
      <w:marRight w:val="0"/>
      <w:marTop w:val="0"/>
      <w:marBottom w:val="0"/>
      <w:divBdr>
        <w:top w:val="none" w:sz="0" w:space="0" w:color="auto"/>
        <w:left w:val="none" w:sz="0" w:space="0" w:color="auto"/>
        <w:bottom w:val="none" w:sz="0" w:space="0" w:color="auto"/>
        <w:right w:val="none" w:sz="0" w:space="0" w:color="auto"/>
      </w:divBdr>
      <w:divsChild>
        <w:div w:id="1596086025">
          <w:marLeft w:val="0"/>
          <w:marRight w:val="0"/>
          <w:marTop w:val="0"/>
          <w:marBottom w:val="0"/>
          <w:divBdr>
            <w:top w:val="none" w:sz="0" w:space="0" w:color="auto"/>
            <w:left w:val="none" w:sz="0" w:space="0" w:color="auto"/>
            <w:bottom w:val="none" w:sz="0" w:space="0" w:color="auto"/>
            <w:right w:val="none" w:sz="0" w:space="0" w:color="auto"/>
          </w:divBdr>
          <w:divsChild>
            <w:div w:id="276831972">
              <w:marLeft w:val="0"/>
              <w:marRight w:val="0"/>
              <w:marTop w:val="0"/>
              <w:marBottom w:val="0"/>
              <w:divBdr>
                <w:top w:val="none" w:sz="0" w:space="0" w:color="auto"/>
                <w:left w:val="none" w:sz="0" w:space="0" w:color="auto"/>
                <w:bottom w:val="none" w:sz="0" w:space="0" w:color="auto"/>
                <w:right w:val="none" w:sz="0" w:space="0" w:color="auto"/>
              </w:divBdr>
              <w:divsChild>
                <w:div w:id="370108674">
                  <w:marLeft w:val="0"/>
                  <w:marRight w:val="0"/>
                  <w:marTop w:val="0"/>
                  <w:marBottom w:val="0"/>
                  <w:divBdr>
                    <w:top w:val="none" w:sz="0" w:space="0" w:color="auto"/>
                    <w:left w:val="none" w:sz="0" w:space="0" w:color="auto"/>
                    <w:bottom w:val="none" w:sz="0" w:space="0" w:color="auto"/>
                    <w:right w:val="none" w:sz="0" w:space="0" w:color="auto"/>
                  </w:divBdr>
                </w:div>
              </w:divsChild>
            </w:div>
            <w:div w:id="1748383387">
              <w:marLeft w:val="0"/>
              <w:marRight w:val="0"/>
              <w:marTop w:val="0"/>
              <w:marBottom w:val="0"/>
              <w:divBdr>
                <w:top w:val="none" w:sz="0" w:space="0" w:color="auto"/>
                <w:left w:val="none" w:sz="0" w:space="0" w:color="auto"/>
                <w:bottom w:val="none" w:sz="0" w:space="0" w:color="auto"/>
                <w:right w:val="none" w:sz="0" w:space="0" w:color="auto"/>
              </w:divBdr>
              <w:divsChild>
                <w:div w:id="6551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2489">
      <w:bodyDiv w:val="1"/>
      <w:marLeft w:val="0"/>
      <w:marRight w:val="0"/>
      <w:marTop w:val="0"/>
      <w:marBottom w:val="0"/>
      <w:divBdr>
        <w:top w:val="none" w:sz="0" w:space="0" w:color="auto"/>
        <w:left w:val="none" w:sz="0" w:space="0" w:color="auto"/>
        <w:bottom w:val="none" w:sz="0" w:space="0" w:color="auto"/>
        <w:right w:val="none" w:sz="0" w:space="0" w:color="auto"/>
      </w:divBdr>
      <w:divsChild>
        <w:div w:id="1399086038">
          <w:marLeft w:val="0"/>
          <w:marRight w:val="0"/>
          <w:marTop w:val="0"/>
          <w:marBottom w:val="0"/>
          <w:divBdr>
            <w:top w:val="none" w:sz="0" w:space="0" w:color="auto"/>
            <w:left w:val="none" w:sz="0" w:space="0" w:color="auto"/>
            <w:bottom w:val="none" w:sz="0" w:space="0" w:color="auto"/>
            <w:right w:val="none" w:sz="0" w:space="0" w:color="auto"/>
          </w:divBdr>
        </w:div>
      </w:divsChild>
    </w:div>
    <w:div w:id="381908352">
      <w:bodyDiv w:val="1"/>
      <w:marLeft w:val="0"/>
      <w:marRight w:val="0"/>
      <w:marTop w:val="0"/>
      <w:marBottom w:val="0"/>
      <w:divBdr>
        <w:top w:val="none" w:sz="0" w:space="0" w:color="auto"/>
        <w:left w:val="none" w:sz="0" w:space="0" w:color="auto"/>
        <w:bottom w:val="none" w:sz="0" w:space="0" w:color="auto"/>
        <w:right w:val="none" w:sz="0" w:space="0" w:color="auto"/>
      </w:divBdr>
    </w:div>
    <w:div w:id="421537210">
      <w:bodyDiv w:val="1"/>
      <w:marLeft w:val="0"/>
      <w:marRight w:val="0"/>
      <w:marTop w:val="0"/>
      <w:marBottom w:val="0"/>
      <w:divBdr>
        <w:top w:val="none" w:sz="0" w:space="0" w:color="auto"/>
        <w:left w:val="none" w:sz="0" w:space="0" w:color="auto"/>
        <w:bottom w:val="none" w:sz="0" w:space="0" w:color="auto"/>
        <w:right w:val="none" w:sz="0" w:space="0" w:color="auto"/>
      </w:divBdr>
    </w:div>
    <w:div w:id="436945431">
      <w:bodyDiv w:val="1"/>
      <w:marLeft w:val="0"/>
      <w:marRight w:val="0"/>
      <w:marTop w:val="0"/>
      <w:marBottom w:val="0"/>
      <w:divBdr>
        <w:top w:val="none" w:sz="0" w:space="0" w:color="auto"/>
        <w:left w:val="none" w:sz="0" w:space="0" w:color="auto"/>
        <w:bottom w:val="none" w:sz="0" w:space="0" w:color="auto"/>
        <w:right w:val="none" w:sz="0" w:space="0" w:color="auto"/>
      </w:divBdr>
    </w:div>
    <w:div w:id="444546171">
      <w:bodyDiv w:val="1"/>
      <w:marLeft w:val="0"/>
      <w:marRight w:val="0"/>
      <w:marTop w:val="0"/>
      <w:marBottom w:val="0"/>
      <w:divBdr>
        <w:top w:val="none" w:sz="0" w:space="0" w:color="auto"/>
        <w:left w:val="none" w:sz="0" w:space="0" w:color="auto"/>
        <w:bottom w:val="none" w:sz="0" w:space="0" w:color="auto"/>
        <w:right w:val="none" w:sz="0" w:space="0" w:color="auto"/>
      </w:divBdr>
    </w:div>
    <w:div w:id="534008426">
      <w:bodyDiv w:val="1"/>
      <w:marLeft w:val="0"/>
      <w:marRight w:val="0"/>
      <w:marTop w:val="0"/>
      <w:marBottom w:val="0"/>
      <w:divBdr>
        <w:top w:val="none" w:sz="0" w:space="0" w:color="auto"/>
        <w:left w:val="none" w:sz="0" w:space="0" w:color="auto"/>
        <w:bottom w:val="none" w:sz="0" w:space="0" w:color="auto"/>
        <w:right w:val="none" w:sz="0" w:space="0" w:color="auto"/>
      </w:divBdr>
    </w:div>
    <w:div w:id="601181909">
      <w:bodyDiv w:val="1"/>
      <w:marLeft w:val="0"/>
      <w:marRight w:val="0"/>
      <w:marTop w:val="0"/>
      <w:marBottom w:val="0"/>
      <w:divBdr>
        <w:top w:val="none" w:sz="0" w:space="0" w:color="auto"/>
        <w:left w:val="none" w:sz="0" w:space="0" w:color="auto"/>
        <w:bottom w:val="none" w:sz="0" w:space="0" w:color="auto"/>
        <w:right w:val="none" w:sz="0" w:space="0" w:color="auto"/>
      </w:divBdr>
    </w:div>
    <w:div w:id="621621162">
      <w:bodyDiv w:val="1"/>
      <w:marLeft w:val="0"/>
      <w:marRight w:val="0"/>
      <w:marTop w:val="0"/>
      <w:marBottom w:val="0"/>
      <w:divBdr>
        <w:top w:val="none" w:sz="0" w:space="0" w:color="auto"/>
        <w:left w:val="none" w:sz="0" w:space="0" w:color="auto"/>
        <w:bottom w:val="none" w:sz="0" w:space="0" w:color="auto"/>
        <w:right w:val="none" w:sz="0" w:space="0" w:color="auto"/>
      </w:divBdr>
    </w:div>
    <w:div w:id="630329369">
      <w:bodyDiv w:val="1"/>
      <w:marLeft w:val="0"/>
      <w:marRight w:val="0"/>
      <w:marTop w:val="0"/>
      <w:marBottom w:val="0"/>
      <w:divBdr>
        <w:top w:val="none" w:sz="0" w:space="0" w:color="auto"/>
        <w:left w:val="none" w:sz="0" w:space="0" w:color="auto"/>
        <w:bottom w:val="none" w:sz="0" w:space="0" w:color="auto"/>
        <w:right w:val="none" w:sz="0" w:space="0" w:color="auto"/>
      </w:divBdr>
    </w:div>
    <w:div w:id="832451432">
      <w:bodyDiv w:val="1"/>
      <w:marLeft w:val="0"/>
      <w:marRight w:val="0"/>
      <w:marTop w:val="0"/>
      <w:marBottom w:val="0"/>
      <w:divBdr>
        <w:top w:val="none" w:sz="0" w:space="0" w:color="auto"/>
        <w:left w:val="none" w:sz="0" w:space="0" w:color="auto"/>
        <w:bottom w:val="none" w:sz="0" w:space="0" w:color="auto"/>
        <w:right w:val="none" w:sz="0" w:space="0" w:color="auto"/>
      </w:divBdr>
    </w:div>
    <w:div w:id="941374481">
      <w:bodyDiv w:val="1"/>
      <w:marLeft w:val="0"/>
      <w:marRight w:val="0"/>
      <w:marTop w:val="0"/>
      <w:marBottom w:val="0"/>
      <w:divBdr>
        <w:top w:val="none" w:sz="0" w:space="0" w:color="auto"/>
        <w:left w:val="none" w:sz="0" w:space="0" w:color="auto"/>
        <w:bottom w:val="none" w:sz="0" w:space="0" w:color="auto"/>
        <w:right w:val="none" w:sz="0" w:space="0" w:color="auto"/>
      </w:divBdr>
    </w:div>
    <w:div w:id="983968986">
      <w:bodyDiv w:val="1"/>
      <w:marLeft w:val="0"/>
      <w:marRight w:val="0"/>
      <w:marTop w:val="0"/>
      <w:marBottom w:val="0"/>
      <w:divBdr>
        <w:top w:val="none" w:sz="0" w:space="0" w:color="auto"/>
        <w:left w:val="none" w:sz="0" w:space="0" w:color="auto"/>
        <w:bottom w:val="none" w:sz="0" w:space="0" w:color="auto"/>
        <w:right w:val="none" w:sz="0" w:space="0" w:color="auto"/>
      </w:divBdr>
      <w:divsChild>
        <w:div w:id="1519000156">
          <w:marLeft w:val="0"/>
          <w:marRight w:val="0"/>
          <w:marTop w:val="0"/>
          <w:marBottom w:val="0"/>
          <w:divBdr>
            <w:top w:val="none" w:sz="0" w:space="0" w:color="auto"/>
            <w:left w:val="none" w:sz="0" w:space="0" w:color="auto"/>
            <w:bottom w:val="none" w:sz="0" w:space="0" w:color="auto"/>
            <w:right w:val="none" w:sz="0" w:space="0" w:color="auto"/>
          </w:divBdr>
        </w:div>
      </w:divsChild>
    </w:div>
    <w:div w:id="986011852">
      <w:bodyDiv w:val="1"/>
      <w:marLeft w:val="0"/>
      <w:marRight w:val="0"/>
      <w:marTop w:val="0"/>
      <w:marBottom w:val="0"/>
      <w:divBdr>
        <w:top w:val="none" w:sz="0" w:space="0" w:color="auto"/>
        <w:left w:val="none" w:sz="0" w:space="0" w:color="auto"/>
        <w:bottom w:val="none" w:sz="0" w:space="0" w:color="auto"/>
        <w:right w:val="none" w:sz="0" w:space="0" w:color="auto"/>
      </w:divBdr>
    </w:div>
    <w:div w:id="991058737">
      <w:bodyDiv w:val="1"/>
      <w:marLeft w:val="0"/>
      <w:marRight w:val="0"/>
      <w:marTop w:val="0"/>
      <w:marBottom w:val="0"/>
      <w:divBdr>
        <w:top w:val="none" w:sz="0" w:space="0" w:color="auto"/>
        <w:left w:val="none" w:sz="0" w:space="0" w:color="auto"/>
        <w:bottom w:val="none" w:sz="0" w:space="0" w:color="auto"/>
        <w:right w:val="none" w:sz="0" w:space="0" w:color="auto"/>
      </w:divBdr>
    </w:div>
    <w:div w:id="1013263009">
      <w:bodyDiv w:val="1"/>
      <w:marLeft w:val="0"/>
      <w:marRight w:val="0"/>
      <w:marTop w:val="0"/>
      <w:marBottom w:val="0"/>
      <w:divBdr>
        <w:top w:val="none" w:sz="0" w:space="0" w:color="auto"/>
        <w:left w:val="none" w:sz="0" w:space="0" w:color="auto"/>
        <w:bottom w:val="none" w:sz="0" w:space="0" w:color="auto"/>
        <w:right w:val="none" w:sz="0" w:space="0" w:color="auto"/>
      </w:divBdr>
    </w:div>
    <w:div w:id="1512449332">
      <w:bodyDiv w:val="1"/>
      <w:marLeft w:val="0"/>
      <w:marRight w:val="0"/>
      <w:marTop w:val="0"/>
      <w:marBottom w:val="0"/>
      <w:divBdr>
        <w:top w:val="none" w:sz="0" w:space="0" w:color="auto"/>
        <w:left w:val="none" w:sz="0" w:space="0" w:color="auto"/>
        <w:bottom w:val="none" w:sz="0" w:space="0" w:color="auto"/>
        <w:right w:val="none" w:sz="0" w:space="0" w:color="auto"/>
      </w:divBdr>
    </w:div>
    <w:div w:id="1606302904">
      <w:bodyDiv w:val="1"/>
      <w:marLeft w:val="0"/>
      <w:marRight w:val="0"/>
      <w:marTop w:val="0"/>
      <w:marBottom w:val="0"/>
      <w:divBdr>
        <w:top w:val="none" w:sz="0" w:space="0" w:color="auto"/>
        <w:left w:val="none" w:sz="0" w:space="0" w:color="auto"/>
        <w:bottom w:val="none" w:sz="0" w:space="0" w:color="auto"/>
        <w:right w:val="none" w:sz="0" w:space="0" w:color="auto"/>
      </w:divBdr>
    </w:div>
    <w:div w:id="1634212969">
      <w:bodyDiv w:val="1"/>
      <w:marLeft w:val="0"/>
      <w:marRight w:val="0"/>
      <w:marTop w:val="0"/>
      <w:marBottom w:val="0"/>
      <w:divBdr>
        <w:top w:val="none" w:sz="0" w:space="0" w:color="auto"/>
        <w:left w:val="none" w:sz="0" w:space="0" w:color="auto"/>
        <w:bottom w:val="none" w:sz="0" w:space="0" w:color="auto"/>
        <w:right w:val="none" w:sz="0" w:space="0" w:color="auto"/>
      </w:divBdr>
      <w:divsChild>
        <w:div w:id="1564099548">
          <w:marLeft w:val="0"/>
          <w:marRight w:val="0"/>
          <w:marTop w:val="0"/>
          <w:marBottom w:val="0"/>
          <w:divBdr>
            <w:top w:val="none" w:sz="0" w:space="0" w:color="auto"/>
            <w:left w:val="none" w:sz="0" w:space="0" w:color="auto"/>
            <w:bottom w:val="none" w:sz="0" w:space="0" w:color="auto"/>
            <w:right w:val="none" w:sz="0" w:space="0" w:color="auto"/>
          </w:divBdr>
          <w:divsChild>
            <w:div w:id="7564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797">
      <w:bodyDiv w:val="1"/>
      <w:marLeft w:val="0"/>
      <w:marRight w:val="0"/>
      <w:marTop w:val="0"/>
      <w:marBottom w:val="0"/>
      <w:divBdr>
        <w:top w:val="none" w:sz="0" w:space="0" w:color="auto"/>
        <w:left w:val="none" w:sz="0" w:space="0" w:color="auto"/>
        <w:bottom w:val="none" w:sz="0" w:space="0" w:color="auto"/>
        <w:right w:val="none" w:sz="0" w:space="0" w:color="auto"/>
      </w:divBdr>
    </w:div>
    <w:div w:id="1672298313">
      <w:bodyDiv w:val="1"/>
      <w:marLeft w:val="0"/>
      <w:marRight w:val="0"/>
      <w:marTop w:val="0"/>
      <w:marBottom w:val="0"/>
      <w:divBdr>
        <w:top w:val="none" w:sz="0" w:space="0" w:color="auto"/>
        <w:left w:val="none" w:sz="0" w:space="0" w:color="auto"/>
        <w:bottom w:val="none" w:sz="0" w:space="0" w:color="auto"/>
        <w:right w:val="none" w:sz="0" w:space="0" w:color="auto"/>
      </w:divBdr>
    </w:div>
    <w:div w:id="1708948702">
      <w:bodyDiv w:val="1"/>
      <w:marLeft w:val="0"/>
      <w:marRight w:val="0"/>
      <w:marTop w:val="0"/>
      <w:marBottom w:val="0"/>
      <w:divBdr>
        <w:top w:val="none" w:sz="0" w:space="0" w:color="auto"/>
        <w:left w:val="none" w:sz="0" w:space="0" w:color="auto"/>
        <w:bottom w:val="none" w:sz="0" w:space="0" w:color="auto"/>
        <w:right w:val="none" w:sz="0" w:space="0" w:color="auto"/>
      </w:divBdr>
    </w:div>
    <w:div w:id="1715733269">
      <w:bodyDiv w:val="1"/>
      <w:marLeft w:val="0"/>
      <w:marRight w:val="0"/>
      <w:marTop w:val="0"/>
      <w:marBottom w:val="0"/>
      <w:divBdr>
        <w:top w:val="none" w:sz="0" w:space="0" w:color="auto"/>
        <w:left w:val="none" w:sz="0" w:space="0" w:color="auto"/>
        <w:bottom w:val="none" w:sz="0" w:space="0" w:color="auto"/>
        <w:right w:val="none" w:sz="0" w:space="0" w:color="auto"/>
      </w:divBdr>
      <w:divsChild>
        <w:div w:id="20134057">
          <w:marLeft w:val="0"/>
          <w:marRight w:val="0"/>
          <w:marTop w:val="0"/>
          <w:marBottom w:val="0"/>
          <w:divBdr>
            <w:top w:val="none" w:sz="0" w:space="0" w:color="auto"/>
            <w:left w:val="none" w:sz="0" w:space="0" w:color="auto"/>
            <w:bottom w:val="none" w:sz="0" w:space="0" w:color="auto"/>
            <w:right w:val="none" w:sz="0" w:space="0" w:color="auto"/>
          </w:divBdr>
        </w:div>
        <w:div w:id="86464742">
          <w:marLeft w:val="0"/>
          <w:marRight w:val="0"/>
          <w:marTop w:val="0"/>
          <w:marBottom w:val="0"/>
          <w:divBdr>
            <w:top w:val="none" w:sz="0" w:space="0" w:color="auto"/>
            <w:left w:val="none" w:sz="0" w:space="0" w:color="auto"/>
            <w:bottom w:val="none" w:sz="0" w:space="0" w:color="auto"/>
            <w:right w:val="none" w:sz="0" w:space="0" w:color="auto"/>
          </w:divBdr>
        </w:div>
        <w:div w:id="99685793">
          <w:marLeft w:val="0"/>
          <w:marRight w:val="0"/>
          <w:marTop w:val="0"/>
          <w:marBottom w:val="0"/>
          <w:divBdr>
            <w:top w:val="none" w:sz="0" w:space="0" w:color="auto"/>
            <w:left w:val="none" w:sz="0" w:space="0" w:color="auto"/>
            <w:bottom w:val="none" w:sz="0" w:space="0" w:color="auto"/>
            <w:right w:val="none" w:sz="0" w:space="0" w:color="auto"/>
          </w:divBdr>
        </w:div>
        <w:div w:id="896236268">
          <w:marLeft w:val="0"/>
          <w:marRight w:val="0"/>
          <w:marTop w:val="0"/>
          <w:marBottom w:val="0"/>
          <w:divBdr>
            <w:top w:val="none" w:sz="0" w:space="0" w:color="auto"/>
            <w:left w:val="none" w:sz="0" w:space="0" w:color="auto"/>
            <w:bottom w:val="none" w:sz="0" w:space="0" w:color="auto"/>
            <w:right w:val="none" w:sz="0" w:space="0" w:color="auto"/>
          </w:divBdr>
        </w:div>
        <w:div w:id="1547449416">
          <w:marLeft w:val="0"/>
          <w:marRight w:val="0"/>
          <w:marTop w:val="0"/>
          <w:marBottom w:val="0"/>
          <w:divBdr>
            <w:top w:val="none" w:sz="0" w:space="0" w:color="auto"/>
            <w:left w:val="none" w:sz="0" w:space="0" w:color="auto"/>
            <w:bottom w:val="none" w:sz="0" w:space="0" w:color="auto"/>
            <w:right w:val="none" w:sz="0" w:space="0" w:color="auto"/>
          </w:divBdr>
        </w:div>
        <w:div w:id="1757480736">
          <w:marLeft w:val="0"/>
          <w:marRight w:val="0"/>
          <w:marTop w:val="0"/>
          <w:marBottom w:val="0"/>
          <w:divBdr>
            <w:top w:val="none" w:sz="0" w:space="0" w:color="auto"/>
            <w:left w:val="none" w:sz="0" w:space="0" w:color="auto"/>
            <w:bottom w:val="none" w:sz="0" w:space="0" w:color="auto"/>
            <w:right w:val="none" w:sz="0" w:space="0" w:color="auto"/>
          </w:divBdr>
        </w:div>
      </w:divsChild>
    </w:div>
    <w:div w:id="1806661884">
      <w:bodyDiv w:val="1"/>
      <w:marLeft w:val="0"/>
      <w:marRight w:val="0"/>
      <w:marTop w:val="0"/>
      <w:marBottom w:val="0"/>
      <w:divBdr>
        <w:top w:val="none" w:sz="0" w:space="0" w:color="auto"/>
        <w:left w:val="none" w:sz="0" w:space="0" w:color="auto"/>
        <w:bottom w:val="none" w:sz="0" w:space="0" w:color="auto"/>
        <w:right w:val="none" w:sz="0" w:space="0" w:color="auto"/>
      </w:divBdr>
    </w:div>
    <w:div w:id="2020424744">
      <w:bodyDiv w:val="1"/>
      <w:marLeft w:val="0"/>
      <w:marRight w:val="0"/>
      <w:marTop w:val="0"/>
      <w:marBottom w:val="0"/>
      <w:divBdr>
        <w:top w:val="none" w:sz="0" w:space="0" w:color="auto"/>
        <w:left w:val="none" w:sz="0" w:space="0" w:color="auto"/>
        <w:bottom w:val="none" w:sz="0" w:space="0" w:color="auto"/>
        <w:right w:val="none" w:sz="0" w:space="0" w:color="auto"/>
      </w:divBdr>
    </w:div>
    <w:div w:id="21431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ihaela.necula@ms.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84325-8E66-464C-933F-2FC0AADED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2814</Words>
  <Characters>16045</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Hewlett-Packard Company</Company>
  <LinksUpToDate>false</LinksUpToDate>
  <CharactersWithSpaces>18822</CharactersWithSpaces>
  <SharedDoc>false</SharedDoc>
  <HLinks>
    <vt:vector size="6" baseType="variant">
      <vt:variant>
        <vt:i4>4390962</vt:i4>
      </vt:variant>
      <vt:variant>
        <vt:i4>0</vt:i4>
      </vt:variant>
      <vt:variant>
        <vt:i4>0</vt:i4>
      </vt:variant>
      <vt:variant>
        <vt:i4>5</vt:i4>
      </vt:variant>
      <vt:variant>
        <vt:lpwstr>mailto:mihaela.necula@ms.ro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eagel</dc:creator>
  <cp:keywords/>
  <cp:lastModifiedBy>User</cp:lastModifiedBy>
  <cp:revision>2</cp:revision>
  <cp:lastPrinted>2024-03-27T10:29:00Z</cp:lastPrinted>
  <dcterms:created xsi:type="dcterms:W3CDTF">2024-07-17T07:43:00Z</dcterms:created>
  <dcterms:modified xsi:type="dcterms:W3CDTF">2024-07-17T07:43:00Z</dcterms:modified>
</cp:coreProperties>
</file>