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8D8E" w14:textId="77777777" w:rsidR="006412BD" w:rsidRPr="0061014E" w:rsidRDefault="006412BD" w:rsidP="00A37777">
      <w:pPr>
        <w:tabs>
          <w:tab w:val="left" w:pos="0"/>
        </w:tabs>
        <w:spacing w:after="0"/>
        <w:jc w:val="center"/>
        <w:rPr>
          <w:rFonts w:ascii="Times New Roman" w:eastAsia="Calibri" w:hAnsi="Times New Roman" w:cs="Times New Roman"/>
          <w:b/>
          <w:sz w:val="24"/>
          <w:szCs w:val="24"/>
        </w:rPr>
      </w:pPr>
    </w:p>
    <w:p w14:paraId="18DF99F7" w14:textId="4081E77A" w:rsidR="00E21F22" w:rsidRPr="0061014E" w:rsidRDefault="00E21F22" w:rsidP="00A37777">
      <w:pPr>
        <w:tabs>
          <w:tab w:val="left" w:pos="0"/>
        </w:tabs>
        <w:spacing w:after="0"/>
        <w:jc w:val="center"/>
        <w:rPr>
          <w:rFonts w:ascii="Times New Roman" w:eastAsia="Calibri" w:hAnsi="Times New Roman" w:cs="Times New Roman"/>
          <w:b/>
          <w:sz w:val="28"/>
          <w:szCs w:val="24"/>
        </w:rPr>
      </w:pPr>
      <w:r w:rsidRPr="0061014E">
        <w:rPr>
          <w:rFonts w:ascii="Times New Roman" w:eastAsia="Calibri" w:hAnsi="Times New Roman" w:cs="Times New Roman"/>
          <w:b/>
          <w:sz w:val="28"/>
          <w:szCs w:val="24"/>
        </w:rPr>
        <w:t>GUVERNUL ROMÂNIEI</w:t>
      </w:r>
    </w:p>
    <w:p w14:paraId="0C8DB365" w14:textId="77777777" w:rsidR="004F1FCC" w:rsidRPr="0061014E" w:rsidRDefault="004F1FCC" w:rsidP="00A37777">
      <w:pPr>
        <w:tabs>
          <w:tab w:val="left" w:pos="0"/>
        </w:tabs>
        <w:spacing w:after="0"/>
        <w:jc w:val="center"/>
        <w:rPr>
          <w:rFonts w:ascii="Times New Roman" w:eastAsia="Calibri" w:hAnsi="Times New Roman" w:cs="Times New Roman"/>
          <w:b/>
          <w:sz w:val="24"/>
          <w:szCs w:val="24"/>
        </w:rPr>
      </w:pPr>
    </w:p>
    <w:p w14:paraId="200EBC36" w14:textId="0DE41D51" w:rsidR="00E21F22" w:rsidRPr="0061014E" w:rsidRDefault="00E21F22" w:rsidP="00A37777">
      <w:pPr>
        <w:tabs>
          <w:tab w:val="left" w:pos="0"/>
        </w:tabs>
        <w:spacing w:after="0"/>
        <w:jc w:val="center"/>
        <w:rPr>
          <w:rFonts w:ascii="Times New Roman" w:eastAsia="Calibri" w:hAnsi="Times New Roman" w:cs="Times New Roman"/>
          <w:b/>
          <w:sz w:val="24"/>
          <w:szCs w:val="24"/>
        </w:rPr>
      </w:pPr>
      <w:r w:rsidRPr="0061014E">
        <w:rPr>
          <w:rFonts w:ascii="Times New Roman" w:eastAsia="Calibri" w:hAnsi="Times New Roman" w:cs="Times New Roman"/>
          <w:b/>
          <w:noProof/>
          <w:sz w:val="24"/>
          <w:szCs w:val="24"/>
          <w:lang w:val="en-US"/>
        </w:rPr>
        <w:drawing>
          <wp:inline distT="0" distB="0" distL="0" distR="0" wp14:anchorId="386B0E99" wp14:editId="7E1BD2C7">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70573330" w14:textId="2926A14E" w:rsidR="00E21F22" w:rsidRPr="0061014E" w:rsidRDefault="00E21F22" w:rsidP="00A37777">
      <w:pPr>
        <w:tabs>
          <w:tab w:val="left" w:pos="0"/>
        </w:tabs>
        <w:spacing w:after="0"/>
        <w:jc w:val="center"/>
        <w:rPr>
          <w:rFonts w:ascii="Times New Roman" w:eastAsia="Calibri" w:hAnsi="Times New Roman" w:cs="Times New Roman"/>
          <w:b/>
          <w:sz w:val="24"/>
          <w:szCs w:val="24"/>
        </w:rPr>
      </w:pPr>
      <w:bookmarkStart w:id="0" w:name="_GoBack"/>
      <w:bookmarkEnd w:id="0"/>
    </w:p>
    <w:p w14:paraId="43A1E539" w14:textId="522F3625" w:rsidR="00C179A2" w:rsidRPr="0061014E" w:rsidRDefault="00C179A2" w:rsidP="00A37777">
      <w:pPr>
        <w:pStyle w:val="BodyText"/>
        <w:tabs>
          <w:tab w:val="left" w:pos="0"/>
        </w:tabs>
        <w:spacing w:line="276" w:lineRule="auto"/>
        <w:jc w:val="center"/>
        <w:rPr>
          <w:b/>
          <w:sz w:val="28"/>
        </w:rPr>
      </w:pPr>
      <w:r w:rsidRPr="0061014E">
        <w:rPr>
          <w:b/>
          <w:sz w:val="28"/>
        </w:rPr>
        <w:t>Ordonan</w:t>
      </w:r>
      <w:r w:rsidR="00733460" w:rsidRPr="0061014E">
        <w:rPr>
          <w:b/>
          <w:sz w:val="28"/>
        </w:rPr>
        <w:t>ț</w:t>
      </w:r>
      <w:r w:rsidRPr="0061014E">
        <w:rPr>
          <w:b/>
          <w:sz w:val="28"/>
        </w:rPr>
        <w:t>ă a Guvernului</w:t>
      </w:r>
    </w:p>
    <w:p w14:paraId="3B947A81" w14:textId="446D9435" w:rsidR="00C179A2" w:rsidRPr="0061014E" w:rsidRDefault="005976FC" w:rsidP="00A37777">
      <w:pPr>
        <w:pStyle w:val="BodyText"/>
        <w:tabs>
          <w:tab w:val="left" w:pos="0"/>
        </w:tabs>
        <w:spacing w:line="276" w:lineRule="auto"/>
        <w:jc w:val="center"/>
        <w:rPr>
          <w:b/>
        </w:rPr>
      </w:pPr>
      <w:r w:rsidRPr="0061014E">
        <w:rPr>
          <w:b/>
          <w:sz w:val="28"/>
        </w:rPr>
        <w:t>pentru modificarea şi completarea Legii nr. 95/2006 privind reforma în domeniul sănătăţii, precum şi modificarea şi completarea unor acte normative în domeniul sănătăţii</w:t>
      </w:r>
    </w:p>
    <w:p w14:paraId="2780A02D" w14:textId="77777777" w:rsidR="004F1FCC" w:rsidRPr="0061014E" w:rsidRDefault="004F1FCC" w:rsidP="00A37777">
      <w:pPr>
        <w:pStyle w:val="BodyText"/>
        <w:tabs>
          <w:tab w:val="left" w:pos="0"/>
        </w:tabs>
        <w:spacing w:line="276" w:lineRule="auto"/>
        <w:jc w:val="center"/>
        <w:rPr>
          <w:b/>
        </w:rPr>
      </w:pPr>
    </w:p>
    <w:p w14:paraId="4A2C7EE7" w14:textId="77777777" w:rsidR="00C179A2" w:rsidRPr="0061014E" w:rsidRDefault="00C179A2" w:rsidP="00A37777">
      <w:pPr>
        <w:pStyle w:val="BodyText"/>
        <w:tabs>
          <w:tab w:val="left" w:pos="0"/>
        </w:tabs>
        <w:spacing w:line="276" w:lineRule="auto"/>
        <w:jc w:val="center"/>
        <w:rPr>
          <w:b/>
        </w:rPr>
      </w:pPr>
    </w:p>
    <w:p w14:paraId="65E731D5" w14:textId="74EBF1C2" w:rsidR="00BA2D2A" w:rsidRPr="0061014E" w:rsidRDefault="00256147" w:rsidP="00A37777">
      <w:pPr>
        <w:pStyle w:val="al"/>
        <w:tabs>
          <w:tab w:val="left" w:pos="0"/>
        </w:tabs>
        <w:spacing w:line="276" w:lineRule="auto"/>
        <w:rPr>
          <w:shd w:val="clear" w:color="auto" w:fill="FFFFFF"/>
          <w:lang w:val="ro-RO"/>
        </w:rPr>
      </w:pPr>
      <w:r w:rsidRPr="0061014E">
        <w:rPr>
          <w:shd w:val="clear" w:color="auto" w:fill="FFFFFF"/>
          <w:lang w:val="ro-RO"/>
        </w:rPr>
        <w:tab/>
      </w:r>
      <w:r w:rsidR="00BA2D2A" w:rsidRPr="0061014E">
        <w:rPr>
          <w:shd w:val="clear" w:color="auto" w:fill="FFFFFF"/>
          <w:lang w:val="ro-RO"/>
        </w:rPr>
        <w:t xml:space="preserve">În temeiul </w:t>
      </w:r>
      <w:r w:rsidR="00D06B62" w:rsidRPr="0061014E">
        <w:rPr>
          <w:lang w:val="ro-RO"/>
        </w:rPr>
        <w:t>art. 108 din Constitu</w:t>
      </w:r>
      <w:r w:rsidR="00733460" w:rsidRPr="0061014E">
        <w:rPr>
          <w:lang w:val="ro-RO"/>
        </w:rPr>
        <w:t>ț</w:t>
      </w:r>
      <w:r w:rsidR="00D06B62" w:rsidRPr="0061014E">
        <w:rPr>
          <w:lang w:val="ro-RO"/>
        </w:rPr>
        <w:t xml:space="preserve">ia României, republicată, </w:t>
      </w:r>
      <w:r w:rsidR="00733460" w:rsidRPr="0061014E">
        <w:rPr>
          <w:lang w:val="ro-RO"/>
        </w:rPr>
        <w:t>ș</w:t>
      </w:r>
      <w:r w:rsidR="00D06B62" w:rsidRPr="0061014E">
        <w:rPr>
          <w:lang w:val="ro-RO"/>
        </w:rPr>
        <w:t xml:space="preserve">i al </w:t>
      </w:r>
      <w:r w:rsidR="00FD4377" w:rsidRPr="0061014E">
        <w:rPr>
          <w:lang w:val="ro-RO"/>
        </w:rPr>
        <w:t>art. V pct. 1 din Legea nr. 187/2024 privind abilitarea Guvernului de a emite ordonanţe</w:t>
      </w:r>
      <w:r w:rsidR="00BA2D2A" w:rsidRPr="0061014E">
        <w:rPr>
          <w:shd w:val="clear" w:color="auto" w:fill="FFFFFF"/>
          <w:lang w:val="ro-RO"/>
        </w:rPr>
        <w:t>,</w:t>
      </w:r>
    </w:p>
    <w:p w14:paraId="716FB61B" w14:textId="77777777" w:rsidR="00BA2D2A" w:rsidRPr="0061014E" w:rsidRDefault="00BA2D2A" w:rsidP="00A37777">
      <w:pPr>
        <w:pStyle w:val="BodyText"/>
        <w:tabs>
          <w:tab w:val="left" w:pos="0"/>
        </w:tabs>
        <w:spacing w:line="276" w:lineRule="auto"/>
        <w:jc w:val="both"/>
      </w:pPr>
    </w:p>
    <w:p w14:paraId="65AA2211" w14:textId="0B0BCEFA" w:rsidR="00BA2D2A" w:rsidRPr="0061014E" w:rsidRDefault="00256147" w:rsidP="00A37777">
      <w:pPr>
        <w:pStyle w:val="BodyText"/>
        <w:tabs>
          <w:tab w:val="left" w:pos="0"/>
        </w:tabs>
        <w:spacing w:line="276" w:lineRule="auto"/>
        <w:jc w:val="both"/>
      </w:pPr>
      <w:r w:rsidRPr="0061014E">
        <w:tab/>
      </w:r>
      <w:r w:rsidR="00BA2D2A" w:rsidRPr="0061014E">
        <w:t>Guvernul</w:t>
      </w:r>
      <w:r w:rsidR="00BA2D2A" w:rsidRPr="0061014E">
        <w:rPr>
          <w:spacing w:val="-2"/>
        </w:rPr>
        <w:t xml:space="preserve"> </w:t>
      </w:r>
      <w:r w:rsidR="00BA2D2A" w:rsidRPr="0061014E">
        <w:t>României</w:t>
      </w:r>
      <w:r w:rsidR="00BA2D2A" w:rsidRPr="0061014E">
        <w:rPr>
          <w:spacing w:val="-2"/>
        </w:rPr>
        <w:t xml:space="preserve"> </w:t>
      </w:r>
      <w:r w:rsidR="00BA2D2A" w:rsidRPr="0061014E">
        <w:t>adoptă</w:t>
      </w:r>
      <w:r w:rsidR="00BA2D2A" w:rsidRPr="0061014E">
        <w:rPr>
          <w:spacing w:val="-2"/>
        </w:rPr>
        <w:t xml:space="preserve"> </w:t>
      </w:r>
      <w:r w:rsidR="00BA2D2A" w:rsidRPr="0061014E">
        <w:t>prezenta</w:t>
      </w:r>
      <w:r w:rsidR="00BA2D2A" w:rsidRPr="0061014E">
        <w:rPr>
          <w:spacing w:val="-1"/>
        </w:rPr>
        <w:t xml:space="preserve"> </w:t>
      </w:r>
      <w:r w:rsidR="00BA2D2A" w:rsidRPr="0061014E">
        <w:t>ordonan</w:t>
      </w:r>
      <w:r w:rsidR="00733460" w:rsidRPr="0061014E">
        <w:t>ț</w:t>
      </w:r>
      <w:r w:rsidR="00BA2D2A" w:rsidRPr="0061014E">
        <w:t>ă:</w:t>
      </w:r>
    </w:p>
    <w:p w14:paraId="3DC1383F" w14:textId="77777777" w:rsidR="00240126" w:rsidRPr="0061014E" w:rsidRDefault="00240126" w:rsidP="00A37777">
      <w:pPr>
        <w:tabs>
          <w:tab w:val="left" w:pos="0"/>
        </w:tabs>
        <w:spacing w:after="0"/>
        <w:jc w:val="both"/>
        <w:rPr>
          <w:rFonts w:ascii="Times New Roman" w:hAnsi="Times New Roman" w:cs="Times New Roman"/>
          <w:b/>
          <w:sz w:val="24"/>
          <w:szCs w:val="24"/>
        </w:rPr>
      </w:pPr>
    </w:p>
    <w:p w14:paraId="22841AE2" w14:textId="432C45AF" w:rsidR="00733460" w:rsidRPr="0061014E" w:rsidRDefault="00733460" w:rsidP="00A37777">
      <w:p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ART. I - Legea nr. 95/2006 privind reforma în domeniul sănătății, republicată în Monitorul Oficial al României, Partea I, nr. 652 din 28 august 2015, cu modificările și completările ulterioare, se modifică și se completează după cum urmează:</w:t>
      </w:r>
    </w:p>
    <w:p w14:paraId="20BB1435" w14:textId="7AEEB22A" w:rsidR="005976FC" w:rsidRPr="0061014E" w:rsidRDefault="005976FC" w:rsidP="00A37777">
      <w:pPr>
        <w:numPr>
          <w:ilvl w:val="0"/>
          <w:numId w:val="1"/>
        </w:num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 xml:space="preserve">La </w:t>
      </w:r>
      <w:r w:rsidR="000B565C" w:rsidRPr="0061014E">
        <w:rPr>
          <w:rFonts w:ascii="Times New Roman" w:hAnsi="Times New Roman" w:cs="Times New Roman"/>
          <w:b/>
          <w:bCs/>
          <w:sz w:val="24"/>
          <w:szCs w:val="24"/>
        </w:rPr>
        <w:t xml:space="preserve">articolul 48 </w:t>
      </w:r>
      <w:r w:rsidR="009E24F7" w:rsidRPr="0061014E">
        <w:rPr>
          <w:rFonts w:ascii="Times New Roman" w:hAnsi="Times New Roman" w:cs="Times New Roman"/>
          <w:b/>
          <w:bCs/>
          <w:sz w:val="24"/>
          <w:szCs w:val="24"/>
        </w:rPr>
        <w:t>alineatul (1)</w:t>
      </w:r>
      <w:r w:rsidRPr="0061014E">
        <w:rPr>
          <w:rFonts w:ascii="Times New Roman" w:hAnsi="Times New Roman" w:cs="Times New Roman"/>
          <w:b/>
          <w:bCs/>
          <w:sz w:val="24"/>
          <w:szCs w:val="24"/>
        </w:rPr>
        <w:t xml:space="preserve">, după litera i) se introduce o nouă literă, </w:t>
      </w:r>
      <w:r w:rsidR="00A538E1" w:rsidRPr="0061014E">
        <w:rPr>
          <w:rFonts w:ascii="Times New Roman" w:hAnsi="Times New Roman" w:cs="Times New Roman"/>
          <w:b/>
          <w:bCs/>
          <w:sz w:val="24"/>
          <w:szCs w:val="24"/>
        </w:rPr>
        <w:t>lit.</w:t>
      </w:r>
      <w:r w:rsidRPr="0061014E">
        <w:rPr>
          <w:rFonts w:ascii="Times New Roman" w:hAnsi="Times New Roman" w:cs="Times New Roman"/>
          <w:b/>
          <w:bCs/>
          <w:sz w:val="24"/>
          <w:szCs w:val="24"/>
        </w:rPr>
        <w:t xml:space="preserve"> j), cu următorul cuprins:</w:t>
      </w:r>
    </w:p>
    <w:p w14:paraId="32E569B1" w14:textId="714AA38B" w:rsidR="00997962" w:rsidRPr="0061014E" w:rsidRDefault="005976FC" w:rsidP="00997962">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 xml:space="preserve"> „j) servicii de îngrijiri paliative - acele servicii furnizate</w:t>
      </w:r>
      <w:r w:rsidR="00997962" w:rsidRPr="0061014E">
        <w:rPr>
          <w:rFonts w:ascii="Times New Roman" w:hAnsi="Times New Roman" w:cs="Times New Roman"/>
          <w:bCs/>
          <w:sz w:val="24"/>
          <w:szCs w:val="24"/>
        </w:rPr>
        <w:t>,</w:t>
      </w:r>
      <w:r w:rsidRPr="0061014E">
        <w:rPr>
          <w:rFonts w:ascii="Times New Roman" w:hAnsi="Times New Roman" w:cs="Times New Roman"/>
          <w:bCs/>
          <w:sz w:val="24"/>
          <w:szCs w:val="24"/>
        </w:rPr>
        <w:t xml:space="preserve"> </w:t>
      </w:r>
      <w:r w:rsidR="00997962" w:rsidRPr="0061014E">
        <w:rPr>
          <w:rFonts w:ascii="Times New Roman" w:hAnsi="Times New Roman" w:cs="Times New Roman"/>
          <w:bCs/>
          <w:sz w:val="24"/>
          <w:szCs w:val="24"/>
        </w:rPr>
        <w:t xml:space="preserve">în condiţiile prezentului titlu, </w:t>
      </w:r>
      <w:r w:rsidRPr="0061014E">
        <w:rPr>
          <w:rFonts w:ascii="Times New Roman" w:hAnsi="Times New Roman" w:cs="Times New Roman"/>
          <w:bCs/>
          <w:sz w:val="24"/>
          <w:szCs w:val="24"/>
        </w:rPr>
        <w:t>de către unităţile de specialitate</w:t>
      </w:r>
      <w:r w:rsidR="00BA4CAA" w:rsidRPr="0061014E">
        <w:rPr>
          <w:rFonts w:ascii="Times New Roman" w:hAnsi="Times New Roman" w:cs="Times New Roman"/>
          <w:bCs/>
          <w:sz w:val="24"/>
          <w:szCs w:val="24"/>
        </w:rPr>
        <w:t>,</w:t>
      </w:r>
      <w:r w:rsidRPr="0061014E">
        <w:rPr>
          <w:rFonts w:ascii="Times New Roman" w:hAnsi="Times New Roman" w:cs="Times New Roman"/>
          <w:bCs/>
          <w:sz w:val="24"/>
          <w:szCs w:val="24"/>
        </w:rPr>
        <w:t xml:space="preserve"> </w:t>
      </w:r>
      <w:r w:rsidR="00997962" w:rsidRPr="0061014E">
        <w:rPr>
          <w:rFonts w:ascii="Times New Roman" w:hAnsi="Times New Roman" w:cs="Times New Roman"/>
          <w:bCs/>
          <w:sz w:val="24"/>
          <w:szCs w:val="24"/>
        </w:rPr>
        <w:t>după cum urmează:</w:t>
      </w:r>
    </w:p>
    <w:p w14:paraId="37CA7B06" w14:textId="1349D42D" w:rsidR="00997962" w:rsidRPr="0061014E" w:rsidRDefault="00997962" w:rsidP="00997962">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j1) servicii de îngrijiri paliative de bază - acele servicii furnizate de către unitățile</w:t>
      </w:r>
      <w:r w:rsidR="00266C8F" w:rsidRPr="0061014E">
        <w:rPr>
          <w:rFonts w:ascii="Times New Roman" w:hAnsi="Times New Roman" w:cs="Times New Roman"/>
          <w:bCs/>
          <w:sz w:val="24"/>
          <w:szCs w:val="24"/>
        </w:rPr>
        <w:t xml:space="preserve"> de specialitate</w:t>
      </w:r>
      <w:r w:rsidRPr="0061014E">
        <w:rPr>
          <w:rFonts w:ascii="Times New Roman" w:hAnsi="Times New Roman" w:cs="Times New Roman"/>
          <w:bCs/>
          <w:sz w:val="24"/>
          <w:szCs w:val="24"/>
        </w:rPr>
        <w:t xml:space="preserve"> care au  personal medical cu instruire de bază în domeniul îngrijirilor paliative, potrivit Regulamentului de organizare, funcţionare şi autorizare a serviciilor de îngrijiri paliative, aprobat prin ordin al ministrului sănătății;</w:t>
      </w:r>
    </w:p>
    <w:p w14:paraId="4402E728" w14:textId="4CB1E351" w:rsidR="005976FC" w:rsidRPr="0061014E" w:rsidRDefault="00997962"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j2) servicii de îngrijiri paliative specializate - acele servicii furnizate de către unităţile de specialitate autorizate pentru acordarea îngrijirilor paliative specializate, care au personal sanitar cu studii aprofundate în domeniul paliaţiei, potrivit Regulamentului de organizare, funcţionare şi autorizare a serviciilor de îngrijiri paliative, aprobat prin ordin al ministrului sănătății.”</w:t>
      </w:r>
    </w:p>
    <w:p w14:paraId="3E6AC252" w14:textId="4C3FCCC0" w:rsidR="005976FC" w:rsidRPr="0061014E" w:rsidRDefault="005976FC" w:rsidP="00A37777">
      <w:pPr>
        <w:numPr>
          <w:ilvl w:val="0"/>
          <w:numId w:val="1"/>
        </w:num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La</w:t>
      </w:r>
      <w:r w:rsidR="00A538E1" w:rsidRPr="0061014E">
        <w:rPr>
          <w:rFonts w:ascii="Times New Roman" w:hAnsi="Times New Roman" w:cs="Times New Roman"/>
          <w:b/>
          <w:bCs/>
          <w:sz w:val="24"/>
          <w:szCs w:val="24"/>
        </w:rPr>
        <w:t xml:space="preserve"> </w:t>
      </w:r>
      <w:r w:rsidR="000B565C" w:rsidRPr="0061014E">
        <w:rPr>
          <w:rFonts w:ascii="Times New Roman" w:hAnsi="Times New Roman" w:cs="Times New Roman"/>
          <w:b/>
          <w:bCs/>
          <w:sz w:val="24"/>
          <w:szCs w:val="24"/>
        </w:rPr>
        <w:t xml:space="preserve">articolul 48 </w:t>
      </w:r>
      <w:r w:rsidR="00A538E1" w:rsidRPr="0061014E">
        <w:rPr>
          <w:rFonts w:ascii="Times New Roman" w:hAnsi="Times New Roman" w:cs="Times New Roman"/>
          <w:b/>
          <w:bCs/>
          <w:sz w:val="24"/>
          <w:szCs w:val="24"/>
        </w:rPr>
        <w:t>alineatul (2)</w:t>
      </w:r>
      <w:r w:rsidRPr="0061014E">
        <w:rPr>
          <w:rFonts w:ascii="Times New Roman" w:hAnsi="Times New Roman" w:cs="Times New Roman"/>
          <w:b/>
          <w:bCs/>
          <w:sz w:val="24"/>
          <w:szCs w:val="24"/>
        </w:rPr>
        <w:t>, litera b) se modifică şi va avea următorul cuprins:</w:t>
      </w:r>
    </w:p>
    <w:p w14:paraId="20ADA6FF" w14:textId="28814BA0" w:rsidR="005976FC" w:rsidRPr="0061014E" w:rsidRDefault="005976FC"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„b) programe naţionale de sănătate curative care au drept scop asigurarea tratamentului specific în cazul bolilor cu impact major asupra sănătăţii publice, altele decât TBC şi HIV/SIDA şi transplant de organe, ţesuturi şi celule, precum şi acordarea de servicii medicale, servicii de îngrijiri paliative şi servicii conexe actului medical pentru persoanele diagnosticate cu tulburări din spectrul autist, potrivit structurii şi obiectivelor stabilite conform art. 51 alin. (4).</w:t>
      </w:r>
      <w:r w:rsidR="009E24F7" w:rsidRPr="0061014E">
        <w:rPr>
          <w:rFonts w:ascii="Times New Roman" w:hAnsi="Times New Roman" w:cs="Times New Roman"/>
          <w:bCs/>
          <w:sz w:val="24"/>
          <w:szCs w:val="24"/>
        </w:rPr>
        <w:t>”</w:t>
      </w:r>
    </w:p>
    <w:p w14:paraId="40EC4AFF" w14:textId="77777777" w:rsidR="005976FC" w:rsidRPr="0061014E" w:rsidRDefault="005976FC" w:rsidP="00A37777">
      <w:pPr>
        <w:numPr>
          <w:ilvl w:val="0"/>
          <w:numId w:val="1"/>
        </w:num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La articolul 48, după alineatul (2) se introduce un nou alineat, alin. (3), cu următorul cuprins:</w:t>
      </w:r>
    </w:p>
    <w:p w14:paraId="700F2EC8" w14:textId="534C8FF4" w:rsidR="00F550FF" w:rsidRPr="0061014E" w:rsidRDefault="005976FC"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”(3) Coordonarea tehnică şi metodologică pentru implementarea și derularea programelor naţionale de sănătate curative se asigură cu participarea experţilor</w:t>
      </w:r>
      <w:r w:rsidR="00CC2FF4" w:rsidRPr="0061014E">
        <w:rPr>
          <w:rFonts w:ascii="Times New Roman" w:hAnsi="Times New Roman" w:cs="Times New Roman"/>
          <w:bCs/>
          <w:sz w:val="24"/>
          <w:szCs w:val="24"/>
        </w:rPr>
        <w:t xml:space="preserve"> coordonatori de program/subprogram/activitate, după caz, la nivel naționa</w:t>
      </w:r>
      <w:r w:rsidR="00951106" w:rsidRPr="0061014E">
        <w:rPr>
          <w:rFonts w:ascii="Times New Roman" w:hAnsi="Times New Roman" w:cs="Times New Roman"/>
          <w:bCs/>
          <w:sz w:val="24"/>
          <w:szCs w:val="24"/>
        </w:rPr>
        <w:t>l,</w:t>
      </w:r>
      <w:r w:rsidRPr="0061014E">
        <w:rPr>
          <w:rFonts w:ascii="Times New Roman" w:hAnsi="Times New Roman" w:cs="Times New Roman"/>
          <w:bCs/>
          <w:sz w:val="24"/>
          <w:szCs w:val="24"/>
        </w:rPr>
        <w:t xml:space="preserve"> desemnați </w:t>
      </w:r>
      <w:r w:rsidR="00CC2FF4" w:rsidRPr="0061014E">
        <w:rPr>
          <w:rFonts w:ascii="Times New Roman" w:hAnsi="Times New Roman" w:cs="Times New Roman"/>
          <w:bCs/>
          <w:sz w:val="24"/>
          <w:szCs w:val="24"/>
        </w:rPr>
        <w:t xml:space="preserve">de </w:t>
      </w:r>
      <w:r w:rsidR="00B40167" w:rsidRPr="0061014E">
        <w:rPr>
          <w:rFonts w:ascii="Times New Roman" w:hAnsi="Times New Roman" w:cs="Times New Roman"/>
          <w:bCs/>
          <w:sz w:val="24"/>
          <w:szCs w:val="24"/>
        </w:rPr>
        <w:t>președintele</w:t>
      </w:r>
      <w:r w:rsidR="00951106" w:rsidRPr="0061014E">
        <w:rPr>
          <w:rFonts w:ascii="Times New Roman" w:hAnsi="Times New Roman" w:cs="Times New Roman"/>
          <w:bCs/>
          <w:sz w:val="24"/>
          <w:szCs w:val="24"/>
        </w:rPr>
        <w:t xml:space="preserve"> </w:t>
      </w:r>
      <w:r w:rsidR="00CC2FF4" w:rsidRPr="0061014E">
        <w:rPr>
          <w:rFonts w:ascii="Times New Roman" w:hAnsi="Times New Roman" w:cs="Times New Roman"/>
          <w:bCs/>
          <w:sz w:val="24"/>
          <w:szCs w:val="24"/>
        </w:rPr>
        <w:t xml:space="preserve">Casei Naționale </w:t>
      </w:r>
      <w:r w:rsidR="00951106" w:rsidRPr="0061014E">
        <w:rPr>
          <w:rFonts w:ascii="Times New Roman" w:hAnsi="Times New Roman" w:cs="Times New Roman"/>
          <w:bCs/>
          <w:sz w:val="24"/>
          <w:szCs w:val="24"/>
        </w:rPr>
        <w:t xml:space="preserve">de </w:t>
      </w:r>
      <w:r w:rsidR="00CC2FF4" w:rsidRPr="0061014E">
        <w:rPr>
          <w:rFonts w:ascii="Times New Roman" w:hAnsi="Times New Roman" w:cs="Times New Roman"/>
          <w:bCs/>
          <w:sz w:val="24"/>
          <w:szCs w:val="24"/>
        </w:rPr>
        <w:t>Asigurări de Sănătate</w:t>
      </w:r>
      <w:r w:rsidRPr="0061014E">
        <w:rPr>
          <w:rFonts w:ascii="Times New Roman" w:hAnsi="Times New Roman" w:cs="Times New Roman"/>
          <w:bCs/>
          <w:sz w:val="24"/>
          <w:szCs w:val="24"/>
        </w:rPr>
        <w:t>,</w:t>
      </w:r>
      <w:r w:rsidR="00CC2FF4" w:rsidRPr="0061014E">
        <w:rPr>
          <w:rFonts w:ascii="Times New Roman" w:hAnsi="Times New Roman" w:cs="Times New Roman"/>
          <w:bCs/>
          <w:sz w:val="24"/>
          <w:szCs w:val="24"/>
        </w:rPr>
        <w:t xml:space="preserve"> iar la </w:t>
      </w:r>
      <w:r w:rsidRPr="0061014E">
        <w:rPr>
          <w:rFonts w:ascii="Times New Roman" w:hAnsi="Times New Roman" w:cs="Times New Roman"/>
          <w:bCs/>
          <w:sz w:val="24"/>
          <w:szCs w:val="24"/>
        </w:rPr>
        <w:t>nivelul unităților de specialitate</w:t>
      </w:r>
      <w:r w:rsidR="00CC2FF4" w:rsidRPr="0061014E">
        <w:rPr>
          <w:rFonts w:ascii="Times New Roman" w:hAnsi="Times New Roman" w:cs="Times New Roman"/>
          <w:bCs/>
          <w:sz w:val="24"/>
          <w:szCs w:val="24"/>
        </w:rPr>
        <w:t xml:space="preserve"> sunt desemnați responsabili de program/subprogram/activitate de către </w:t>
      </w:r>
      <w:r w:rsidR="00CC2FF4" w:rsidRPr="0061014E">
        <w:rPr>
          <w:rFonts w:ascii="Times New Roman" w:hAnsi="Times New Roman" w:cs="Times New Roman"/>
          <w:bCs/>
          <w:sz w:val="24"/>
          <w:szCs w:val="24"/>
        </w:rPr>
        <w:lastRenderedPageBreak/>
        <w:t>conducătorul respectivei unități de specialitate</w:t>
      </w:r>
      <w:r w:rsidRPr="0061014E">
        <w:rPr>
          <w:rFonts w:ascii="Times New Roman" w:hAnsi="Times New Roman" w:cs="Times New Roman"/>
          <w:bCs/>
          <w:sz w:val="24"/>
          <w:szCs w:val="24"/>
        </w:rPr>
        <w:t>. Atribuțiile coordonatorilor</w:t>
      </w:r>
      <w:r w:rsidR="00CC2FF4" w:rsidRPr="0061014E">
        <w:rPr>
          <w:rFonts w:ascii="Times New Roman" w:hAnsi="Times New Roman" w:cs="Times New Roman"/>
          <w:bCs/>
          <w:sz w:val="24"/>
          <w:szCs w:val="24"/>
        </w:rPr>
        <w:t>, respectiv ale responsabililor</w:t>
      </w:r>
      <w:r w:rsidRPr="0061014E">
        <w:rPr>
          <w:rFonts w:ascii="Times New Roman" w:hAnsi="Times New Roman" w:cs="Times New Roman"/>
          <w:bCs/>
          <w:sz w:val="24"/>
          <w:szCs w:val="24"/>
        </w:rPr>
        <w:t xml:space="preserve"> de program/subprogram/activitate</w:t>
      </w:r>
      <w:r w:rsidR="006D0B2F" w:rsidRPr="0061014E">
        <w:rPr>
          <w:rFonts w:ascii="Times New Roman" w:hAnsi="Times New Roman" w:cs="Times New Roman"/>
          <w:bCs/>
          <w:sz w:val="24"/>
          <w:szCs w:val="24"/>
        </w:rPr>
        <w:t>,</w:t>
      </w:r>
      <w:r w:rsidRPr="0061014E">
        <w:rPr>
          <w:rFonts w:ascii="Times New Roman" w:hAnsi="Times New Roman" w:cs="Times New Roman"/>
          <w:bCs/>
          <w:sz w:val="24"/>
          <w:szCs w:val="24"/>
        </w:rPr>
        <w:t xml:space="preserve"> se stabilesc prin ordin</w:t>
      </w:r>
      <w:r w:rsidR="00CC2FF4" w:rsidRPr="0061014E">
        <w:rPr>
          <w:rFonts w:ascii="Times New Roman" w:hAnsi="Times New Roman" w:cs="Times New Roman"/>
          <w:bCs/>
          <w:sz w:val="24"/>
          <w:szCs w:val="24"/>
        </w:rPr>
        <w:t xml:space="preserve"> comun al ministrului sănătății si al </w:t>
      </w:r>
      <w:r w:rsidRPr="0061014E">
        <w:rPr>
          <w:rFonts w:ascii="Times New Roman" w:hAnsi="Times New Roman" w:cs="Times New Roman"/>
          <w:bCs/>
          <w:sz w:val="24"/>
          <w:szCs w:val="24"/>
        </w:rPr>
        <w:t xml:space="preserve"> preşedintelui Casei Naţionale de Asigurări de Sănătate.”</w:t>
      </w:r>
    </w:p>
    <w:p w14:paraId="36A11047" w14:textId="49ED0DD5" w:rsidR="005976FC" w:rsidRPr="0061014E" w:rsidRDefault="009E24F7" w:rsidP="00A37777">
      <w:pPr>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 xml:space="preserve">La alineatul (2) </w:t>
      </w:r>
      <w:r w:rsidR="005976FC" w:rsidRPr="0061014E">
        <w:rPr>
          <w:rFonts w:ascii="Times New Roman" w:hAnsi="Times New Roman" w:cs="Times New Roman"/>
          <w:b/>
          <w:sz w:val="24"/>
          <w:szCs w:val="24"/>
        </w:rPr>
        <w:t>a</w:t>
      </w:r>
      <w:r w:rsidRPr="0061014E">
        <w:rPr>
          <w:rFonts w:ascii="Times New Roman" w:hAnsi="Times New Roman" w:cs="Times New Roman"/>
          <w:b/>
          <w:sz w:val="24"/>
          <w:szCs w:val="24"/>
        </w:rPr>
        <w:t>l</w:t>
      </w:r>
      <w:r w:rsidR="005976FC" w:rsidRPr="0061014E">
        <w:rPr>
          <w:rFonts w:ascii="Times New Roman" w:hAnsi="Times New Roman" w:cs="Times New Roman"/>
          <w:b/>
          <w:sz w:val="24"/>
          <w:szCs w:val="24"/>
        </w:rPr>
        <w:t xml:space="preserve"> articolul</w:t>
      </w:r>
      <w:r w:rsidRPr="0061014E">
        <w:rPr>
          <w:rFonts w:ascii="Times New Roman" w:hAnsi="Times New Roman" w:cs="Times New Roman"/>
          <w:b/>
          <w:sz w:val="24"/>
          <w:szCs w:val="24"/>
        </w:rPr>
        <w:t>ui</w:t>
      </w:r>
      <w:r w:rsidR="006D0B2F" w:rsidRPr="0061014E">
        <w:rPr>
          <w:rFonts w:ascii="Times New Roman" w:hAnsi="Times New Roman" w:cs="Times New Roman"/>
          <w:b/>
          <w:sz w:val="24"/>
          <w:szCs w:val="24"/>
        </w:rPr>
        <w:t xml:space="preserve"> 52, după litera e) se introduc </w:t>
      </w:r>
      <w:r w:rsidR="00440BE6" w:rsidRPr="0061014E">
        <w:rPr>
          <w:rFonts w:ascii="Times New Roman" w:hAnsi="Times New Roman" w:cs="Times New Roman"/>
          <w:b/>
          <w:sz w:val="24"/>
          <w:szCs w:val="24"/>
        </w:rPr>
        <w:t>două</w:t>
      </w:r>
      <w:r w:rsidR="006D0B2F" w:rsidRPr="0061014E">
        <w:rPr>
          <w:rFonts w:ascii="Times New Roman" w:hAnsi="Times New Roman" w:cs="Times New Roman"/>
          <w:b/>
          <w:sz w:val="24"/>
          <w:szCs w:val="24"/>
        </w:rPr>
        <w:t xml:space="preserve"> noi litere, literele</w:t>
      </w:r>
      <w:r w:rsidR="005976FC" w:rsidRPr="0061014E">
        <w:rPr>
          <w:rFonts w:ascii="Times New Roman" w:hAnsi="Times New Roman" w:cs="Times New Roman"/>
          <w:b/>
          <w:sz w:val="24"/>
          <w:szCs w:val="24"/>
        </w:rPr>
        <w:t xml:space="preserve"> f)</w:t>
      </w:r>
      <w:r w:rsidR="006D0B2F" w:rsidRPr="0061014E">
        <w:rPr>
          <w:rFonts w:ascii="Times New Roman" w:hAnsi="Times New Roman" w:cs="Times New Roman"/>
          <w:b/>
          <w:sz w:val="24"/>
          <w:szCs w:val="24"/>
        </w:rPr>
        <w:t xml:space="preserve"> </w:t>
      </w:r>
      <w:r w:rsidR="00440BE6" w:rsidRPr="0061014E">
        <w:rPr>
          <w:rFonts w:ascii="Times New Roman" w:hAnsi="Times New Roman" w:cs="Times New Roman"/>
          <w:b/>
          <w:sz w:val="24"/>
          <w:szCs w:val="24"/>
        </w:rPr>
        <w:t>și g</w:t>
      </w:r>
      <w:r w:rsidR="006D0B2F" w:rsidRPr="0061014E">
        <w:rPr>
          <w:rFonts w:ascii="Times New Roman" w:hAnsi="Times New Roman" w:cs="Times New Roman"/>
          <w:b/>
          <w:sz w:val="24"/>
          <w:szCs w:val="24"/>
        </w:rPr>
        <w:t>)</w:t>
      </w:r>
      <w:r w:rsidR="005976FC" w:rsidRPr="0061014E">
        <w:rPr>
          <w:rFonts w:ascii="Times New Roman" w:hAnsi="Times New Roman" w:cs="Times New Roman"/>
          <w:b/>
          <w:sz w:val="24"/>
          <w:szCs w:val="24"/>
        </w:rPr>
        <w:t>, cu următorul cuprins:</w:t>
      </w:r>
    </w:p>
    <w:p w14:paraId="4E60F13E" w14:textId="314DC142" w:rsidR="00507616" w:rsidRPr="0061014E" w:rsidRDefault="005976FC" w:rsidP="002F2904">
      <w:pPr>
        <w:autoSpaceDE w:val="0"/>
        <w:autoSpaceDN w:val="0"/>
        <w:adjustRightInd w:val="0"/>
        <w:spacing w:after="0" w:line="240" w:lineRule="auto"/>
        <w:jc w:val="both"/>
        <w:rPr>
          <w:rFonts w:ascii="Times New Roman" w:hAnsi="Times New Roman" w:cs="Times New Roman"/>
          <w:sz w:val="24"/>
          <w:szCs w:val="24"/>
        </w:rPr>
      </w:pPr>
      <w:r w:rsidRPr="0061014E">
        <w:rPr>
          <w:rFonts w:ascii="Times New Roman" w:hAnsi="Times New Roman" w:cs="Times New Roman"/>
          <w:sz w:val="24"/>
          <w:szCs w:val="24"/>
        </w:rPr>
        <w:t>„</w:t>
      </w:r>
      <w:r w:rsidR="00BA4CAA" w:rsidRPr="0061014E">
        <w:rPr>
          <w:rFonts w:ascii="Times New Roman" w:hAnsi="Times New Roman" w:cs="Times New Roman"/>
          <w:sz w:val="24"/>
          <w:szCs w:val="24"/>
        </w:rPr>
        <w:t>f) cabinete de medicină de familie, organizate conform prevederilor legale în vigoare, inclusiv cabinete medicale care funcţionează în structura sau în coordonarea unor unităţi sanitare aparţinând ministerelor şi instituţiilor centrale cu reţea sanitară proprie, care desfășoară activități de îngrijiri paliative</w:t>
      </w:r>
      <w:r w:rsidR="00420F06" w:rsidRPr="0061014E">
        <w:rPr>
          <w:rFonts w:ascii="Times New Roman" w:hAnsi="Times New Roman" w:cs="Times New Roman"/>
          <w:sz w:val="24"/>
          <w:szCs w:val="24"/>
        </w:rPr>
        <w:t xml:space="preserve"> de bază</w:t>
      </w:r>
      <w:r w:rsidR="00BA4CAA" w:rsidRPr="0061014E">
        <w:rPr>
          <w:rFonts w:ascii="Times New Roman" w:hAnsi="Times New Roman" w:cs="Times New Roman"/>
          <w:sz w:val="24"/>
          <w:szCs w:val="24"/>
        </w:rPr>
        <w:t>, definite prin normele tehnice de realizare a programelor naționale de sănătate curative;</w:t>
      </w:r>
    </w:p>
    <w:p w14:paraId="3B37E97B" w14:textId="72D38B5C" w:rsidR="00BA4CAA" w:rsidRPr="0061014E" w:rsidRDefault="00440BE6" w:rsidP="00F550FF">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g</w:t>
      </w:r>
      <w:r w:rsidR="00F550FF" w:rsidRPr="0061014E">
        <w:rPr>
          <w:rFonts w:ascii="Times New Roman" w:hAnsi="Times New Roman" w:cs="Times New Roman"/>
          <w:bCs/>
          <w:sz w:val="24"/>
          <w:szCs w:val="24"/>
        </w:rPr>
        <w:t xml:space="preserve">) furnizori privaţi </w:t>
      </w:r>
      <w:r w:rsidR="00F550FF" w:rsidRPr="0061014E">
        <w:rPr>
          <w:rFonts w:ascii="Times New Roman" w:hAnsi="Times New Roman" w:cs="Times New Roman"/>
          <w:sz w:val="24"/>
          <w:szCs w:val="24"/>
        </w:rPr>
        <w:t xml:space="preserve">de </w:t>
      </w:r>
      <w:r w:rsidR="00F550FF" w:rsidRPr="0061014E">
        <w:rPr>
          <w:rFonts w:ascii="Times New Roman" w:hAnsi="Times New Roman" w:cs="Times New Roman"/>
          <w:bCs/>
          <w:sz w:val="24"/>
          <w:szCs w:val="24"/>
        </w:rPr>
        <w:t xml:space="preserve">servicii de îngrijiri paliative </w:t>
      </w:r>
      <w:r w:rsidR="00BA4CAA" w:rsidRPr="0061014E">
        <w:rPr>
          <w:rFonts w:ascii="Times New Roman" w:hAnsi="Times New Roman" w:cs="Times New Roman"/>
          <w:sz w:val="24"/>
          <w:szCs w:val="24"/>
        </w:rPr>
        <w:t xml:space="preserve">specializate </w:t>
      </w:r>
      <w:r w:rsidR="00F550FF" w:rsidRPr="0061014E">
        <w:rPr>
          <w:rFonts w:ascii="Times New Roman" w:hAnsi="Times New Roman" w:cs="Times New Roman"/>
          <w:bCs/>
          <w:sz w:val="24"/>
          <w:szCs w:val="24"/>
        </w:rPr>
        <w:t xml:space="preserve">pentru serviciile de îngrijiri paliative </w:t>
      </w:r>
      <w:r w:rsidR="00BA4CAA" w:rsidRPr="0061014E">
        <w:rPr>
          <w:rFonts w:ascii="Times New Roman" w:hAnsi="Times New Roman" w:cs="Times New Roman"/>
          <w:sz w:val="24"/>
          <w:szCs w:val="24"/>
        </w:rPr>
        <w:t>specializate,</w:t>
      </w:r>
      <w:r w:rsidR="00BA4CAA" w:rsidRPr="0061014E">
        <w:rPr>
          <w:rFonts w:ascii="Times New Roman" w:hAnsi="Times New Roman" w:cs="Times New Roman"/>
          <w:bCs/>
          <w:sz w:val="24"/>
          <w:szCs w:val="24"/>
        </w:rPr>
        <w:t xml:space="preserve"> </w:t>
      </w:r>
      <w:r w:rsidR="00F550FF" w:rsidRPr="0061014E">
        <w:rPr>
          <w:rFonts w:ascii="Times New Roman" w:hAnsi="Times New Roman" w:cs="Times New Roman"/>
          <w:bCs/>
          <w:sz w:val="24"/>
          <w:szCs w:val="24"/>
        </w:rPr>
        <w:t xml:space="preserve">care excedează capacităţii furnizorilor publici de servicii </w:t>
      </w:r>
      <w:r w:rsidRPr="0061014E">
        <w:rPr>
          <w:rFonts w:ascii="Times New Roman" w:hAnsi="Times New Roman" w:cs="Times New Roman"/>
          <w:bCs/>
          <w:sz w:val="24"/>
          <w:szCs w:val="24"/>
        </w:rPr>
        <w:t xml:space="preserve">medicale care acordă și servicii </w:t>
      </w:r>
      <w:r w:rsidR="00F550FF" w:rsidRPr="0061014E">
        <w:rPr>
          <w:rFonts w:ascii="Times New Roman" w:hAnsi="Times New Roman" w:cs="Times New Roman"/>
          <w:bCs/>
          <w:sz w:val="24"/>
          <w:szCs w:val="24"/>
        </w:rPr>
        <w:t>de îngrijiri paliative</w:t>
      </w:r>
      <w:r w:rsidR="00BA4CAA" w:rsidRPr="0061014E">
        <w:rPr>
          <w:rFonts w:ascii="Times New Roman" w:hAnsi="Times New Roman" w:cs="Times New Roman"/>
          <w:sz w:val="24"/>
          <w:szCs w:val="24"/>
        </w:rPr>
        <w:t xml:space="preserve"> specializate</w:t>
      </w:r>
      <w:r w:rsidRPr="0061014E">
        <w:rPr>
          <w:rFonts w:ascii="Times New Roman" w:hAnsi="Times New Roman" w:cs="Times New Roman"/>
          <w:bCs/>
          <w:sz w:val="24"/>
          <w:szCs w:val="24"/>
        </w:rPr>
        <w:t>.</w:t>
      </w:r>
      <w:r w:rsidR="00F550FF" w:rsidRPr="0061014E">
        <w:rPr>
          <w:rFonts w:ascii="Times New Roman" w:hAnsi="Times New Roman" w:cs="Times New Roman"/>
          <w:bCs/>
          <w:sz w:val="24"/>
          <w:szCs w:val="24"/>
        </w:rPr>
        <w:t>”</w:t>
      </w:r>
    </w:p>
    <w:p w14:paraId="68D56EE0" w14:textId="6D3E515A" w:rsidR="005976FC" w:rsidRPr="0061014E" w:rsidRDefault="005976FC" w:rsidP="00A37777">
      <w:pPr>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bCs/>
          <w:sz w:val="24"/>
          <w:szCs w:val="24"/>
        </w:rPr>
        <w:t>La articolul 53</w:t>
      </w:r>
      <w:r w:rsidR="009E24F7" w:rsidRPr="0061014E">
        <w:rPr>
          <w:rFonts w:ascii="Times New Roman" w:hAnsi="Times New Roman" w:cs="Times New Roman"/>
          <w:b/>
          <w:bCs/>
          <w:sz w:val="24"/>
          <w:szCs w:val="24"/>
        </w:rPr>
        <w:t>,</w:t>
      </w:r>
      <w:r w:rsidRPr="0061014E">
        <w:rPr>
          <w:rFonts w:ascii="Times New Roman" w:hAnsi="Times New Roman" w:cs="Times New Roman"/>
          <w:b/>
          <w:bCs/>
          <w:sz w:val="24"/>
          <w:szCs w:val="24"/>
        </w:rPr>
        <w:t xml:space="preserve"> alineatele (3)-(5) se modifică şi vor avea următorul cuprins:</w:t>
      </w:r>
    </w:p>
    <w:p w14:paraId="5F0B79DD" w14:textId="44EBE8E6" w:rsidR="005976FC" w:rsidRPr="0061014E" w:rsidRDefault="005976FC" w:rsidP="00A37777">
      <w:pPr>
        <w:tabs>
          <w:tab w:val="left" w:pos="0"/>
        </w:tabs>
        <w:spacing w:after="0"/>
        <w:jc w:val="both"/>
        <w:rPr>
          <w:rFonts w:ascii="Times New Roman" w:hAnsi="Times New Roman" w:cs="Times New Roman"/>
          <w:iCs/>
          <w:sz w:val="24"/>
          <w:szCs w:val="24"/>
        </w:rPr>
      </w:pPr>
      <w:r w:rsidRPr="0061014E">
        <w:rPr>
          <w:rFonts w:ascii="Times New Roman" w:hAnsi="Times New Roman" w:cs="Times New Roman"/>
          <w:iCs/>
          <w:sz w:val="24"/>
          <w:szCs w:val="24"/>
        </w:rPr>
        <w:t>„(3) Relaţiile dintre</w:t>
      </w:r>
      <w:r w:rsidR="0019625C" w:rsidRPr="0061014E">
        <w:rPr>
          <w:rFonts w:ascii="Times New Roman" w:hAnsi="Times New Roman" w:cs="Times New Roman"/>
          <w:iCs/>
          <w:sz w:val="24"/>
          <w:szCs w:val="24"/>
        </w:rPr>
        <w:t xml:space="preserve"> unitățile de specialitate prevăzute la art. 52 alin. (2) literele b) – g)</w:t>
      </w:r>
      <w:r w:rsidRPr="0061014E">
        <w:rPr>
          <w:rFonts w:ascii="Times New Roman" w:hAnsi="Times New Roman" w:cs="Times New Roman"/>
          <w:iCs/>
          <w:sz w:val="24"/>
          <w:szCs w:val="24"/>
        </w:rPr>
        <w:t xml:space="preserve"> şi casele de asigurări de sănătate, pentru implementarea programelor naţionale de sănătate curative, sunt de natură civilă, reprezintă acţiuni multianuale şi se stabilesc şi se desfăşoară pe bază de contract. În situaţia în care este necesară modificarea sau completarea clauzelor, acestea sunt negociate şi stipulate în acte adiţionale.</w:t>
      </w:r>
    </w:p>
    <w:p w14:paraId="564F021A" w14:textId="2952A921" w:rsidR="005976FC" w:rsidRPr="0061014E" w:rsidRDefault="005976FC" w:rsidP="00A37777">
      <w:pPr>
        <w:tabs>
          <w:tab w:val="left" w:pos="0"/>
        </w:tabs>
        <w:spacing w:after="0"/>
        <w:jc w:val="both"/>
        <w:rPr>
          <w:rFonts w:ascii="Times New Roman" w:hAnsi="Times New Roman" w:cs="Times New Roman"/>
          <w:iCs/>
          <w:sz w:val="24"/>
          <w:szCs w:val="24"/>
        </w:rPr>
      </w:pPr>
      <w:r w:rsidRPr="0061014E">
        <w:rPr>
          <w:rFonts w:ascii="Times New Roman" w:hAnsi="Times New Roman" w:cs="Times New Roman"/>
          <w:iCs/>
          <w:sz w:val="24"/>
          <w:szCs w:val="24"/>
        </w:rPr>
        <w:t xml:space="preserve">(4) </w:t>
      </w:r>
      <w:r w:rsidR="0019625C" w:rsidRPr="0061014E">
        <w:rPr>
          <w:rFonts w:ascii="Times New Roman" w:hAnsi="Times New Roman" w:cs="Times New Roman"/>
          <w:iCs/>
          <w:sz w:val="24"/>
          <w:szCs w:val="24"/>
        </w:rPr>
        <w:t xml:space="preserve">Unitățile de specialitate prevăzute la art. 52 alin. (2) literele b) – g) </w:t>
      </w:r>
      <w:r w:rsidRPr="0061014E">
        <w:rPr>
          <w:rFonts w:ascii="Times New Roman" w:hAnsi="Times New Roman" w:cs="Times New Roman"/>
          <w:iCs/>
          <w:sz w:val="24"/>
          <w:szCs w:val="24"/>
        </w:rPr>
        <w:t>încheie cu casele de asigurări de sănătate contracte pe baza modelelor de contracte prevăzute în normele tehnice de realizare a programelor naţionale de sănătate curative, în cuprinsul cărora pot fi prevăzute şi alte clauze suplimentare, negociate, în limita prevederilor legale în vigoare.</w:t>
      </w:r>
    </w:p>
    <w:p w14:paraId="44EAB222" w14:textId="2779AF47" w:rsidR="00420F06" w:rsidRPr="0061014E" w:rsidRDefault="005976FC" w:rsidP="00A37777">
      <w:pPr>
        <w:tabs>
          <w:tab w:val="left" w:pos="0"/>
        </w:tabs>
        <w:spacing w:after="0"/>
        <w:jc w:val="both"/>
        <w:rPr>
          <w:rFonts w:ascii="Times New Roman" w:hAnsi="Times New Roman" w:cs="Times New Roman"/>
          <w:iCs/>
          <w:sz w:val="24"/>
          <w:szCs w:val="24"/>
        </w:rPr>
      </w:pPr>
      <w:r w:rsidRPr="0061014E">
        <w:rPr>
          <w:rFonts w:ascii="Times New Roman" w:hAnsi="Times New Roman" w:cs="Times New Roman"/>
          <w:iCs/>
          <w:sz w:val="24"/>
          <w:szCs w:val="24"/>
        </w:rPr>
        <w:t xml:space="preserve">(5) Sancţiunile pentru nerespectarea obligaţiilor contractuale de către </w:t>
      </w:r>
      <w:r w:rsidR="0019625C" w:rsidRPr="0061014E">
        <w:rPr>
          <w:rFonts w:ascii="Times New Roman" w:hAnsi="Times New Roman" w:cs="Times New Roman"/>
          <w:iCs/>
          <w:sz w:val="24"/>
          <w:szCs w:val="24"/>
        </w:rPr>
        <w:t>unitățile de specialitate prevăzute la art. 52 alin. (2) literele b) – g)</w:t>
      </w:r>
      <w:r w:rsidRPr="0061014E">
        <w:rPr>
          <w:rFonts w:ascii="Times New Roman" w:hAnsi="Times New Roman" w:cs="Times New Roman"/>
          <w:iCs/>
          <w:sz w:val="24"/>
          <w:szCs w:val="24"/>
        </w:rPr>
        <w:t>, cuprinse în contractele încheiate cu casele de asigurări de sănătate, se stabilesc prin hotărârea Guvernului prevăzută la art. 51 alin. (4).”</w:t>
      </w:r>
    </w:p>
    <w:p w14:paraId="5FD9D205" w14:textId="77777777" w:rsidR="00420F06" w:rsidRPr="0061014E" w:rsidRDefault="00420F06" w:rsidP="00420F06">
      <w:pPr>
        <w:pStyle w:val="ListParagraph"/>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La articolul 163, alineatul (4) se modifică și va avea următorul cuprins:</w:t>
      </w:r>
    </w:p>
    <w:p w14:paraId="03D4BE1C" w14:textId="004F8411" w:rsidR="00A4527F" w:rsidRPr="0061014E" w:rsidRDefault="00420F06" w:rsidP="00CE57BF">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”(4) Serviciile medicale acordate de spital pot fi preventive, curative, de recuperare şi/sau paliative. Persoa</w:t>
      </w:r>
      <w:r w:rsidR="00EF5867" w:rsidRPr="0061014E">
        <w:rPr>
          <w:rFonts w:ascii="Times New Roman" w:hAnsi="Times New Roman" w:cs="Times New Roman"/>
          <w:sz w:val="24"/>
          <w:szCs w:val="24"/>
        </w:rPr>
        <w:t>nele cu vârsta cuprinsă între 15</w:t>
      </w:r>
      <w:r w:rsidRPr="0061014E">
        <w:rPr>
          <w:rFonts w:ascii="Times New Roman" w:hAnsi="Times New Roman" w:cs="Times New Roman"/>
          <w:sz w:val="24"/>
          <w:szCs w:val="24"/>
        </w:rPr>
        <w:t xml:space="preserve"> și </w:t>
      </w:r>
      <w:r w:rsidR="00EF5867" w:rsidRPr="0061014E">
        <w:rPr>
          <w:rFonts w:ascii="Times New Roman" w:hAnsi="Times New Roman" w:cs="Times New Roman"/>
          <w:sz w:val="24"/>
          <w:szCs w:val="24"/>
        </w:rPr>
        <w:t>21</w:t>
      </w:r>
      <w:r w:rsidRPr="0061014E">
        <w:rPr>
          <w:rFonts w:ascii="Times New Roman" w:hAnsi="Times New Roman" w:cs="Times New Roman"/>
          <w:sz w:val="24"/>
          <w:szCs w:val="24"/>
        </w:rPr>
        <w:t xml:space="preserve"> de ani pot beneficia de servicii medicale în orice unitate sanitară, pentru acordarea </w:t>
      </w:r>
      <w:r w:rsidR="00951877" w:rsidRPr="0061014E">
        <w:rPr>
          <w:rFonts w:ascii="Times New Roman" w:hAnsi="Times New Roman" w:cs="Times New Roman"/>
          <w:sz w:val="24"/>
          <w:szCs w:val="24"/>
        </w:rPr>
        <w:t xml:space="preserve">asistenței medicale </w:t>
      </w:r>
      <w:r w:rsidRPr="0061014E">
        <w:rPr>
          <w:rFonts w:ascii="Times New Roman" w:hAnsi="Times New Roman" w:cs="Times New Roman"/>
          <w:sz w:val="24"/>
          <w:szCs w:val="24"/>
        </w:rPr>
        <w:t xml:space="preserve">sau asigurarea continuității </w:t>
      </w:r>
      <w:r w:rsidR="00951877" w:rsidRPr="0061014E">
        <w:rPr>
          <w:rFonts w:ascii="Times New Roman" w:hAnsi="Times New Roman" w:cs="Times New Roman"/>
          <w:sz w:val="24"/>
          <w:szCs w:val="24"/>
        </w:rPr>
        <w:t>acesteia</w:t>
      </w:r>
      <w:r w:rsidRPr="0061014E">
        <w:rPr>
          <w:rFonts w:ascii="Times New Roman" w:hAnsi="Times New Roman" w:cs="Times New Roman"/>
          <w:sz w:val="24"/>
          <w:szCs w:val="24"/>
        </w:rPr>
        <w:t>.”</w:t>
      </w:r>
    </w:p>
    <w:p w14:paraId="707CAB0B" w14:textId="3587DD5E" w:rsidR="00420F06" w:rsidRPr="0061014E" w:rsidRDefault="00420F06" w:rsidP="00420F06">
      <w:pPr>
        <w:pStyle w:val="ListParagraph"/>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La ar</w:t>
      </w:r>
      <w:r w:rsidR="000B565C" w:rsidRPr="0061014E">
        <w:rPr>
          <w:rFonts w:ascii="Times New Roman" w:hAnsi="Times New Roman" w:cs="Times New Roman"/>
          <w:b/>
          <w:sz w:val="24"/>
          <w:szCs w:val="24"/>
        </w:rPr>
        <w:t>ticolul 172^2, după alineatul (3</w:t>
      </w:r>
      <w:r w:rsidRPr="0061014E">
        <w:rPr>
          <w:rFonts w:ascii="Times New Roman" w:hAnsi="Times New Roman" w:cs="Times New Roman"/>
          <w:b/>
          <w:sz w:val="24"/>
          <w:szCs w:val="24"/>
        </w:rPr>
        <w:t>) se introduce un nou alineat, alin. (</w:t>
      </w:r>
      <w:r w:rsidR="000B565C" w:rsidRPr="0061014E">
        <w:rPr>
          <w:rFonts w:ascii="Times New Roman" w:hAnsi="Times New Roman" w:cs="Times New Roman"/>
          <w:b/>
          <w:sz w:val="24"/>
          <w:szCs w:val="24"/>
        </w:rPr>
        <w:t>4</w:t>
      </w:r>
      <w:r w:rsidRPr="0061014E">
        <w:rPr>
          <w:rFonts w:ascii="Times New Roman" w:hAnsi="Times New Roman" w:cs="Times New Roman"/>
          <w:b/>
          <w:sz w:val="24"/>
          <w:szCs w:val="24"/>
        </w:rPr>
        <w:t>), cu următorul cuprins:</w:t>
      </w:r>
    </w:p>
    <w:p w14:paraId="15CE1D79" w14:textId="1C530FFE" w:rsidR="00420F06" w:rsidRPr="0061014E" w:rsidRDefault="00420F06"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”(5) Consorțiile </w:t>
      </w:r>
      <w:r w:rsidR="00951877" w:rsidRPr="0061014E">
        <w:rPr>
          <w:rFonts w:ascii="Times New Roman" w:hAnsi="Times New Roman" w:cs="Times New Roman"/>
          <w:sz w:val="24"/>
          <w:szCs w:val="24"/>
        </w:rPr>
        <w:t xml:space="preserve">medicale prevăzute la alin. (1), organizate </w:t>
      </w:r>
      <w:r w:rsidR="009550C2" w:rsidRPr="0061014E">
        <w:rPr>
          <w:rFonts w:ascii="Times New Roman" w:hAnsi="Times New Roman" w:cs="Times New Roman"/>
          <w:sz w:val="24"/>
          <w:szCs w:val="24"/>
        </w:rPr>
        <w:t>în condițiile</w:t>
      </w:r>
      <w:r w:rsidR="00951877" w:rsidRPr="0061014E">
        <w:rPr>
          <w:rFonts w:ascii="Times New Roman" w:hAnsi="Times New Roman" w:cs="Times New Roman"/>
          <w:sz w:val="24"/>
          <w:szCs w:val="24"/>
        </w:rPr>
        <w:t xml:space="preserve"> alin. (3)</w:t>
      </w:r>
      <w:r w:rsidR="009550C2" w:rsidRPr="0061014E">
        <w:rPr>
          <w:rFonts w:ascii="Times New Roman" w:hAnsi="Times New Roman" w:cs="Times New Roman"/>
          <w:sz w:val="24"/>
          <w:szCs w:val="24"/>
        </w:rPr>
        <w:t>,</w:t>
      </w:r>
      <w:r w:rsidR="00951877" w:rsidRPr="0061014E">
        <w:rPr>
          <w:rFonts w:ascii="Times New Roman" w:hAnsi="Times New Roman" w:cs="Times New Roman"/>
          <w:sz w:val="24"/>
          <w:szCs w:val="24"/>
        </w:rPr>
        <w:t xml:space="preserve"> </w:t>
      </w:r>
      <w:r w:rsidRPr="0061014E">
        <w:rPr>
          <w:rFonts w:ascii="Times New Roman" w:hAnsi="Times New Roman" w:cs="Times New Roman"/>
          <w:sz w:val="24"/>
          <w:szCs w:val="24"/>
        </w:rPr>
        <w:t>pot furniza servicii medicale decontate din bugetul Fondului național unic de asigurări sociale de sănătate, în condiţiile stabilite în Contractul-cadru privind condiţiile acordării asistenţei medicale în cadrul sistemului de asigurări sociale de sănătate, din alte tipuri de asigurări de sănătate, precum şi servicii medicale cu plată, în condiţiile legii.”</w:t>
      </w:r>
    </w:p>
    <w:p w14:paraId="38042D43" w14:textId="7DDA0322" w:rsidR="00D42769" w:rsidRPr="0061014E" w:rsidRDefault="00D42769" w:rsidP="00420F06">
      <w:pPr>
        <w:pStyle w:val="ListParagraph"/>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iCs/>
          <w:sz w:val="24"/>
          <w:szCs w:val="24"/>
        </w:rPr>
        <w:t xml:space="preserve">La </w:t>
      </w:r>
      <w:r w:rsidR="00D34864" w:rsidRPr="0061014E">
        <w:rPr>
          <w:rFonts w:ascii="Times New Roman" w:hAnsi="Times New Roman" w:cs="Times New Roman"/>
          <w:b/>
          <w:sz w:val="24"/>
          <w:szCs w:val="24"/>
        </w:rPr>
        <w:t xml:space="preserve">articolul </w:t>
      </w:r>
      <w:r w:rsidRPr="0061014E">
        <w:rPr>
          <w:rFonts w:ascii="Times New Roman" w:hAnsi="Times New Roman" w:cs="Times New Roman"/>
          <w:b/>
          <w:iCs/>
          <w:sz w:val="24"/>
          <w:szCs w:val="24"/>
        </w:rPr>
        <w:t>220, alin</w:t>
      </w:r>
      <w:r w:rsidR="00D34864" w:rsidRPr="0061014E">
        <w:rPr>
          <w:rFonts w:ascii="Times New Roman" w:hAnsi="Times New Roman" w:cs="Times New Roman"/>
          <w:b/>
          <w:iCs/>
          <w:sz w:val="24"/>
          <w:szCs w:val="24"/>
        </w:rPr>
        <w:t>eatele</w:t>
      </w:r>
      <w:r w:rsidRPr="0061014E">
        <w:rPr>
          <w:rFonts w:ascii="Times New Roman" w:hAnsi="Times New Roman" w:cs="Times New Roman"/>
          <w:b/>
          <w:iCs/>
          <w:sz w:val="24"/>
          <w:szCs w:val="24"/>
        </w:rPr>
        <w:t xml:space="preserve"> (2) și </w:t>
      </w:r>
      <w:r w:rsidR="00D34864" w:rsidRPr="0061014E">
        <w:rPr>
          <w:rFonts w:ascii="Times New Roman" w:hAnsi="Times New Roman" w:cs="Times New Roman"/>
          <w:b/>
          <w:iCs/>
          <w:sz w:val="24"/>
          <w:szCs w:val="24"/>
        </w:rPr>
        <w:t>(2^1) se modifică și vor</w:t>
      </w:r>
      <w:r w:rsidRPr="0061014E">
        <w:rPr>
          <w:rFonts w:ascii="Times New Roman" w:hAnsi="Times New Roman" w:cs="Times New Roman"/>
          <w:b/>
          <w:iCs/>
          <w:sz w:val="24"/>
          <w:szCs w:val="24"/>
        </w:rPr>
        <w:t xml:space="preserve"> avea următorul cuprins:</w:t>
      </w:r>
    </w:p>
    <w:p w14:paraId="134930E5" w14:textId="5DED6D07" w:rsidR="00D42769" w:rsidRPr="0061014E" w:rsidRDefault="00D34864" w:rsidP="00A37777">
      <w:pPr>
        <w:tabs>
          <w:tab w:val="left" w:pos="0"/>
        </w:tabs>
        <w:spacing w:after="0"/>
        <w:jc w:val="both"/>
        <w:rPr>
          <w:rFonts w:ascii="Times New Roman" w:hAnsi="Times New Roman" w:cs="Times New Roman"/>
          <w:iCs/>
          <w:sz w:val="24"/>
          <w:szCs w:val="24"/>
        </w:rPr>
      </w:pPr>
      <w:r w:rsidRPr="0061014E">
        <w:rPr>
          <w:rFonts w:ascii="Times New Roman" w:hAnsi="Times New Roman" w:cs="Times New Roman"/>
          <w:iCs/>
          <w:sz w:val="24"/>
          <w:szCs w:val="24"/>
        </w:rPr>
        <w:t>”</w:t>
      </w:r>
      <w:r w:rsidR="00D42769" w:rsidRPr="0061014E">
        <w:rPr>
          <w:rFonts w:ascii="Times New Roman" w:hAnsi="Times New Roman" w:cs="Times New Roman"/>
          <w:iCs/>
          <w:sz w:val="24"/>
          <w:szCs w:val="24"/>
        </w:rPr>
        <w:t xml:space="preserve">(2) Constituirea fondului se face din contribuţia de asigurări sociale de sănătate, denumită în continuare contribuţie, suportată de asiguraţi, din sumele care se distribuie fondului din contribuţia asiguratorie pentru muncă, conform art. 220^6 alin. (4) lit. d) din Legea nr. 227/2015 privind Codul fiscal, cu modificările şi completările ulterioare, sumele provenite din protocoale încheiate de CNAS cu deţinătorii de autorizaţii de punere pe piaţă sau reprezentanţii legali ai acestora, sumele provenite din protocoalele de acces timpuriu în rambursare, sumele provenite din angajamentele obligatorii asumate de deţinătorii de autorizaţie de punere pe piaţă, potrivit deciziilor Comisiei Europene emise în aplicarea Regulamentului (CE) nr. 1/2003 al Consiliului din 16 decembrie 2002 privind punerea în aplicare a normelor de concurenţă prevăzute la articolele 81 şi 82 din tratat, din subvenţii de la bugetul </w:t>
      </w:r>
      <w:r w:rsidR="00D42769" w:rsidRPr="0061014E">
        <w:rPr>
          <w:rFonts w:ascii="Times New Roman" w:hAnsi="Times New Roman" w:cs="Times New Roman"/>
          <w:iCs/>
          <w:sz w:val="24"/>
          <w:szCs w:val="24"/>
        </w:rPr>
        <w:lastRenderedPageBreak/>
        <w:t>de stat, precum şi din alte surse - donaţii, sponsorizări, dobânzi, exploatarea patrimoniului CNAS şi al caselor de asigurări de sănătate potrivit legii.</w:t>
      </w:r>
    </w:p>
    <w:p w14:paraId="2B2209C0" w14:textId="70E16FB6" w:rsidR="00951877" w:rsidRPr="0061014E" w:rsidRDefault="00D42769" w:rsidP="00A37777">
      <w:pPr>
        <w:tabs>
          <w:tab w:val="left" w:pos="0"/>
        </w:tabs>
        <w:spacing w:after="0"/>
        <w:jc w:val="both"/>
        <w:rPr>
          <w:rFonts w:ascii="Times New Roman" w:hAnsi="Times New Roman" w:cs="Times New Roman"/>
          <w:iCs/>
          <w:sz w:val="24"/>
          <w:szCs w:val="24"/>
        </w:rPr>
      </w:pPr>
      <w:r w:rsidRPr="0061014E">
        <w:rPr>
          <w:rFonts w:ascii="Times New Roman" w:hAnsi="Times New Roman" w:cs="Times New Roman"/>
          <w:iCs/>
          <w:sz w:val="24"/>
          <w:szCs w:val="24"/>
        </w:rPr>
        <w:t xml:space="preserve"> (2^1) Ministerul Finanţelor este autorizat să introducă, la propunerea CNAS, pe măsura încasării, influenţele ce decurg din sumele provenite din protocoale încheiate de aceasta cu deţinătorii de autorizaţii de punere pe piaţă sau reprezentanţii legali ai acestora, din sumele provenite din protocoalele de acces timpuriu în rambursare precum şi din sumele provenite din angajamentele obligatorii asumate de deţinătorii de autorizaţie de punere pe piaţă, potrivit deciziilor Comisiei Europene emise în aplicarea Regulamentului (CE) nr. 1/2003 al Consiliului din 16 decembrie 2002 privind punerea în aplicare a normelor de concurenţă prevăzute la articolele 81 şi 82 din tratat, în volumul şi structura veniturilor şi cheltuielilor bugetului Fondului naţional unic de asigurări sociale de sănătate, cu menţinerea echilibrului bugetar.</w:t>
      </w:r>
      <w:r w:rsidR="00D34864" w:rsidRPr="0061014E">
        <w:rPr>
          <w:rFonts w:ascii="Times New Roman" w:hAnsi="Times New Roman" w:cs="Times New Roman"/>
          <w:iCs/>
          <w:sz w:val="24"/>
          <w:szCs w:val="24"/>
        </w:rPr>
        <w:t>”</w:t>
      </w:r>
    </w:p>
    <w:p w14:paraId="72B6B5EB" w14:textId="6B4DCB6F" w:rsidR="00D42769" w:rsidRPr="0061014E" w:rsidRDefault="009E24F7" w:rsidP="00420F06">
      <w:pPr>
        <w:pStyle w:val="ListParagraph"/>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 xml:space="preserve">La </w:t>
      </w:r>
      <w:r w:rsidR="000B565C" w:rsidRPr="0061014E">
        <w:rPr>
          <w:rFonts w:ascii="Times New Roman" w:hAnsi="Times New Roman" w:cs="Times New Roman"/>
          <w:b/>
          <w:sz w:val="24"/>
          <w:szCs w:val="24"/>
        </w:rPr>
        <w:t xml:space="preserve">articolul 221 alineatul </w:t>
      </w:r>
      <w:r w:rsidRPr="0061014E">
        <w:rPr>
          <w:rFonts w:ascii="Times New Roman" w:hAnsi="Times New Roman" w:cs="Times New Roman"/>
          <w:b/>
          <w:sz w:val="24"/>
          <w:szCs w:val="24"/>
        </w:rPr>
        <w:t>(1),</w:t>
      </w:r>
      <w:r w:rsidR="00D42769" w:rsidRPr="0061014E">
        <w:rPr>
          <w:rFonts w:ascii="Times New Roman" w:hAnsi="Times New Roman" w:cs="Times New Roman"/>
          <w:b/>
          <w:sz w:val="24"/>
          <w:szCs w:val="24"/>
        </w:rPr>
        <w:t xml:space="preserve"> după lit.</w:t>
      </w:r>
      <w:r w:rsidR="00D0589A" w:rsidRPr="0061014E">
        <w:rPr>
          <w:rFonts w:ascii="Times New Roman" w:hAnsi="Times New Roman" w:cs="Times New Roman"/>
          <w:b/>
          <w:sz w:val="24"/>
          <w:szCs w:val="24"/>
        </w:rPr>
        <w:t xml:space="preserve"> </w:t>
      </w:r>
      <w:r w:rsidR="00D42769" w:rsidRPr="0061014E">
        <w:rPr>
          <w:rFonts w:ascii="Times New Roman" w:hAnsi="Times New Roman" w:cs="Times New Roman"/>
          <w:b/>
          <w:sz w:val="24"/>
          <w:szCs w:val="24"/>
        </w:rPr>
        <w:t>m) se introduce o noua li</w:t>
      </w:r>
      <w:r w:rsidR="006C0524" w:rsidRPr="0061014E">
        <w:rPr>
          <w:rFonts w:ascii="Times New Roman" w:hAnsi="Times New Roman" w:cs="Times New Roman"/>
          <w:b/>
          <w:sz w:val="24"/>
          <w:szCs w:val="24"/>
        </w:rPr>
        <w:t>teră,</w:t>
      </w:r>
      <w:r w:rsidR="00D42769" w:rsidRPr="0061014E">
        <w:rPr>
          <w:rFonts w:ascii="Times New Roman" w:hAnsi="Times New Roman" w:cs="Times New Roman"/>
          <w:b/>
          <w:sz w:val="24"/>
          <w:szCs w:val="24"/>
        </w:rPr>
        <w:t xml:space="preserve"> lit</w:t>
      </w:r>
      <w:r w:rsidR="006C0524" w:rsidRPr="0061014E">
        <w:rPr>
          <w:rFonts w:ascii="Times New Roman" w:hAnsi="Times New Roman" w:cs="Times New Roman"/>
          <w:b/>
          <w:sz w:val="24"/>
          <w:szCs w:val="24"/>
        </w:rPr>
        <w:t>.</w:t>
      </w:r>
      <w:r w:rsidR="00D42769" w:rsidRPr="0061014E">
        <w:rPr>
          <w:rFonts w:ascii="Times New Roman" w:hAnsi="Times New Roman" w:cs="Times New Roman"/>
          <w:b/>
          <w:sz w:val="24"/>
          <w:szCs w:val="24"/>
        </w:rPr>
        <w:t xml:space="preserve"> n)</w:t>
      </w:r>
      <w:r w:rsidR="006C0524" w:rsidRPr="0061014E">
        <w:rPr>
          <w:rFonts w:ascii="Times New Roman" w:hAnsi="Times New Roman" w:cs="Times New Roman"/>
          <w:b/>
          <w:sz w:val="24"/>
          <w:szCs w:val="24"/>
        </w:rPr>
        <w:t>,</w:t>
      </w:r>
      <w:r w:rsidR="00D42769" w:rsidRPr="0061014E">
        <w:rPr>
          <w:rFonts w:ascii="Times New Roman" w:hAnsi="Times New Roman" w:cs="Times New Roman"/>
          <w:b/>
          <w:sz w:val="24"/>
          <w:szCs w:val="24"/>
        </w:rPr>
        <w:t xml:space="preserve"> cu </w:t>
      </w:r>
      <w:r w:rsidR="006C0524" w:rsidRPr="0061014E">
        <w:rPr>
          <w:rFonts w:ascii="Times New Roman" w:hAnsi="Times New Roman" w:cs="Times New Roman"/>
          <w:b/>
          <w:sz w:val="24"/>
          <w:szCs w:val="24"/>
        </w:rPr>
        <w:t>următorul</w:t>
      </w:r>
      <w:r w:rsidR="00D42769" w:rsidRPr="0061014E">
        <w:rPr>
          <w:rFonts w:ascii="Times New Roman" w:hAnsi="Times New Roman" w:cs="Times New Roman"/>
          <w:b/>
          <w:sz w:val="24"/>
          <w:szCs w:val="24"/>
        </w:rPr>
        <w:t xml:space="preserve"> cuprins:</w:t>
      </w:r>
    </w:p>
    <w:p w14:paraId="297D8139" w14:textId="7867DCC6" w:rsidR="00951877" w:rsidRPr="0061014E" w:rsidRDefault="006C0524"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w:t>
      </w:r>
      <w:r w:rsidR="00D42769" w:rsidRPr="0061014E">
        <w:rPr>
          <w:rFonts w:ascii="Times New Roman" w:hAnsi="Times New Roman" w:cs="Times New Roman"/>
          <w:sz w:val="24"/>
          <w:szCs w:val="24"/>
        </w:rPr>
        <w:t>n) protocoale de acces timpuriu în rambursare - mecanisme de facilitare a accesului la medicamente</w:t>
      </w:r>
      <w:r w:rsidR="006418AF" w:rsidRPr="0061014E">
        <w:rPr>
          <w:rFonts w:ascii="Times New Roman" w:hAnsi="Times New Roman" w:cs="Times New Roman"/>
          <w:sz w:val="24"/>
          <w:szCs w:val="24"/>
        </w:rPr>
        <w:t>, altele decât cele prevăzute la art. 241 alin. (1^1),  prin care</w:t>
      </w:r>
      <w:r w:rsidR="00D42769" w:rsidRPr="0061014E">
        <w:rPr>
          <w:rFonts w:ascii="Times New Roman" w:hAnsi="Times New Roman" w:cs="Times New Roman"/>
          <w:sz w:val="24"/>
          <w:szCs w:val="24"/>
        </w:rPr>
        <w:t xml:space="preserve"> deţinătorii de autorizaţii de punere pe piaţă, direct sau prin reprezentanţii legali ai acestora, pentru medicamentele cu </w:t>
      </w:r>
      <w:r w:rsidR="006418AF" w:rsidRPr="0061014E">
        <w:rPr>
          <w:rFonts w:ascii="Times New Roman" w:hAnsi="Times New Roman" w:cs="Times New Roman"/>
          <w:sz w:val="24"/>
          <w:szCs w:val="24"/>
        </w:rPr>
        <w:t>decizii de includere în</w:t>
      </w:r>
      <w:r w:rsidR="00D42769" w:rsidRPr="0061014E">
        <w:rPr>
          <w:rFonts w:ascii="Times New Roman" w:hAnsi="Times New Roman" w:cs="Times New Roman"/>
          <w:sz w:val="24"/>
          <w:szCs w:val="24"/>
        </w:rPr>
        <w:t xml:space="preserve"> lista de medicamente </w:t>
      </w:r>
      <w:r w:rsidR="006418AF" w:rsidRPr="0061014E">
        <w:rPr>
          <w:rFonts w:ascii="Times New Roman" w:hAnsi="Times New Roman" w:cs="Times New Roman"/>
          <w:sz w:val="24"/>
          <w:szCs w:val="24"/>
        </w:rPr>
        <w:t>prevăzută</w:t>
      </w:r>
      <w:r w:rsidR="00D42769" w:rsidRPr="0061014E">
        <w:rPr>
          <w:rFonts w:ascii="Times New Roman" w:hAnsi="Times New Roman" w:cs="Times New Roman"/>
          <w:sz w:val="24"/>
          <w:szCs w:val="24"/>
        </w:rPr>
        <w:t xml:space="preserve"> la art. 242 emise</w:t>
      </w:r>
      <w:r w:rsidR="00F37067" w:rsidRPr="0061014E">
        <w:rPr>
          <w:rFonts w:ascii="Times New Roman" w:hAnsi="Times New Roman" w:cs="Times New Roman"/>
          <w:sz w:val="24"/>
          <w:szCs w:val="24"/>
        </w:rPr>
        <w:t xml:space="preserve"> în</w:t>
      </w:r>
      <w:r w:rsidR="00D42769" w:rsidRPr="0061014E">
        <w:rPr>
          <w:rFonts w:ascii="Times New Roman" w:hAnsi="Times New Roman" w:cs="Times New Roman"/>
          <w:sz w:val="24"/>
          <w:szCs w:val="24"/>
        </w:rPr>
        <w:t xml:space="preserve"> urma evaluării efectuate</w:t>
      </w:r>
      <w:r w:rsidR="00F37067" w:rsidRPr="0061014E">
        <w:rPr>
          <w:rFonts w:ascii="Times New Roman" w:hAnsi="Times New Roman" w:cs="Times New Roman"/>
          <w:sz w:val="24"/>
          <w:szCs w:val="24"/>
        </w:rPr>
        <w:t xml:space="preserve"> de</w:t>
      </w:r>
      <w:r w:rsidR="00D42769" w:rsidRPr="0061014E">
        <w:rPr>
          <w:rFonts w:ascii="Times New Roman" w:hAnsi="Times New Roman" w:cs="Times New Roman"/>
          <w:sz w:val="24"/>
          <w:szCs w:val="24"/>
        </w:rPr>
        <w:t xml:space="preserve"> Agenţia Naţională a Medicamentului şi a Disp</w:t>
      </w:r>
      <w:r w:rsidR="006418AF" w:rsidRPr="0061014E">
        <w:rPr>
          <w:rFonts w:ascii="Times New Roman" w:hAnsi="Times New Roman" w:cs="Times New Roman"/>
          <w:sz w:val="24"/>
          <w:szCs w:val="24"/>
        </w:rPr>
        <w:t xml:space="preserve">ozitivelor Medicale din România, </w:t>
      </w:r>
      <w:r w:rsidR="00D42769" w:rsidRPr="0061014E">
        <w:rPr>
          <w:rFonts w:ascii="Times New Roman" w:hAnsi="Times New Roman" w:cs="Times New Roman"/>
          <w:sz w:val="24"/>
          <w:szCs w:val="24"/>
        </w:rPr>
        <w:t>precum și</w:t>
      </w:r>
      <w:r w:rsidR="006418AF" w:rsidRPr="0061014E">
        <w:rPr>
          <w:rFonts w:ascii="Times New Roman" w:hAnsi="Times New Roman" w:cs="Times New Roman"/>
          <w:sz w:val="24"/>
          <w:szCs w:val="24"/>
        </w:rPr>
        <w:t xml:space="preserve"> </w:t>
      </w:r>
      <w:r w:rsidR="00D42769" w:rsidRPr="0061014E">
        <w:rPr>
          <w:rFonts w:ascii="Times New Roman" w:hAnsi="Times New Roman" w:cs="Times New Roman"/>
          <w:sz w:val="24"/>
          <w:szCs w:val="24"/>
        </w:rPr>
        <w:t xml:space="preserve">pentru medicamentele cu autorizație de punere pe piață care au depus la Agenţia Naţională a Medicamentului şi a Dispozitivelor Medicale din România documentația în vederea </w:t>
      </w:r>
      <w:r w:rsidR="006418AF" w:rsidRPr="0061014E">
        <w:rPr>
          <w:rFonts w:ascii="Times New Roman" w:hAnsi="Times New Roman" w:cs="Times New Roman"/>
          <w:sz w:val="24"/>
          <w:szCs w:val="24"/>
        </w:rPr>
        <w:t>evaluării</w:t>
      </w:r>
      <w:r w:rsidR="00D42769" w:rsidRPr="0061014E">
        <w:rPr>
          <w:rFonts w:ascii="Times New Roman" w:hAnsi="Times New Roman" w:cs="Times New Roman"/>
          <w:sz w:val="24"/>
          <w:szCs w:val="24"/>
        </w:rPr>
        <w:t xml:space="preserve"> tehnologiilor medicale, pentru indicații aprobate fără alternativă terapeutică</w:t>
      </w:r>
      <w:r w:rsidR="0077113C" w:rsidRPr="0061014E">
        <w:rPr>
          <w:rFonts w:ascii="Times New Roman" w:hAnsi="Times New Roman" w:cs="Times New Roman"/>
          <w:sz w:val="24"/>
          <w:szCs w:val="24"/>
        </w:rPr>
        <w:t xml:space="preserve"> </w:t>
      </w:r>
      <w:r w:rsidR="00D42769" w:rsidRPr="0061014E">
        <w:rPr>
          <w:rFonts w:ascii="Times New Roman" w:hAnsi="Times New Roman" w:cs="Times New Roman"/>
          <w:sz w:val="24"/>
          <w:szCs w:val="24"/>
        </w:rPr>
        <w:t xml:space="preserve">în lista de medicamente, participă la cofinanțarea tratamentului persoanelor asigurate pentru o perioadă limitată de timp. Mecanismele de </w:t>
      </w:r>
      <w:r w:rsidR="00D0589A" w:rsidRPr="0061014E">
        <w:rPr>
          <w:rFonts w:ascii="Times New Roman" w:hAnsi="Times New Roman" w:cs="Times New Roman"/>
          <w:sz w:val="24"/>
          <w:szCs w:val="24"/>
        </w:rPr>
        <w:t>facilitare a accesului la medicamente</w:t>
      </w:r>
      <w:r w:rsidR="00D42769" w:rsidRPr="0061014E">
        <w:rPr>
          <w:rFonts w:ascii="Times New Roman" w:hAnsi="Times New Roman" w:cs="Times New Roman"/>
          <w:sz w:val="24"/>
          <w:szCs w:val="24"/>
        </w:rPr>
        <w:t>, metodologia de încheiere şi monitorizare a modului de implementare şi derulare a protocoalelor de acces timpuriu în rambursare se stabilesc prin ordin al ministrului sănătăţii şi al preşedintelui Casei Naţionale de Asigurări de Sănătate.</w:t>
      </w:r>
      <w:r w:rsidRPr="0061014E">
        <w:rPr>
          <w:rFonts w:ascii="Times New Roman" w:hAnsi="Times New Roman" w:cs="Times New Roman"/>
          <w:sz w:val="24"/>
          <w:szCs w:val="24"/>
        </w:rPr>
        <w:t>”</w:t>
      </w:r>
    </w:p>
    <w:p w14:paraId="7E7E260B" w14:textId="77777777" w:rsidR="006C0524" w:rsidRPr="0061014E" w:rsidRDefault="006C0524" w:rsidP="00420F06">
      <w:pPr>
        <w:numPr>
          <w:ilvl w:val="0"/>
          <w:numId w:val="1"/>
        </w:numPr>
        <w:spacing w:after="0"/>
        <w:contextualSpacing/>
        <w:jc w:val="both"/>
        <w:rPr>
          <w:rFonts w:ascii="Times New Roman" w:hAnsi="Times New Roman" w:cs="Times New Roman"/>
          <w:b/>
          <w:sz w:val="24"/>
          <w:szCs w:val="24"/>
        </w:rPr>
      </w:pPr>
      <w:r w:rsidRPr="0061014E">
        <w:rPr>
          <w:rFonts w:ascii="Times New Roman" w:hAnsi="Times New Roman" w:cs="Times New Roman"/>
          <w:b/>
          <w:sz w:val="24"/>
          <w:szCs w:val="24"/>
        </w:rPr>
        <w:t>La articolul 222, alineatul (3) se modifică și va avea următorul cuprins:</w:t>
      </w:r>
    </w:p>
    <w:p w14:paraId="6CCDBC4B" w14:textId="0D572A48" w:rsidR="00951877" w:rsidRPr="0061014E" w:rsidRDefault="00A37777" w:rsidP="00A37777">
      <w:pPr>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”(3) Persoanele prevăzute la alin. (1) care se încadrează în categoria celor care realizează veniturile prevăzute la art. 155 alin. (1) lit. b) - h), precum şi în cazul celor prevăzute la art. 180 din Legea nr. 227/2015, cu modificările şi completările ulterioare, dobândesc calitatea de asigurat în sistemul de asigurări sociale de sănătate şi au dreptul la pachetul de bază de la data depunerii declaraţiei, prevăzută la art. 147 alin. (1) , art. 174 alin. </w:t>
      </w:r>
      <w:r w:rsidRPr="0061014E">
        <w:rPr>
          <w:rFonts w:ascii="Times New Roman" w:hAnsi="Times New Roman" w:cs="Times New Roman"/>
          <w:bCs/>
          <w:sz w:val="24"/>
          <w:szCs w:val="24"/>
        </w:rPr>
        <w:t>(2</w:t>
      </w:r>
      <w:r w:rsidRPr="0061014E">
        <w:rPr>
          <w:rFonts w:ascii="Times New Roman" w:hAnsi="Times New Roman" w:cs="Times New Roman"/>
          <w:sz w:val="24"/>
          <w:szCs w:val="24"/>
        </w:rPr>
        <w:t xml:space="preserve">) sau art. </w:t>
      </w:r>
      <w:r w:rsidRPr="0061014E">
        <w:rPr>
          <w:rFonts w:ascii="Times New Roman" w:hAnsi="Times New Roman" w:cs="Times New Roman"/>
          <w:bCs/>
          <w:sz w:val="24"/>
          <w:szCs w:val="24"/>
        </w:rPr>
        <w:t>174^1 alin.(3) și alin. (4)</w:t>
      </w:r>
      <w:r w:rsidRPr="0061014E">
        <w:rPr>
          <w:rFonts w:ascii="Times New Roman" w:hAnsi="Times New Roman" w:cs="Times New Roman"/>
          <w:sz w:val="24"/>
          <w:szCs w:val="24"/>
        </w:rPr>
        <w:t xml:space="preserve"> din Legea nr. 227/2015, cu modificările şi completările ulterioare, după caz.”</w:t>
      </w:r>
    </w:p>
    <w:p w14:paraId="6E5E3E73" w14:textId="60B853D9" w:rsidR="00D42769" w:rsidRPr="0061014E" w:rsidRDefault="00A37777" w:rsidP="000B565C">
      <w:pPr>
        <w:pStyle w:val="ListParagraph"/>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 xml:space="preserve"> </w:t>
      </w:r>
      <w:r w:rsidR="009E24F7" w:rsidRPr="0061014E">
        <w:rPr>
          <w:rFonts w:ascii="Times New Roman" w:hAnsi="Times New Roman" w:cs="Times New Roman"/>
          <w:b/>
          <w:sz w:val="24"/>
          <w:szCs w:val="24"/>
        </w:rPr>
        <w:t xml:space="preserve">La </w:t>
      </w:r>
      <w:r w:rsidR="000B565C" w:rsidRPr="0061014E">
        <w:rPr>
          <w:rFonts w:ascii="Times New Roman" w:hAnsi="Times New Roman" w:cs="Times New Roman"/>
          <w:b/>
          <w:sz w:val="24"/>
          <w:szCs w:val="24"/>
        </w:rPr>
        <w:t xml:space="preserve">articolul 224 </w:t>
      </w:r>
      <w:r w:rsidR="009E24F7" w:rsidRPr="0061014E">
        <w:rPr>
          <w:rFonts w:ascii="Times New Roman" w:hAnsi="Times New Roman" w:cs="Times New Roman"/>
          <w:b/>
          <w:sz w:val="24"/>
          <w:szCs w:val="24"/>
        </w:rPr>
        <w:t>alineatul (1)</w:t>
      </w:r>
      <w:r w:rsidR="006C0524" w:rsidRPr="0061014E">
        <w:rPr>
          <w:rFonts w:ascii="Times New Roman" w:hAnsi="Times New Roman" w:cs="Times New Roman"/>
          <w:b/>
          <w:sz w:val="24"/>
          <w:szCs w:val="24"/>
        </w:rPr>
        <w:t xml:space="preserve">, literele a), </w:t>
      </w:r>
      <w:r w:rsidR="00D42769" w:rsidRPr="0061014E">
        <w:rPr>
          <w:rFonts w:ascii="Times New Roman" w:hAnsi="Times New Roman" w:cs="Times New Roman"/>
          <w:b/>
          <w:sz w:val="24"/>
          <w:szCs w:val="24"/>
        </w:rPr>
        <w:t>h)</w:t>
      </w:r>
      <w:r w:rsidR="006C0524" w:rsidRPr="0061014E">
        <w:rPr>
          <w:rFonts w:ascii="Times New Roman" w:hAnsi="Times New Roman" w:cs="Times New Roman"/>
          <w:b/>
          <w:sz w:val="24"/>
          <w:szCs w:val="24"/>
        </w:rPr>
        <w:t xml:space="preserve"> și m)</w:t>
      </w:r>
      <w:r w:rsidR="00D42769" w:rsidRPr="0061014E">
        <w:rPr>
          <w:rFonts w:ascii="Times New Roman" w:hAnsi="Times New Roman" w:cs="Times New Roman"/>
          <w:b/>
          <w:sz w:val="24"/>
          <w:szCs w:val="24"/>
        </w:rPr>
        <w:t xml:space="preserve"> se modifică </w:t>
      </w:r>
      <w:r w:rsidR="009E24F7" w:rsidRPr="0061014E">
        <w:rPr>
          <w:rFonts w:ascii="Times New Roman" w:hAnsi="Times New Roman" w:cs="Times New Roman"/>
          <w:b/>
          <w:sz w:val="24"/>
          <w:szCs w:val="24"/>
        </w:rPr>
        <w:t>și vor avea următorul cuprins</w:t>
      </w:r>
      <w:r w:rsidR="00D42769" w:rsidRPr="0061014E">
        <w:rPr>
          <w:rFonts w:ascii="Times New Roman" w:hAnsi="Times New Roman" w:cs="Times New Roman"/>
          <w:b/>
          <w:sz w:val="24"/>
          <w:szCs w:val="24"/>
        </w:rPr>
        <w:t>:</w:t>
      </w:r>
    </w:p>
    <w:p w14:paraId="5ACEDB0C" w14:textId="48B46418" w:rsidR="006C0524" w:rsidRPr="0061014E" w:rsidRDefault="00D42769"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”a) copiii până la vârsta de 18 ani, tinerii de la 18 ani până la vârsta de 26 de ani, dacă sunt elevi, inclusiv absolvenții de liceu, până la începerea anului universitar, dar nu mai mult de 3 luni de la terminarea studiilor, ucenici sau studenți, studenții-doctoranzi, precum și persoanele care urmează modulul instruirii individuale, pe baza cererii lor, pentru a deveni soldați sau gradați profesioniști. </w:t>
      </w:r>
    </w:p>
    <w:p w14:paraId="6F3BD15C" w14:textId="77777777" w:rsidR="00D42769" w:rsidRPr="0061014E" w:rsidRDefault="00D42769"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w:t>
      </w:r>
    </w:p>
    <w:p w14:paraId="438958FF" w14:textId="77777777" w:rsidR="006C0524" w:rsidRPr="0061014E" w:rsidRDefault="00D42769"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h) </w:t>
      </w:r>
      <w:r w:rsidR="006C0524" w:rsidRPr="0061014E">
        <w:rPr>
          <w:rFonts w:ascii="Times New Roman" w:hAnsi="Times New Roman" w:cs="Times New Roman"/>
          <w:sz w:val="24"/>
          <w:szCs w:val="24"/>
        </w:rPr>
        <w:t>persoanele fizice care se află în concedii medicale pentru incapacitate temporară de muncă, acordate în urma unor accidente de muncă sau unor boli profesionale, în baza Legii nr. 346/2002 privind asigurarea pentru accidente de muncă şi boli profesionale, republicată, cu modificările şi completările ulterioare, precum şi cele aflate în concedii medicale în baza Ordonanţei de urgenţă a Guvernului nr. 158/2005, aprobată cu modificări şi completări prin Legea nr. 399/2006, cu modificările şi completările ulterioare, pentru care indemnizaţiile nu sunt cuprinse în categoriile de venituri supuse contribuţiei de asigurări sociale de sănătate potrivit art. 155 alin. (1) lit. i) din Legea nr. 227/2015, cu modificările şi completările ulterioare, pentru indemnizaţiile aferente certificatelor medicale;</w:t>
      </w:r>
    </w:p>
    <w:p w14:paraId="4A7EA9CF" w14:textId="77777777" w:rsidR="006C0524" w:rsidRPr="0061014E" w:rsidRDefault="006C0524"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lastRenderedPageBreak/>
        <w:t>........................................................................................................................</w:t>
      </w:r>
    </w:p>
    <w:p w14:paraId="22FA46DE" w14:textId="60A42B52" w:rsidR="00951877" w:rsidRPr="0061014E" w:rsidRDefault="006C0524"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m) persoanele fizice care beneficiază de venit minim de incluziune potrivit Legii nr. 196/2016 privind venitul minim de incluziune, cu modificările şi completările ulterioare;</w:t>
      </w:r>
      <w:r w:rsidR="00D42769" w:rsidRPr="0061014E">
        <w:rPr>
          <w:rFonts w:ascii="Times New Roman" w:hAnsi="Times New Roman" w:cs="Times New Roman"/>
          <w:sz w:val="24"/>
          <w:szCs w:val="24"/>
        </w:rPr>
        <w:t>”</w:t>
      </w:r>
    </w:p>
    <w:p w14:paraId="5121CDB2" w14:textId="13D77D87" w:rsidR="00D42769" w:rsidRPr="0061014E" w:rsidRDefault="00D42769" w:rsidP="00420F06">
      <w:pPr>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La art</w:t>
      </w:r>
      <w:r w:rsidR="00740A7B" w:rsidRPr="0061014E">
        <w:rPr>
          <w:rFonts w:ascii="Times New Roman" w:hAnsi="Times New Roman" w:cs="Times New Roman"/>
          <w:b/>
          <w:sz w:val="24"/>
          <w:szCs w:val="24"/>
        </w:rPr>
        <w:t xml:space="preserve">icolul </w:t>
      </w:r>
      <w:r w:rsidR="006C0524" w:rsidRPr="0061014E">
        <w:rPr>
          <w:rFonts w:ascii="Times New Roman" w:hAnsi="Times New Roman" w:cs="Times New Roman"/>
          <w:b/>
          <w:sz w:val="24"/>
          <w:szCs w:val="24"/>
        </w:rPr>
        <w:t xml:space="preserve">243, după </w:t>
      </w:r>
      <w:r w:rsidRPr="0061014E">
        <w:rPr>
          <w:rFonts w:ascii="Times New Roman" w:hAnsi="Times New Roman" w:cs="Times New Roman"/>
          <w:b/>
          <w:sz w:val="24"/>
          <w:szCs w:val="24"/>
        </w:rPr>
        <w:t>alin</w:t>
      </w:r>
      <w:r w:rsidR="006C0524" w:rsidRPr="0061014E">
        <w:rPr>
          <w:rFonts w:ascii="Times New Roman" w:hAnsi="Times New Roman" w:cs="Times New Roman"/>
          <w:b/>
          <w:sz w:val="24"/>
          <w:szCs w:val="24"/>
        </w:rPr>
        <w:t>eatul</w:t>
      </w:r>
      <w:r w:rsidRPr="0061014E">
        <w:rPr>
          <w:rFonts w:ascii="Times New Roman" w:hAnsi="Times New Roman" w:cs="Times New Roman"/>
          <w:b/>
          <w:sz w:val="24"/>
          <w:szCs w:val="24"/>
        </w:rPr>
        <w:t xml:space="preserve"> (4) se introduce un nou alineat, alin. (4^1)</w:t>
      </w:r>
      <w:r w:rsidR="006C0524" w:rsidRPr="0061014E">
        <w:rPr>
          <w:rFonts w:ascii="Times New Roman" w:hAnsi="Times New Roman" w:cs="Times New Roman"/>
          <w:b/>
          <w:sz w:val="24"/>
          <w:szCs w:val="24"/>
        </w:rPr>
        <w:t>,</w:t>
      </w:r>
      <w:r w:rsidRPr="0061014E">
        <w:rPr>
          <w:rFonts w:ascii="Times New Roman" w:hAnsi="Times New Roman" w:cs="Times New Roman"/>
          <w:b/>
          <w:sz w:val="24"/>
          <w:szCs w:val="24"/>
        </w:rPr>
        <w:t xml:space="preserve"> cu următorul cuprins:</w:t>
      </w:r>
    </w:p>
    <w:p w14:paraId="2FE3B531" w14:textId="29A97DBD" w:rsidR="00951877" w:rsidRPr="0061014E" w:rsidRDefault="006C0524" w:rsidP="00A37777">
      <w:pPr>
        <w:tabs>
          <w:tab w:val="left" w:pos="0"/>
        </w:tabs>
        <w:spacing w:after="0"/>
        <w:jc w:val="both"/>
        <w:rPr>
          <w:rFonts w:ascii="Times New Roman" w:hAnsi="Times New Roman" w:cs="Times New Roman"/>
          <w:iCs/>
          <w:sz w:val="24"/>
          <w:szCs w:val="24"/>
        </w:rPr>
      </w:pPr>
      <w:r w:rsidRPr="0061014E">
        <w:rPr>
          <w:rFonts w:ascii="Times New Roman" w:hAnsi="Times New Roman" w:cs="Times New Roman"/>
          <w:iCs/>
          <w:sz w:val="24"/>
          <w:szCs w:val="24"/>
        </w:rPr>
        <w:t>”</w:t>
      </w:r>
      <w:r w:rsidR="00D42769" w:rsidRPr="0061014E">
        <w:rPr>
          <w:rFonts w:ascii="Times New Roman" w:hAnsi="Times New Roman" w:cs="Times New Roman"/>
          <w:iCs/>
          <w:sz w:val="24"/>
          <w:szCs w:val="24"/>
        </w:rPr>
        <w:t xml:space="preserve">(4^1) Limita maximă până la care CNAS este autorizată </w:t>
      </w:r>
      <w:r w:rsidR="0065433D" w:rsidRPr="0061014E">
        <w:rPr>
          <w:rFonts w:ascii="Times New Roman" w:hAnsi="Times New Roman" w:cs="Times New Roman"/>
          <w:iCs/>
          <w:sz w:val="24"/>
          <w:szCs w:val="24"/>
        </w:rPr>
        <w:t xml:space="preserve">anual </w:t>
      </w:r>
      <w:r w:rsidR="00D42769" w:rsidRPr="0061014E">
        <w:rPr>
          <w:rFonts w:ascii="Times New Roman" w:hAnsi="Times New Roman" w:cs="Times New Roman"/>
          <w:iCs/>
          <w:sz w:val="24"/>
          <w:szCs w:val="24"/>
        </w:rPr>
        <w:t>să negocieze şi să încheie contractele prevăzute la alin. (3)</w:t>
      </w:r>
      <w:r w:rsidR="00D42769" w:rsidRPr="0061014E">
        <w:rPr>
          <w:rFonts w:ascii="Times New Roman" w:hAnsi="Times New Roman" w:cs="Times New Roman"/>
          <w:sz w:val="24"/>
          <w:szCs w:val="24"/>
        </w:rPr>
        <w:t xml:space="preserve"> </w:t>
      </w:r>
      <w:r w:rsidR="00D42769" w:rsidRPr="0061014E">
        <w:rPr>
          <w:rFonts w:ascii="Times New Roman" w:hAnsi="Times New Roman" w:cs="Times New Roman"/>
          <w:iCs/>
          <w:sz w:val="24"/>
          <w:szCs w:val="24"/>
        </w:rPr>
        <w:t xml:space="preserve">se poate modifica prin </w:t>
      </w:r>
      <w:r w:rsidR="00353D9C" w:rsidRPr="0061014E">
        <w:rPr>
          <w:rFonts w:ascii="Times New Roman" w:hAnsi="Times New Roman" w:cs="Times New Roman"/>
          <w:iCs/>
          <w:sz w:val="24"/>
          <w:szCs w:val="24"/>
        </w:rPr>
        <w:t xml:space="preserve">ordonanță </w:t>
      </w:r>
      <w:r w:rsidR="00D42769" w:rsidRPr="0061014E">
        <w:rPr>
          <w:rFonts w:ascii="Times New Roman" w:hAnsi="Times New Roman" w:cs="Times New Roman"/>
          <w:iCs/>
          <w:sz w:val="24"/>
          <w:szCs w:val="24"/>
        </w:rPr>
        <w:t xml:space="preserve">de urgență a Guvernului, </w:t>
      </w:r>
      <w:r w:rsidR="003A33EF" w:rsidRPr="0061014E">
        <w:rPr>
          <w:rFonts w:ascii="Times New Roman" w:hAnsi="Times New Roman" w:cs="Times New Roman"/>
          <w:iCs/>
          <w:sz w:val="24"/>
          <w:szCs w:val="24"/>
        </w:rPr>
        <w:t>în condițiile în care</w:t>
      </w:r>
      <w:r w:rsidR="00D42769" w:rsidRPr="0061014E">
        <w:rPr>
          <w:rFonts w:ascii="Times New Roman" w:hAnsi="Times New Roman" w:cs="Times New Roman"/>
          <w:iCs/>
          <w:sz w:val="24"/>
          <w:szCs w:val="24"/>
        </w:rPr>
        <w:t xml:space="preserve"> până la </w:t>
      </w:r>
      <w:r w:rsidR="00D0589A" w:rsidRPr="0061014E">
        <w:rPr>
          <w:rFonts w:ascii="Times New Roman" w:hAnsi="Times New Roman" w:cs="Times New Roman"/>
          <w:iCs/>
          <w:sz w:val="24"/>
          <w:szCs w:val="24"/>
        </w:rPr>
        <w:t xml:space="preserve">data de 30 septembrie </w:t>
      </w:r>
      <w:r w:rsidR="003A33EF" w:rsidRPr="0061014E">
        <w:rPr>
          <w:rFonts w:ascii="Times New Roman" w:hAnsi="Times New Roman" w:cs="Times New Roman"/>
          <w:iCs/>
          <w:sz w:val="24"/>
          <w:szCs w:val="24"/>
        </w:rPr>
        <w:t>nu a fost</w:t>
      </w:r>
      <w:r w:rsidR="00D42769" w:rsidRPr="0061014E">
        <w:rPr>
          <w:rFonts w:ascii="Times New Roman" w:hAnsi="Times New Roman" w:cs="Times New Roman"/>
          <w:iCs/>
          <w:sz w:val="24"/>
          <w:szCs w:val="24"/>
        </w:rPr>
        <w:t xml:space="preserve"> </w:t>
      </w:r>
      <w:r w:rsidR="003A33EF" w:rsidRPr="0061014E">
        <w:rPr>
          <w:rFonts w:ascii="Times New Roman" w:hAnsi="Times New Roman" w:cs="Times New Roman"/>
          <w:iCs/>
          <w:sz w:val="24"/>
          <w:szCs w:val="24"/>
        </w:rPr>
        <w:t>aprobată o rectificare bugetară</w:t>
      </w:r>
      <w:r w:rsidR="00D42769" w:rsidRPr="0061014E">
        <w:rPr>
          <w:rFonts w:ascii="Times New Roman" w:hAnsi="Times New Roman" w:cs="Times New Roman"/>
          <w:iCs/>
          <w:sz w:val="24"/>
          <w:szCs w:val="24"/>
        </w:rPr>
        <w:t>, potrivit Legii nr. 500/2002 privind finanţele publice, cu modificăril</w:t>
      </w:r>
      <w:r w:rsidRPr="0061014E">
        <w:rPr>
          <w:rFonts w:ascii="Times New Roman" w:hAnsi="Times New Roman" w:cs="Times New Roman"/>
          <w:iCs/>
          <w:sz w:val="24"/>
          <w:szCs w:val="24"/>
        </w:rPr>
        <w:t>e şi completările ulterioare.”</w:t>
      </w:r>
    </w:p>
    <w:p w14:paraId="653AF1C9" w14:textId="5419184A" w:rsidR="00D42769" w:rsidRPr="0061014E" w:rsidRDefault="00D42769" w:rsidP="00420F06">
      <w:pPr>
        <w:numPr>
          <w:ilvl w:val="0"/>
          <w:numId w:val="1"/>
        </w:numPr>
        <w:tabs>
          <w:tab w:val="left" w:pos="0"/>
        </w:tabs>
        <w:spacing w:after="0"/>
        <w:jc w:val="both"/>
        <w:rPr>
          <w:rFonts w:ascii="Times New Roman" w:hAnsi="Times New Roman" w:cs="Times New Roman"/>
          <w:b/>
          <w:sz w:val="24"/>
          <w:szCs w:val="24"/>
        </w:rPr>
      </w:pPr>
      <w:r w:rsidRPr="0061014E">
        <w:rPr>
          <w:rFonts w:ascii="Times New Roman" w:hAnsi="Times New Roman" w:cs="Times New Roman"/>
          <w:b/>
          <w:iCs/>
          <w:sz w:val="24"/>
          <w:szCs w:val="24"/>
        </w:rPr>
        <w:t xml:space="preserve">La </w:t>
      </w:r>
      <w:r w:rsidR="000B565C" w:rsidRPr="0061014E">
        <w:rPr>
          <w:rFonts w:ascii="Times New Roman" w:hAnsi="Times New Roman" w:cs="Times New Roman"/>
          <w:b/>
          <w:iCs/>
          <w:sz w:val="24"/>
          <w:szCs w:val="24"/>
        </w:rPr>
        <w:t xml:space="preserve">articolul 265 alineatul </w:t>
      </w:r>
      <w:r w:rsidR="006C0524" w:rsidRPr="0061014E">
        <w:rPr>
          <w:rFonts w:ascii="Times New Roman" w:hAnsi="Times New Roman" w:cs="Times New Roman"/>
          <w:b/>
          <w:iCs/>
          <w:sz w:val="24"/>
          <w:szCs w:val="24"/>
        </w:rPr>
        <w:t>(1)</w:t>
      </w:r>
      <w:r w:rsidRPr="0061014E">
        <w:rPr>
          <w:rFonts w:ascii="Times New Roman" w:hAnsi="Times New Roman" w:cs="Times New Roman"/>
          <w:b/>
          <w:iCs/>
          <w:sz w:val="24"/>
          <w:szCs w:val="24"/>
        </w:rPr>
        <w:t xml:space="preserve">, </w:t>
      </w:r>
      <w:r w:rsidR="006C0524" w:rsidRPr="0061014E">
        <w:rPr>
          <w:rFonts w:ascii="Times New Roman" w:hAnsi="Times New Roman" w:cs="Times New Roman"/>
          <w:b/>
          <w:iCs/>
          <w:sz w:val="24"/>
          <w:szCs w:val="24"/>
        </w:rPr>
        <w:t>după</w:t>
      </w:r>
      <w:r w:rsidRPr="0061014E">
        <w:rPr>
          <w:rFonts w:ascii="Times New Roman" w:hAnsi="Times New Roman" w:cs="Times New Roman"/>
          <w:b/>
          <w:iCs/>
          <w:sz w:val="24"/>
          <w:szCs w:val="24"/>
        </w:rPr>
        <w:t xml:space="preserve"> </w:t>
      </w:r>
      <w:r w:rsidR="006C0524" w:rsidRPr="0061014E">
        <w:rPr>
          <w:rFonts w:ascii="Times New Roman" w:hAnsi="Times New Roman" w:cs="Times New Roman"/>
          <w:b/>
          <w:iCs/>
          <w:sz w:val="24"/>
          <w:szCs w:val="24"/>
        </w:rPr>
        <w:t>litera</w:t>
      </w:r>
      <w:r w:rsidRPr="0061014E">
        <w:rPr>
          <w:rFonts w:ascii="Times New Roman" w:hAnsi="Times New Roman" w:cs="Times New Roman"/>
          <w:b/>
          <w:iCs/>
          <w:sz w:val="24"/>
          <w:szCs w:val="24"/>
        </w:rPr>
        <w:t xml:space="preserve"> a^3) se introduce </w:t>
      </w:r>
      <w:r w:rsidR="006C0524" w:rsidRPr="0061014E">
        <w:rPr>
          <w:rFonts w:ascii="Times New Roman" w:hAnsi="Times New Roman" w:cs="Times New Roman"/>
          <w:b/>
          <w:iCs/>
          <w:sz w:val="24"/>
          <w:szCs w:val="24"/>
        </w:rPr>
        <w:t>o nouă literă,</w:t>
      </w:r>
      <w:r w:rsidRPr="0061014E">
        <w:rPr>
          <w:rFonts w:ascii="Times New Roman" w:hAnsi="Times New Roman" w:cs="Times New Roman"/>
          <w:b/>
          <w:iCs/>
          <w:sz w:val="24"/>
          <w:szCs w:val="24"/>
        </w:rPr>
        <w:t xml:space="preserve"> </w:t>
      </w:r>
      <w:r w:rsidR="006C0524" w:rsidRPr="0061014E">
        <w:rPr>
          <w:rFonts w:ascii="Times New Roman" w:hAnsi="Times New Roman" w:cs="Times New Roman"/>
          <w:b/>
          <w:iCs/>
          <w:sz w:val="24"/>
          <w:szCs w:val="24"/>
        </w:rPr>
        <w:t>lit.</w:t>
      </w:r>
      <w:r w:rsidRPr="0061014E">
        <w:rPr>
          <w:rFonts w:ascii="Times New Roman" w:hAnsi="Times New Roman" w:cs="Times New Roman"/>
          <w:b/>
          <w:iCs/>
          <w:sz w:val="24"/>
          <w:szCs w:val="24"/>
        </w:rPr>
        <w:t xml:space="preserve"> a^4</w:t>
      </w:r>
      <w:r w:rsidR="006C0524" w:rsidRPr="0061014E">
        <w:rPr>
          <w:rFonts w:ascii="Times New Roman" w:hAnsi="Times New Roman" w:cs="Times New Roman"/>
          <w:b/>
          <w:iCs/>
          <w:sz w:val="24"/>
          <w:szCs w:val="24"/>
        </w:rPr>
        <w:t>),</w:t>
      </w:r>
      <w:r w:rsidRPr="0061014E">
        <w:rPr>
          <w:rFonts w:ascii="Times New Roman" w:hAnsi="Times New Roman" w:cs="Times New Roman"/>
          <w:b/>
          <w:iCs/>
          <w:sz w:val="24"/>
          <w:szCs w:val="24"/>
        </w:rPr>
        <w:t xml:space="preserve"> cu următorul cuprins:</w:t>
      </w:r>
    </w:p>
    <w:p w14:paraId="6FF3E2AB" w14:textId="26822827" w:rsidR="00951877" w:rsidRPr="0061014E" w:rsidRDefault="006C0524" w:rsidP="00A37777">
      <w:pPr>
        <w:tabs>
          <w:tab w:val="left" w:pos="0"/>
        </w:tabs>
        <w:spacing w:after="0"/>
        <w:jc w:val="both"/>
        <w:rPr>
          <w:rFonts w:ascii="Times New Roman" w:hAnsi="Times New Roman" w:cs="Times New Roman"/>
          <w:iCs/>
          <w:sz w:val="24"/>
          <w:szCs w:val="24"/>
        </w:rPr>
      </w:pPr>
      <w:r w:rsidRPr="0061014E">
        <w:rPr>
          <w:rFonts w:ascii="Times New Roman" w:hAnsi="Times New Roman" w:cs="Times New Roman"/>
          <w:iCs/>
          <w:sz w:val="24"/>
          <w:szCs w:val="24"/>
        </w:rPr>
        <w:t>”</w:t>
      </w:r>
      <w:r w:rsidR="00D42769" w:rsidRPr="0061014E">
        <w:rPr>
          <w:rFonts w:ascii="Times New Roman" w:hAnsi="Times New Roman" w:cs="Times New Roman"/>
          <w:iCs/>
          <w:sz w:val="24"/>
          <w:szCs w:val="24"/>
        </w:rPr>
        <w:t>a^4</w:t>
      </w:r>
      <w:r w:rsidRPr="0061014E">
        <w:rPr>
          <w:rFonts w:ascii="Times New Roman" w:hAnsi="Times New Roman" w:cs="Times New Roman"/>
          <w:iCs/>
          <w:sz w:val="24"/>
          <w:szCs w:val="24"/>
        </w:rPr>
        <w:t>)</w:t>
      </w:r>
      <w:r w:rsidR="00D42769" w:rsidRPr="0061014E">
        <w:rPr>
          <w:rFonts w:ascii="Times New Roman" w:hAnsi="Times New Roman" w:cs="Times New Roman"/>
          <w:iCs/>
          <w:sz w:val="24"/>
          <w:szCs w:val="24"/>
        </w:rPr>
        <w:t xml:space="preserve"> sume provenite  din protocoalele de acces timpuriu în rambursare</w:t>
      </w:r>
      <w:r w:rsidRPr="0061014E">
        <w:rPr>
          <w:rFonts w:ascii="Times New Roman" w:hAnsi="Times New Roman" w:cs="Times New Roman"/>
          <w:iCs/>
          <w:sz w:val="24"/>
          <w:szCs w:val="24"/>
        </w:rPr>
        <w:t>.”</w:t>
      </w:r>
    </w:p>
    <w:p w14:paraId="39836AE7" w14:textId="09E3F28F" w:rsidR="00A37777" w:rsidRPr="0061014E" w:rsidRDefault="00A37777" w:rsidP="00420F06">
      <w:pPr>
        <w:pStyle w:val="ListParagraph"/>
        <w:numPr>
          <w:ilvl w:val="0"/>
          <w:numId w:val="1"/>
        </w:numPr>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La articolul 267, alineatele (2^2) și (2^3) se modifică și vor avea următorul cuprins:</w:t>
      </w:r>
    </w:p>
    <w:p w14:paraId="01A8F69D" w14:textId="50ADA90A" w:rsidR="00A37777" w:rsidRPr="0061014E" w:rsidRDefault="00A37777" w:rsidP="00A37777">
      <w:pPr>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”(2^2) Pentru persoanele care realizează veniturile prevăzute la art. 155 alin. (1) lit. b) - h), precum şi pentru persoanele prevăzute la art. 180 alin. (1) lit. a) din Legea nr. 227/2015, cu modificările şi completările ulterioare, calitatea de asigurat încetează la data la care expiră termenul legal de depunere al declaraţiei, prevăzută la art. </w:t>
      </w:r>
      <w:r w:rsidRPr="0061014E">
        <w:rPr>
          <w:rFonts w:ascii="Times New Roman" w:hAnsi="Times New Roman" w:cs="Times New Roman"/>
          <w:bCs/>
          <w:sz w:val="24"/>
          <w:szCs w:val="24"/>
        </w:rPr>
        <w:t>174 alin. (2) sau art. 174^1</w:t>
      </w:r>
      <w:r w:rsidRPr="0061014E">
        <w:rPr>
          <w:rFonts w:ascii="Times New Roman" w:hAnsi="Times New Roman" w:cs="Times New Roman"/>
          <w:sz w:val="24"/>
          <w:szCs w:val="24"/>
        </w:rPr>
        <w:t xml:space="preserve"> </w:t>
      </w:r>
      <w:r w:rsidRPr="0061014E">
        <w:rPr>
          <w:rFonts w:ascii="Times New Roman" w:hAnsi="Times New Roman" w:cs="Times New Roman"/>
          <w:bCs/>
          <w:sz w:val="24"/>
          <w:szCs w:val="24"/>
        </w:rPr>
        <w:t>alin. (3) și alin. (4)</w:t>
      </w:r>
      <w:r w:rsidRPr="0061014E">
        <w:rPr>
          <w:rFonts w:ascii="Times New Roman" w:hAnsi="Times New Roman" w:cs="Times New Roman"/>
          <w:sz w:val="24"/>
          <w:szCs w:val="24"/>
        </w:rPr>
        <w:t xml:space="preserve"> din Legea nr. 227/2015, cu modificările şi completările ulterioare, dacă nu depun o nouă declaraţie pentru perioada următoare.</w:t>
      </w:r>
    </w:p>
    <w:p w14:paraId="4A099E94" w14:textId="349355E3" w:rsidR="00A37777" w:rsidRPr="0061014E" w:rsidRDefault="00A37777" w:rsidP="00A37777">
      <w:pPr>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(2^3) Pentru persoanele prevăzute la art. 180 alin. (1) lit. b) şi c) din Legea nr. 227/2015, cu modificările şi completările ulterioare, calitatea de asigurat încetează la expirarea a 12 luni de la data depunerii declaraţiei prevăzute la art. 174 </w:t>
      </w:r>
      <w:r w:rsidRPr="0061014E">
        <w:rPr>
          <w:rFonts w:ascii="Times New Roman" w:hAnsi="Times New Roman" w:cs="Times New Roman"/>
          <w:bCs/>
          <w:sz w:val="24"/>
          <w:szCs w:val="24"/>
        </w:rPr>
        <w:t>alin. (2)</w:t>
      </w:r>
      <w:r w:rsidRPr="0061014E">
        <w:rPr>
          <w:rFonts w:ascii="Times New Roman" w:hAnsi="Times New Roman" w:cs="Times New Roman"/>
          <w:sz w:val="24"/>
          <w:szCs w:val="24"/>
        </w:rPr>
        <w:t xml:space="preserve"> </w:t>
      </w:r>
      <w:r w:rsidRPr="0061014E">
        <w:rPr>
          <w:rFonts w:ascii="Times New Roman" w:hAnsi="Times New Roman" w:cs="Times New Roman"/>
          <w:bCs/>
          <w:sz w:val="24"/>
          <w:szCs w:val="24"/>
        </w:rPr>
        <w:t>sau art. 174^1</w:t>
      </w:r>
      <w:r w:rsidRPr="0061014E">
        <w:rPr>
          <w:rFonts w:ascii="Times New Roman" w:hAnsi="Times New Roman" w:cs="Times New Roman"/>
          <w:sz w:val="24"/>
          <w:szCs w:val="24"/>
        </w:rPr>
        <w:t xml:space="preserve"> </w:t>
      </w:r>
      <w:r w:rsidRPr="0061014E">
        <w:rPr>
          <w:rFonts w:ascii="Times New Roman" w:hAnsi="Times New Roman" w:cs="Times New Roman"/>
          <w:bCs/>
          <w:sz w:val="24"/>
          <w:szCs w:val="24"/>
        </w:rPr>
        <w:t>alin. (3) și alin. (4)</w:t>
      </w:r>
      <w:r w:rsidRPr="0061014E">
        <w:rPr>
          <w:rFonts w:ascii="Times New Roman" w:hAnsi="Times New Roman" w:cs="Times New Roman"/>
          <w:sz w:val="24"/>
          <w:szCs w:val="24"/>
        </w:rPr>
        <w:t xml:space="preserve"> din Legea nr. 227/2015, cu modificările şi completările ulterioare, dacă nu depun o nouă declaraţie pentru perioada următoare.”</w:t>
      </w:r>
    </w:p>
    <w:p w14:paraId="03977660" w14:textId="43264CD1" w:rsidR="00733460" w:rsidRPr="0061014E" w:rsidRDefault="00733460" w:rsidP="00A37777">
      <w:pPr>
        <w:tabs>
          <w:tab w:val="left" w:pos="0"/>
        </w:tabs>
        <w:spacing w:after="0"/>
        <w:jc w:val="both"/>
        <w:rPr>
          <w:rFonts w:ascii="Times New Roman" w:hAnsi="Times New Roman" w:cs="Times New Roman"/>
          <w:b/>
          <w:sz w:val="24"/>
          <w:szCs w:val="24"/>
        </w:rPr>
      </w:pPr>
    </w:p>
    <w:p w14:paraId="0849D69C" w14:textId="1A9E660A" w:rsidR="00D42769" w:rsidRPr="0061014E" w:rsidRDefault="00D42769" w:rsidP="00A37777">
      <w:p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 xml:space="preserve">ART. II - Ordonanţă de </w:t>
      </w:r>
      <w:r w:rsidR="00993FCF" w:rsidRPr="0061014E">
        <w:rPr>
          <w:rFonts w:ascii="Times New Roman" w:hAnsi="Times New Roman" w:cs="Times New Roman"/>
          <w:b/>
          <w:bCs/>
          <w:sz w:val="24"/>
          <w:szCs w:val="24"/>
        </w:rPr>
        <w:t>urgență</w:t>
      </w:r>
      <w:r w:rsidRPr="0061014E">
        <w:rPr>
          <w:rFonts w:ascii="Times New Roman" w:hAnsi="Times New Roman" w:cs="Times New Roman"/>
          <w:b/>
          <w:bCs/>
          <w:sz w:val="24"/>
          <w:szCs w:val="24"/>
        </w:rPr>
        <w:t xml:space="preserve"> a Guvernului nr. 77/2011 privind stabilirea unor contribuţii pentru finanţarea unor cheltuieli în domeniul sănătăţii, publicată în Monitorul Oficial </w:t>
      </w:r>
      <w:r w:rsidR="009E24F7" w:rsidRPr="0061014E">
        <w:rPr>
          <w:rFonts w:ascii="Times New Roman" w:hAnsi="Times New Roman" w:cs="Times New Roman"/>
          <w:b/>
          <w:bCs/>
          <w:sz w:val="24"/>
          <w:szCs w:val="24"/>
        </w:rPr>
        <w:t>n</w:t>
      </w:r>
      <w:r w:rsidRPr="0061014E">
        <w:rPr>
          <w:rFonts w:ascii="Times New Roman" w:hAnsi="Times New Roman" w:cs="Times New Roman"/>
          <w:b/>
          <w:bCs/>
          <w:sz w:val="24"/>
          <w:szCs w:val="24"/>
        </w:rPr>
        <w:t>r. 680 din 26 septembrie 2011, cu modificările și completările ulterioare</w:t>
      </w:r>
      <w:r w:rsidR="009E24F7" w:rsidRPr="0061014E">
        <w:rPr>
          <w:rFonts w:ascii="Times New Roman" w:hAnsi="Times New Roman" w:cs="Times New Roman"/>
          <w:b/>
          <w:bCs/>
          <w:sz w:val="24"/>
          <w:szCs w:val="24"/>
        </w:rPr>
        <w:t>,</w:t>
      </w:r>
      <w:r w:rsidRPr="0061014E">
        <w:rPr>
          <w:rFonts w:ascii="Times New Roman" w:hAnsi="Times New Roman" w:cs="Times New Roman"/>
          <w:b/>
          <w:bCs/>
          <w:sz w:val="24"/>
          <w:szCs w:val="24"/>
        </w:rPr>
        <w:t xml:space="preserve"> se modifică și se completează după cum urmează:</w:t>
      </w:r>
    </w:p>
    <w:p w14:paraId="13BAE5A2" w14:textId="1F1077BD" w:rsidR="00D42769" w:rsidRPr="0061014E" w:rsidRDefault="00D42769" w:rsidP="00A37777">
      <w:pPr>
        <w:numPr>
          <w:ilvl w:val="0"/>
          <w:numId w:val="3"/>
        </w:num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După a</w:t>
      </w:r>
      <w:r w:rsidR="000C3792" w:rsidRPr="0061014E">
        <w:rPr>
          <w:rFonts w:ascii="Times New Roman" w:hAnsi="Times New Roman" w:cs="Times New Roman"/>
          <w:b/>
          <w:bCs/>
          <w:sz w:val="24"/>
          <w:szCs w:val="24"/>
        </w:rPr>
        <w:t>rt</w:t>
      </w:r>
      <w:r w:rsidR="00740A7B" w:rsidRPr="0061014E">
        <w:rPr>
          <w:rFonts w:ascii="Times New Roman" w:hAnsi="Times New Roman" w:cs="Times New Roman"/>
          <w:b/>
          <w:bCs/>
          <w:sz w:val="24"/>
          <w:szCs w:val="24"/>
        </w:rPr>
        <w:t xml:space="preserve">icolul </w:t>
      </w:r>
      <w:r w:rsidR="000C3792" w:rsidRPr="0061014E">
        <w:rPr>
          <w:rFonts w:ascii="Times New Roman" w:hAnsi="Times New Roman" w:cs="Times New Roman"/>
          <w:b/>
          <w:bCs/>
          <w:sz w:val="24"/>
          <w:szCs w:val="24"/>
        </w:rPr>
        <w:t>1^2 se introduce un nou articol</w:t>
      </w:r>
      <w:r w:rsidRPr="0061014E">
        <w:rPr>
          <w:rFonts w:ascii="Times New Roman" w:hAnsi="Times New Roman" w:cs="Times New Roman"/>
          <w:b/>
          <w:bCs/>
          <w:sz w:val="24"/>
          <w:szCs w:val="24"/>
        </w:rPr>
        <w:t>, art</w:t>
      </w:r>
      <w:r w:rsidR="000C3792" w:rsidRPr="0061014E">
        <w:rPr>
          <w:rFonts w:ascii="Times New Roman" w:hAnsi="Times New Roman" w:cs="Times New Roman"/>
          <w:b/>
          <w:bCs/>
          <w:sz w:val="24"/>
          <w:szCs w:val="24"/>
        </w:rPr>
        <w:t>.</w:t>
      </w:r>
      <w:r w:rsidRPr="0061014E">
        <w:rPr>
          <w:rFonts w:ascii="Times New Roman" w:hAnsi="Times New Roman" w:cs="Times New Roman"/>
          <w:b/>
          <w:bCs/>
          <w:sz w:val="24"/>
          <w:szCs w:val="24"/>
        </w:rPr>
        <w:t xml:space="preserve"> 1^3</w:t>
      </w:r>
      <w:r w:rsidR="000C3792" w:rsidRPr="0061014E">
        <w:rPr>
          <w:rFonts w:ascii="Times New Roman" w:hAnsi="Times New Roman" w:cs="Times New Roman"/>
          <w:b/>
          <w:bCs/>
          <w:sz w:val="24"/>
          <w:szCs w:val="24"/>
        </w:rPr>
        <w:t>,</w:t>
      </w:r>
      <w:r w:rsidRPr="0061014E">
        <w:rPr>
          <w:rFonts w:ascii="Times New Roman" w:hAnsi="Times New Roman" w:cs="Times New Roman"/>
          <w:b/>
          <w:bCs/>
          <w:sz w:val="24"/>
          <w:szCs w:val="24"/>
        </w:rPr>
        <w:t xml:space="preserve"> cu următorul cuprins:</w:t>
      </w:r>
    </w:p>
    <w:p w14:paraId="04082BDB" w14:textId="75D39D8C" w:rsidR="00D42769" w:rsidRPr="0061014E" w:rsidRDefault="00B7512D"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w:t>
      </w:r>
      <w:r w:rsidR="00D42769" w:rsidRPr="0061014E">
        <w:rPr>
          <w:rFonts w:ascii="Times New Roman" w:hAnsi="Times New Roman" w:cs="Times New Roman"/>
          <w:bCs/>
          <w:sz w:val="24"/>
          <w:szCs w:val="24"/>
        </w:rPr>
        <w:t>1^3</w:t>
      </w:r>
      <w:r w:rsidRPr="0061014E">
        <w:rPr>
          <w:rFonts w:ascii="Times New Roman" w:hAnsi="Times New Roman" w:cs="Times New Roman"/>
          <w:bCs/>
          <w:sz w:val="24"/>
          <w:szCs w:val="24"/>
        </w:rPr>
        <w:t>)</w:t>
      </w:r>
      <w:r w:rsidR="00D42769" w:rsidRPr="0061014E">
        <w:rPr>
          <w:rFonts w:ascii="Times New Roman" w:hAnsi="Times New Roman" w:cs="Times New Roman"/>
          <w:iCs/>
          <w:sz w:val="24"/>
          <w:szCs w:val="24"/>
        </w:rPr>
        <w:t xml:space="preserve"> Deţinătorii autorizaţiilor de punere pe piaţă a medicamentelor care încheie cu Casa Naţională de Asigurări de Sănătate</w:t>
      </w:r>
      <w:r w:rsidR="00D0589A" w:rsidRPr="0061014E">
        <w:rPr>
          <w:rFonts w:ascii="Times New Roman" w:hAnsi="Times New Roman" w:cs="Times New Roman"/>
          <w:iCs/>
          <w:sz w:val="24"/>
          <w:szCs w:val="24"/>
        </w:rPr>
        <w:t>,</w:t>
      </w:r>
      <w:r w:rsidR="00D42769" w:rsidRPr="0061014E">
        <w:rPr>
          <w:rFonts w:ascii="Times New Roman" w:hAnsi="Times New Roman" w:cs="Times New Roman"/>
          <w:iCs/>
          <w:sz w:val="24"/>
          <w:szCs w:val="24"/>
        </w:rPr>
        <w:t xml:space="preserve"> direct sau prin reprezentanţii legali ai acestora, protocoale de acces timpuriu în rambursare în condițiile Legii nr. 95/2006 privind reforma în domeniul sănătății, republicată, cu modificările și completările ulterioare, </w:t>
      </w:r>
      <w:r w:rsidR="00740A7B" w:rsidRPr="0061014E">
        <w:rPr>
          <w:rFonts w:ascii="Times New Roman" w:hAnsi="Times New Roman" w:cs="Times New Roman"/>
          <w:iCs/>
          <w:sz w:val="24"/>
          <w:szCs w:val="24"/>
        </w:rPr>
        <w:t xml:space="preserve">pentru medicamentele care fac obiectul acestor protocoale, </w:t>
      </w:r>
      <w:r w:rsidR="00D42769" w:rsidRPr="0061014E">
        <w:rPr>
          <w:rFonts w:ascii="Times New Roman" w:hAnsi="Times New Roman" w:cs="Times New Roman"/>
          <w:iCs/>
          <w:sz w:val="24"/>
          <w:szCs w:val="24"/>
        </w:rPr>
        <w:t>nu datorează</w:t>
      </w:r>
      <w:r w:rsidR="00D0589A" w:rsidRPr="0061014E">
        <w:rPr>
          <w:rFonts w:ascii="Times New Roman" w:hAnsi="Times New Roman" w:cs="Times New Roman"/>
          <w:iCs/>
          <w:sz w:val="24"/>
          <w:szCs w:val="24"/>
        </w:rPr>
        <w:t>,</w:t>
      </w:r>
      <w:r w:rsidR="00D42769" w:rsidRPr="0061014E">
        <w:rPr>
          <w:rFonts w:ascii="Times New Roman" w:hAnsi="Times New Roman" w:cs="Times New Roman"/>
          <w:iCs/>
          <w:sz w:val="24"/>
          <w:szCs w:val="24"/>
        </w:rPr>
        <w:t xml:space="preserve"> pe </w:t>
      </w:r>
      <w:r w:rsidR="00D0589A" w:rsidRPr="0061014E">
        <w:rPr>
          <w:rFonts w:ascii="Times New Roman" w:hAnsi="Times New Roman" w:cs="Times New Roman"/>
          <w:iCs/>
          <w:sz w:val="24"/>
          <w:szCs w:val="24"/>
        </w:rPr>
        <w:t>întreaga</w:t>
      </w:r>
      <w:r w:rsidR="00D42769" w:rsidRPr="0061014E">
        <w:rPr>
          <w:rFonts w:ascii="Times New Roman" w:hAnsi="Times New Roman" w:cs="Times New Roman"/>
          <w:iCs/>
          <w:sz w:val="24"/>
          <w:szCs w:val="24"/>
        </w:rPr>
        <w:t xml:space="preserve"> perioadă de derulare a acestora, contribuția trimestrială </w:t>
      </w:r>
      <w:r w:rsidR="00D0589A" w:rsidRPr="0061014E">
        <w:rPr>
          <w:rFonts w:ascii="Times New Roman" w:hAnsi="Times New Roman" w:cs="Times New Roman"/>
          <w:iCs/>
          <w:sz w:val="24"/>
          <w:szCs w:val="24"/>
        </w:rPr>
        <w:t>prevăzută</w:t>
      </w:r>
      <w:r w:rsidR="00D42769" w:rsidRPr="0061014E">
        <w:rPr>
          <w:rFonts w:ascii="Times New Roman" w:hAnsi="Times New Roman" w:cs="Times New Roman"/>
          <w:iCs/>
          <w:sz w:val="24"/>
          <w:szCs w:val="24"/>
        </w:rPr>
        <w:t xml:space="preserve"> la art. 3^8 și art. 12 alin (3).</w:t>
      </w:r>
      <w:r w:rsidR="00B6032A" w:rsidRPr="0061014E">
        <w:rPr>
          <w:rFonts w:ascii="Times New Roman" w:hAnsi="Times New Roman" w:cs="Times New Roman"/>
          <w:iCs/>
          <w:sz w:val="24"/>
          <w:szCs w:val="24"/>
        </w:rPr>
        <w:t>”</w:t>
      </w:r>
      <w:r w:rsidR="00D42769" w:rsidRPr="0061014E">
        <w:rPr>
          <w:rFonts w:ascii="Times New Roman" w:hAnsi="Times New Roman" w:cs="Times New Roman"/>
          <w:iCs/>
          <w:sz w:val="24"/>
          <w:szCs w:val="24"/>
        </w:rPr>
        <w:t xml:space="preserve"> </w:t>
      </w:r>
    </w:p>
    <w:p w14:paraId="48872648" w14:textId="77777777" w:rsidR="00D42769" w:rsidRPr="0061014E" w:rsidRDefault="00D42769" w:rsidP="00A37777">
      <w:pPr>
        <w:numPr>
          <w:ilvl w:val="0"/>
          <w:numId w:val="3"/>
        </w:num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Alineatul (4) al articolului 12 se modifică și va avea următorul cuprins:</w:t>
      </w:r>
    </w:p>
    <w:p w14:paraId="03D47B11" w14:textId="77777777" w:rsidR="00D42769" w:rsidRPr="0061014E" w:rsidRDefault="00D42769"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”(4) În limita maximă a sumei prevăzute la alin. (1), negocierea contractelor cost-volum/cost-volum-rezultat se iniţiază pentru medicamentele pentru care deţinătorul de autorizaţie de punere pe piaţă, direct sau prin reprezentantul său legal, în termen de 60 de zile de la emiterea deciziei de includere condiţionată în lista prevăzută la alin. (1) îşi exprimă intenţia de a intra în procesul de negociere pe baza criteriilor de prioritizare aplicate în următoarea ordine: </w:t>
      </w:r>
    </w:p>
    <w:p w14:paraId="49C33681" w14:textId="5A55C5F5" w:rsidR="00F55DBF" w:rsidRPr="0061014E" w:rsidRDefault="00F55DBF" w:rsidP="00F55DBF">
      <w:pPr>
        <w:numPr>
          <w:ilvl w:val="0"/>
          <w:numId w:val="4"/>
        </w:num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medicamente pentru tratamentul specific al unor afecțiuni pentru care în raportul tehnic care a stat la baza deciziei de includere condiționată a fost identificat, în condițiile ordinului ministrului sănătăţii prevăzut la art. 243 alin. (1) din Legea nr. 95/2006, republicată, cu modificările și completările ulterioare, un comparator relevant în lista prevăzută la alin. (1) și care generează sub 3% costuri față de comparator,</w:t>
      </w:r>
    </w:p>
    <w:p w14:paraId="4061303E" w14:textId="14DD3DAB" w:rsidR="00D37A43" w:rsidRPr="0061014E" w:rsidRDefault="00D37A43" w:rsidP="00A37777">
      <w:pPr>
        <w:numPr>
          <w:ilvl w:val="0"/>
          <w:numId w:val="4"/>
        </w:num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medicamente orfane și medicamente pentru tratamentul bolilor rare sau pentru tratamentul specific al unor afecțiuni pentru care, in raportul tehnic care a stat la baza deciziei de includere </w:t>
      </w:r>
      <w:r w:rsidRPr="0061014E">
        <w:rPr>
          <w:rFonts w:ascii="Times New Roman" w:hAnsi="Times New Roman" w:cs="Times New Roman"/>
          <w:sz w:val="24"/>
          <w:szCs w:val="24"/>
        </w:rPr>
        <w:lastRenderedPageBreak/>
        <w:t>condiționată nu a fost identificat</w:t>
      </w:r>
      <w:r w:rsidR="00F55DBF" w:rsidRPr="0061014E">
        <w:rPr>
          <w:rFonts w:ascii="Times New Roman" w:hAnsi="Times New Roman" w:cs="Times New Roman"/>
          <w:sz w:val="24"/>
          <w:szCs w:val="24"/>
        </w:rPr>
        <w:t>, în condițiile ordinului ministrului sănătăţii prevăzut la art. 243 alin. (1) din Legea nr. 95/2006, republicată, cu modificările și completările ulterioare,</w:t>
      </w:r>
      <w:r w:rsidRPr="0061014E">
        <w:rPr>
          <w:rFonts w:ascii="Times New Roman" w:hAnsi="Times New Roman" w:cs="Times New Roman"/>
          <w:sz w:val="24"/>
          <w:szCs w:val="24"/>
        </w:rPr>
        <w:t xml:space="preserve"> un comparator relevant în lista prevăzută la alin. (1), </w:t>
      </w:r>
    </w:p>
    <w:p w14:paraId="2A99A12E" w14:textId="506A4AAA" w:rsidR="00D0589A" w:rsidRPr="0061014E" w:rsidRDefault="00D42769" w:rsidP="00A37777">
      <w:pPr>
        <w:numPr>
          <w:ilvl w:val="0"/>
          <w:numId w:val="4"/>
        </w:num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medicamente pentru tratamentul specific al unor afecțiuni pentru care in raportul tehnic care a stat la baza Deciziei de includere condiționată a fost identificat</w:t>
      </w:r>
      <w:r w:rsidR="00F55DBF" w:rsidRPr="0061014E">
        <w:rPr>
          <w:rFonts w:ascii="Times New Roman" w:hAnsi="Times New Roman" w:cs="Times New Roman"/>
          <w:sz w:val="24"/>
          <w:szCs w:val="24"/>
        </w:rPr>
        <w:t xml:space="preserve">, în condițiile ordinului ministrului sănătăţii prevăzut la art. 243 alin. (1) din Legea nr. 95/2006, republicată, cu modificările și completările ulterioare,  </w:t>
      </w:r>
      <w:r w:rsidRPr="0061014E">
        <w:rPr>
          <w:rFonts w:ascii="Times New Roman" w:hAnsi="Times New Roman" w:cs="Times New Roman"/>
          <w:sz w:val="24"/>
          <w:szCs w:val="24"/>
        </w:rPr>
        <w:t>un comparator relevant în lista prevăzută la alin. (1) si care generează mai mult de 3% costuri față de comparator.”</w:t>
      </w:r>
    </w:p>
    <w:p w14:paraId="0408C489" w14:textId="77777777" w:rsidR="00D42769" w:rsidRPr="0061014E" w:rsidRDefault="00D42769" w:rsidP="00A37777">
      <w:pPr>
        <w:numPr>
          <w:ilvl w:val="0"/>
          <w:numId w:val="3"/>
        </w:num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 xml:space="preserve">La articolul 12, după alineatul (4) se introduce un nou alineat, alin. (4^1), cu următorul cuprins:  </w:t>
      </w:r>
    </w:p>
    <w:p w14:paraId="5F6861C2" w14:textId="22C61CD0" w:rsidR="00D42769" w:rsidRPr="0061014E" w:rsidRDefault="00D42769"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”(4^1) Pentru medicamentele incluse condiționat în lista de medicamente aprobată, potrivit legii, prin hotărâre a Guvernului, procesele de </w:t>
      </w:r>
      <w:r w:rsidR="00D37A43" w:rsidRPr="0061014E">
        <w:rPr>
          <w:rFonts w:ascii="Times New Roman" w:hAnsi="Times New Roman" w:cs="Times New Roman"/>
          <w:sz w:val="24"/>
          <w:szCs w:val="24"/>
        </w:rPr>
        <w:t>reluare a negocierii</w:t>
      </w:r>
      <w:r w:rsidRPr="0061014E">
        <w:rPr>
          <w:rFonts w:ascii="Times New Roman" w:hAnsi="Times New Roman" w:cs="Times New Roman"/>
          <w:sz w:val="24"/>
          <w:szCs w:val="24"/>
        </w:rPr>
        <w:t xml:space="preserve"> </w:t>
      </w:r>
      <w:r w:rsidR="00C15799" w:rsidRPr="0061014E">
        <w:rPr>
          <w:rFonts w:ascii="Times New Roman" w:hAnsi="Times New Roman" w:cs="Times New Roman"/>
          <w:sz w:val="24"/>
          <w:szCs w:val="24"/>
        </w:rPr>
        <w:t>pentru încheierea</w:t>
      </w:r>
      <w:r w:rsidRPr="0061014E">
        <w:rPr>
          <w:rFonts w:ascii="Times New Roman" w:hAnsi="Times New Roman" w:cs="Times New Roman"/>
          <w:sz w:val="24"/>
          <w:szCs w:val="24"/>
        </w:rPr>
        <w:t xml:space="preserve"> contractelor cost-volum/cost-volum-</w:t>
      </w:r>
      <w:r w:rsidR="00D37A43" w:rsidRPr="0061014E">
        <w:rPr>
          <w:rFonts w:ascii="Times New Roman" w:hAnsi="Times New Roman" w:cs="Times New Roman"/>
          <w:sz w:val="24"/>
          <w:szCs w:val="24"/>
        </w:rPr>
        <w:t xml:space="preserve">rezultat se derulează </w:t>
      </w:r>
      <w:r w:rsidR="00C15799" w:rsidRPr="0061014E">
        <w:rPr>
          <w:rFonts w:ascii="Times New Roman" w:hAnsi="Times New Roman" w:cs="Times New Roman"/>
          <w:sz w:val="24"/>
          <w:szCs w:val="24"/>
        </w:rPr>
        <w:t xml:space="preserve">cu prioritate </w:t>
      </w:r>
      <w:r w:rsidRPr="0061014E">
        <w:rPr>
          <w:rFonts w:ascii="Times New Roman" w:hAnsi="Times New Roman" w:cs="Times New Roman"/>
          <w:sz w:val="24"/>
          <w:szCs w:val="24"/>
        </w:rPr>
        <w:t>în limita maximă a sumei prevăzute la alin. (1).”</w:t>
      </w:r>
    </w:p>
    <w:p w14:paraId="0A73F406" w14:textId="77777777" w:rsidR="00D42769" w:rsidRPr="0061014E" w:rsidRDefault="00D42769" w:rsidP="00A37777">
      <w:pPr>
        <w:tabs>
          <w:tab w:val="left" w:pos="0"/>
        </w:tabs>
        <w:spacing w:after="0"/>
        <w:jc w:val="both"/>
        <w:rPr>
          <w:rFonts w:ascii="Times New Roman" w:hAnsi="Times New Roman" w:cs="Times New Roman"/>
          <w:b/>
          <w:iCs/>
          <w:sz w:val="24"/>
          <w:szCs w:val="24"/>
        </w:rPr>
      </w:pPr>
    </w:p>
    <w:p w14:paraId="542C625B" w14:textId="65733181" w:rsidR="005976FC" w:rsidRPr="0061014E" w:rsidRDefault="005976FC" w:rsidP="00A37777">
      <w:p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ART. II</w:t>
      </w:r>
      <w:r w:rsidR="00082CC4" w:rsidRPr="0061014E">
        <w:rPr>
          <w:rFonts w:ascii="Times New Roman" w:hAnsi="Times New Roman" w:cs="Times New Roman"/>
          <w:b/>
          <w:bCs/>
          <w:sz w:val="24"/>
          <w:szCs w:val="24"/>
        </w:rPr>
        <w:t>I</w:t>
      </w:r>
      <w:r w:rsidRPr="0061014E">
        <w:rPr>
          <w:rFonts w:ascii="Times New Roman" w:hAnsi="Times New Roman" w:cs="Times New Roman"/>
          <w:b/>
          <w:bCs/>
          <w:sz w:val="24"/>
          <w:szCs w:val="24"/>
        </w:rPr>
        <w:t xml:space="preserve"> – </w:t>
      </w:r>
      <w:r w:rsidRPr="0061014E">
        <w:rPr>
          <w:rFonts w:ascii="Times New Roman" w:hAnsi="Times New Roman" w:cs="Times New Roman"/>
          <w:b/>
          <w:sz w:val="24"/>
          <w:szCs w:val="24"/>
        </w:rPr>
        <w:t>Legea nr. 293/2022 pentru prevenirea şi combaterea cancerului, publicată în Monitorul Oficial al României, Partea I, nr. 1077 din 8 noiembrie 2022, cu modificările și completările ulterioare, se modifică şi se completează după cum urmează:</w:t>
      </w:r>
    </w:p>
    <w:p w14:paraId="7FC3C34C" w14:textId="7EBD0FB4" w:rsidR="00DF7FBA"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 ”Obiective generale” lit.A ”Prevenția” pct. 2. ”Realizarea unei reţele interconectate la nivel naţional şi sistemele de conectare în reţea ale UE”</w:t>
      </w:r>
      <w:r w:rsidR="00DF7FBA" w:rsidRPr="0061014E">
        <w:rPr>
          <w:rFonts w:ascii="Times New Roman" w:hAnsi="Times New Roman" w:cs="Times New Roman"/>
          <w:sz w:val="24"/>
          <w:szCs w:val="24"/>
        </w:rPr>
        <w:t xml:space="preserve">, </w:t>
      </w:r>
      <w:r w:rsidR="00B6032A" w:rsidRPr="0061014E">
        <w:rPr>
          <w:rFonts w:ascii="Times New Roman" w:hAnsi="Times New Roman" w:cs="Times New Roman"/>
          <w:sz w:val="24"/>
          <w:szCs w:val="24"/>
        </w:rPr>
        <w:t xml:space="preserve">coloana </w:t>
      </w:r>
      <w:r w:rsidR="00071E28" w:rsidRPr="0061014E">
        <w:rPr>
          <w:rFonts w:ascii="Times New Roman" w:hAnsi="Times New Roman" w:cs="Times New Roman"/>
          <w:sz w:val="24"/>
          <w:szCs w:val="24"/>
        </w:rPr>
        <w:t xml:space="preserve">”Perioada de implementare” </w:t>
      </w:r>
      <w:r w:rsidRPr="0061014E">
        <w:rPr>
          <w:rFonts w:ascii="Times New Roman" w:hAnsi="Times New Roman" w:cs="Times New Roman"/>
          <w:sz w:val="24"/>
          <w:szCs w:val="24"/>
        </w:rPr>
        <w:t xml:space="preserve">aferentă </w:t>
      </w:r>
      <w:r w:rsidR="00B6032A" w:rsidRPr="0061014E">
        <w:rPr>
          <w:rFonts w:ascii="Times New Roman" w:hAnsi="Times New Roman" w:cs="Times New Roman"/>
          <w:sz w:val="24"/>
          <w:szCs w:val="24"/>
        </w:rPr>
        <w:t>m</w:t>
      </w:r>
      <w:r w:rsidRPr="0061014E">
        <w:rPr>
          <w:rFonts w:ascii="Times New Roman" w:hAnsi="Times New Roman" w:cs="Times New Roman"/>
          <w:sz w:val="24"/>
          <w:szCs w:val="24"/>
        </w:rPr>
        <w:t>ăsurii c) ”Permiterea schimbului și recunoașterii între statele membre a prescripțiilor electronice și a rezumatului dosarului pacientului”</w:t>
      </w:r>
      <w:r w:rsidR="00DF7FBA" w:rsidRPr="0061014E">
        <w:rPr>
          <w:rFonts w:ascii="Times New Roman" w:hAnsi="Times New Roman" w:cs="Times New Roman"/>
          <w:sz w:val="24"/>
          <w:szCs w:val="24"/>
        </w:rPr>
        <w:t xml:space="preserve"> de la</w:t>
      </w:r>
      <w:r w:rsidRPr="0061014E">
        <w:rPr>
          <w:rFonts w:ascii="Times New Roman" w:hAnsi="Times New Roman" w:cs="Times New Roman"/>
          <w:sz w:val="24"/>
          <w:szCs w:val="24"/>
        </w:rPr>
        <w:t xml:space="preserve"> </w:t>
      </w:r>
      <w:r w:rsidR="00DF7FBA" w:rsidRPr="0061014E">
        <w:rPr>
          <w:rFonts w:ascii="Times New Roman" w:hAnsi="Times New Roman" w:cs="Times New Roman"/>
          <w:sz w:val="24"/>
          <w:szCs w:val="24"/>
        </w:rPr>
        <w:t xml:space="preserve">Obiectivul 2. ”Integrarea centrelor naționale de cancer în rețelele europene” </w:t>
      </w:r>
      <w:r w:rsidRPr="0061014E">
        <w:rPr>
          <w:rFonts w:ascii="Times New Roman" w:hAnsi="Times New Roman" w:cs="Times New Roman"/>
          <w:sz w:val="24"/>
          <w:szCs w:val="24"/>
        </w:rPr>
        <w:t xml:space="preserve">se modifică și va avea următorul cuprins: </w:t>
      </w:r>
    </w:p>
    <w:p w14:paraId="45C631A6" w14:textId="21316A32" w:rsidR="005976FC" w:rsidRPr="0061014E" w:rsidRDefault="005976FC" w:rsidP="00DF7FBA">
      <w:pPr>
        <w:pStyle w:val="ListParagraph"/>
        <w:tabs>
          <w:tab w:val="left" w:pos="0"/>
        </w:tabs>
        <w:spacing w:after="0"/>
        <w:ind w:left="0"/>
        <w:jc w:val="both"/>
        <w:rPr>
          <w:rFonts w:ascii="Times New Roman" w:hAnsi="Times New Roman" w:cs="Times New Roman"/>
          <w:sz w:val="24"/>
          <w:szCs w:val="24"/>
        </w:rPr>
      </w:pPr>
      <w:r w:rsidRPr="0061014E">
        <w:rPr>
          <w:rFonts w:ascii="Times New Roman" w:hAnsi="Times New Roman" w:cs="Times New Roman"/>
          <w:sz w:val="24"/>
          <w:szCs w:val="24"/>
        </w:rPr>
        <w:t>”2023 – 2026”.</w:t>
      </w:r>
    </w:p>
    <w:p w14:paraId="5F6B790E" w14:textId="79043979"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 ”Obiective generale” lit.B ”Diagnosticarea” pct. 4. ”</w:t>
      </w:r>
      <w:r w:rsidRPr="0061014E">
        <w:rPr>
          <w:rFonts w:ascii="Times New Roman" w:hAnsi="Times New Roman" w:cs="Times New Roman"/>
          <w:sz w:val="24"/>
          <w:szCs w:val="24"/>
          <w:shd w:val="clear" w:color="auto" w:fill="FFFFFF"/>
        </w:rPr>
        <w:t>Realizarea unui registru naţional de cancer funcţional, cu subregistre pentru toate localizările, precum şi implementarea dosarului electronic al pacientului, în acord cu spaţiul european de date medicale</w:t>
      </w:r>
      <w:r w:rsidRPr="0061014E">
        <w:rPr>
          <w:rFonts w:ascii="Times New Roman" w:hAnsi="Times New Roman" w:cs="Times New Roman"/>
          <w:sz w:val="24"/>
          <w:szCs w:val="24"/>
        </w:rPr>
        <w:t>”</w:t>
      </w:r>
      <w:r w:rsidR="00DF7FBA" w:rsidRPr="0061014E">
        <w:rPr>
          <w:rFonts w:ascii="Times New Roman" w:hAnsi="Times New Roman" w:cs="Times New Roman"/>
          <w:sz w:val="24"/>
          <w:szCs w:val="24"/>
        </w:rPr>
        <w:t xml:space="preserve">, </w:t>
      </w:r>
      <w:r w:rsidR="00071E28" w:rsidRPr="0061014E">
        <w:rPr>
          <w:rFonts w:ascii="Times New Roman" w:hAnsi="Times New Roman" w:cs="Times New Roman"/>
          <w:sz w:val="24"/>
          <w:szCs w:val="24"/>
        </w:rPr>
        <w:t xml:space="preserve">coloana ”Perioada de implementare” </w:t>
      </w:r>
      <w:r w:rsidR="00503AB1" w:rsidRPr="0061014E">
        <w:rPr>
          <w:rFonts w:ascii="Times New Roman" w:hAnsi="Times New Roman" w:cs="Times New Roman"/>
          <w:sz w:val="24"/>
          <w:szCs w:val="24"/>
        </w:rPr>
        <w:t xml:space="preserve">aferentă măsurilor a) ”Realizarea unui audit tehnic cu privire la statutul DES” și b)” Analiza nevoii de componente hardware și software pentru ca DES să devină funcțional în conformitate cu cerințele europene” de la </w:t>
      </w:r>
      <w:r w:rsidRPr="0061014E">
        <w:rPr>
          <w:rFonts w:ascii="Times New Roman" w:hAnsi="Times New Roman" w:cs="Times New Roman"/>
          <w:sz w:val="24"/>
          <w:szCs w:val="24"/>
        </w:rPr>
        <w:t>Obiectiv</w:t>
      </w:r>
      <w:r w:rsidR="00503AB1" w:rsidRPr="0061014E">
        <w:rPr>
          <w:rFonts w:ascii="Times New Roman" w:hAnsi="Times New Roman" w:cs="Times New Roman"/>
          <w:sz w:val="24"/>
          <w:szCs w:val="24"/>
        </w:rPr>
        <w:t>ul</w:t>
      </w:r>
      <w:r w:rsidRPr="0061014E">
        <w:rPr>
          <w:rFonts w:ascii="Times New Roman" w:hAnsi="Times New Roman" w:cs="Times New Roman"/>
          <w:sz w:val="24"/>
          <w:szCs w:val="24"/>
        </w:rPr>
        <w:t xml:space="preserve"> 3. ”Operaționalizarea dosarului electronic de sănătate (DES), în acord cu specificațiile Comisiei Europene din spațiul european de date pentru sănătate” se modifică și va avea următorul cuprins:</w:t>
      </w:r>
    </w:p>
    <w:p w14:paraId="3910006D" w14:textId="77777777" w:rsidR="005976FC" w:rsidRPr="0061014E" w:rsidRDefault="005976FC" w:rsidP="00A37777">
      <w:pPr>
        <w:pStyle w:val="ListParagraph"/>
        <w:tabs>
          <w:tab w:val="left" w:pos="0"/>
        </w:tabs>
        <w:spacing w:after="0"/>
        <w:ind w:left="0"/>
        <w:jc w:val="both"/>
        <w:rPr>
          <w:rFonts w:ascii="Times New Roman" w:hAnsi="Times New Roman" w:cs="Times New Roman"/>
          <w:sz w:val="24"/>
          <w:szCs w:val="24"/>
        </w:rPr>
      </w:pPr>
      <w:r w:rsidRPr="0061014E">
        <w:rPr>
          <w:rFonts w:ascii="Times New Roman" w:hAnsi="Times New Roman" w:cs="Times New Roman"/>
          <w:sz w:val="24"/>
          <w:szCs w:val="24"/>
        </w:rPr>
        <w:t>”2023 – 2026”.</w:t>
      </w:r>
    </w:p>
    <w:p w14:paraId="35ED367B"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 ”Obiective generale” lit.C ”Tratamentul”, după pct. 4 ”Medicina personalizată” se introduce un nou punct, pct. 5 ”Servicii de radioterapie”, cu următorul cuprins:</w:t>
      </w:r>
    </w:p>
    <w:p w14:paraId="684FE133" w14:textId="77777777" w:rsidR="005976FC" w:rsidRPr="0061014E" w:rsidRDefault="005976FC"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”5. Servicii de radioterapie</w:t>
      </w:r>
    </w:p>
    <w:p w14:paraId="5B7F5D88" w14:textId="77777777" w:rsidR="005976FC" w:rsidRPr="0061014E" w:rsidRDefault="005976FC" w:rsidP="00A37777">
      <w:pPr>
        <w:tabs>
          <w:tab w:val="left" w:pos="0"/>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97"/>
        <w:gridCol w:w="2196"/>
        <w:gridCol w:w="1968"/>
        <w:gridCol w:w="1536"/>
        <w:gridCol w:w="1774"/>
      </w:tblGrid>
      <w:tr w:rsidR="0061014E" w:rsidRPr="0061014E" w14:paraId="78487ADB" w14:textId="77777777" w:rsidTr="0069200B">
        <w:tc>
          <w:tcPr>
            <w:tcW w:w="2335" w:type="dxa"/>
          </w:tcPr>
          <w:p w14:paraId="40341BD9" w14:textId="77777777" w:rsidR="005976FC" w:rsidRPr="0061014E" w:rsidRDefault="005976FC"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Stadiul actual</w:t>
            </w:r>
          </w:p>
        </w:tc>
        <w:tc>
          <w:tcPr>
            <w:tcW w:w="1980" w:type="dxa"/>
          </w:tcPr>
          <w:p w14:paraId="2A1D2DD3" w14:textId="77777777" w:rsidR="005976FC" w:rsidRPr="0061014E" w:rsidRDefault="005976FC"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Obiective</w:t>
            </w:r>
          </w:p>
        </w:tc>
        <w:tc>
          <w:tcPr>
            <w:tcW w:w="2113" w:type="dxa"/>
          </w:tcPr>
          <w:p w14:paraId="3C73B0E6" w14:textId="77777777" w:rsidR="005976FC" w:rsidRPr="0061014E" w:rsidRDefault="005976FC"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Măsuri</w:t>
            </w:r>
          </w:p>
        </w:tc>
        <w:tc>
          <w:tcPr>
            <w:tcW w:w="1206" w:type="dxa"/>
          </w:tcPr>
          <w:p w14:paraId="3D5638B4" w14:textId="77777777" w:rsidR="005976FC" w:rsidRPr="0061014E" w:rsidRDefault="005976FC"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Perioada de implementare</w:t>
            </w:r>
          </w:p>
        </w:tc>
        <w:tc>
          <w:tcPr>
            <w:tcW w:w="1896" w:type="dxa"/>
          </w:tcPr>
          <w:p w14:paraId="2FCA205E" w14:textId="77777777" w:rsidR="005976FC" w:rsidRPr="0061014E" w:rsidRDefault="005976FC"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t>Responsabili</w:t>
            </w:r>
          </w:p>
        </w:tc>
      </w:tr>
      <w:tr w:rsidR="0061014E" w:rsidRPr="0061014E" w14:paraId="3DBE54BF" w14:textId="77777777" w:rsidTr="0069200B">
        <w:trPr>
          <w:trHeight w:val="620"/>
        </w:trPr>
        <w:tc>
          <w:tcPr>
            <w:tcW w:w="2335" w:type="dxa"/>
          </w:tcPr>
          <w:p w14:paraId="0F9E130E" w14:textId="77777777" w:rsidR="005976FC" w:rsidRPr="0061014E" w:rsidRDefault="005976FC" w:rsidP="00A37777">
            <w:pPr>
              <w:tabs>
                <w:tab w:val="left" w:pos="0"/>
              </w:tabs>
              <w:spacing w:after="0"/>
              <w:rPr>
                <w:rFonts w:ascii="Times New Roman" w:hAnsi="Times New Roman" w:cs="Times New Roman"/>
                <w:sz w:val="24"/>
                <w:szCs w:val="24"/>
              </w:rPr>
            </w:pPr>
            <w:r w:rsidRPr="0061014E">
              <w:rPr>
                <w:rFonts w:ascii="Times New Roman" w:hAnsi="Times New Roman" w:cs="Times New Roman"/>
                <w:sz w:val="24"/>
                <w:szCs w:val="24"/>
              </w:rPr>
              <w:t xml:space="preserve">În prezent asigurarea serviciilor de radioterapie [radioterapie cu ortovoltaj/kilovoltaj, radioterapie cu accelerator liniar 2D, radioterapie cu accelerator liniar 3D, </w:t>
            </w:r>
            <w:r w:rsidRPr="0061014E">
              <w:rPr>
                <w:rFonts w:ascii="Times New Roman" w:hAnsi="Times New Roman" w:cs="Times New Roman"/>
                <w:sz w:val="24"/>
                <w:szCs w:val="24"/>
              </w:rPr>
              <w:lastRenderedPageBreak/>
              <w:t>radioterapie cu modularea intensităţii (IMRT), brahiterapie, radioterapie stereotactică (SBRT), iradierea corporală totală sau derivate] a bolnavilor cu afecţiuni oncologice se realizează prin</w:t>
            </w:r>
          </w:p>
          <w:p w14:paraId="3E4DBE5A" w14:textId="77777777" w:rsidR="005976FC" w:rsidRPr="0061014E" w:rsidRDefault="005976FC" w:rsidP="00A37777">
            <w:pPr>
              <w:tabs>
                <w:tab w:val="left" w:pos="0"/>
              </w:tabs>
              <w:spacing w:after="0"/>
              <w:rPr>
                <w:rFonts w:ascii="Times New Roman" w:hAnsi="Times New Roman" w:cs="Times New Roman"/>
                <w:sz w:val="24"/>
                <w:szCs w:val="24"/>
              </w:rPr>
            </w:pPr>
            <w:r w:rsidRPr="0061014E">
              <w:rPr>
                <w:rFonts w:ascii="Times New Roman" w:hAnsi="Times New Roman" w:cs="Times New Roman"/>
                <w:sz w:val="24"/>
                <w:szCs w:val="24"/>
              </w:rPr>
              <w:t>Subprogramul de radioterapie a bolnavilor cu afecţiuni oncologice din cadrul Programului național de oncologie. Finanțarea serviciilor de radioterapie acordate pacienților oncologici în cadrul acestui subprogram este asigurată din bugetul FNUASS. SBRT, iradierea corporală totală sau derivate și brahiterapia pentru leziunile prostatice și determinările secundare ale cancerului de prostată sunt singurele servicii de radioterapie prevăzute în curprinsul Planului naţional de prevenire şi combatere a cancerului în România.</w:t>
            </w:r>
          </w:p>
        </w:tc>
        <w:tc>
          <w:tcPr>
            <w:tcW w:w="1980" w:type="dxa"/>
          </w:tcPr>
          <w:p w14:paraId="478C5A5C" w14:textId="77777777" w:rsidR="005976FC" w:rsidRPr="0061014E" w:rsidRDefault="005976FC" w:rsidP="00A37777">
            <w:pPr>
              <w:tabs>
                <w:tab w:val="left" w:pos="0"/>
              </w:tabs>
              <w:spacing w:after="0"/>
              <w:rPr>
                <w:rFonts w:ascii="Times New Roman" w:hAnsi="Times New Roman" w:cs="Times New Roman"/>
                <w:sz w:val="24"/>
                <w:szCs w:val="24"/>
              </w:rPr>
            </w:pPr>
            <w:r w:rsidRPr="0061014E">
              <w:rPr>
                <w:rFonts w:ascii="Times New Roman" w:hAnsi="Times New Roman" w:cs="Times New Roman"/>
                <w:sz w:val="24"/>
                <w:szCs w:val="24"/>
              </w:rPr>
              <w:lastRenderedPageBreak/>
              <w:t xml:space="preserve">Toate tipurile de servicii de radioterapie [radioterapie cu ortovoltaj/kilovoltaj, radioterapie cu accelerator liniar 2D, radioterapie cu accelerator liniar </w:t>
            </w:r>
            <w:r w:rsidRPr="0061014E">
              <w:rPr>
                <w:rFonts w:ascii="Times New Roman" w:hAnsi="Times New Roman" w:cs="Times New Roman"/>
                <w:sz w:val="24"/>
                <w:szCs w:val="24"/>
              </w:rPr>
              <w:lastRenderedPageBreak/>
              <w:t>3D, radioterapie cu modularea intensităţii (IMRT), brahiterapie, radioterapie stereotactică (SBRT), iradierea corporală totală sau derivate] acordate bolnavilor cu afecţiuni oncologice, indiferent de localizarea tumorală, prin Subprogramul de radioterapie a bolnavilor cu afecţiuni oncologice sunt parte componentă a Planului naţional de prevenire şi combatere a cancerului în România.</w:t>
            </w:r>
          </w:p>
        </w:tc>
        <w:tc>
          <w:tcPr>
            <w:tcW w:w="2113" w:type="dxa"/>
          </w:tcPr>
          <w:p w14:paraId="6E736930" w14:textId="77777777" w:rsidR="005976FC" w:rsidRPr="0061014E" w:rsidRDefault="005976FC" w:rsidP="00A37777">
            <w:pPr>
              <w:tabs>
                <w:tab w:val="left" w:pos="0"/>
              </w:tabs>
              <w:spacing w:after="0"/>
              <w:rPr>
                <w:rFonts w:ascii="Times New Roman" w:hAnsi="Times New Roman" w:cs="Times New Roman"/>
                <w:sz w:val="24"/>
                <w:szCs w:val="24"/>
              </w:rPr>
            </w:pPr>
            <w:r w:rsidRPr="0061014E">
              <w:rPr>
                <w:rFonts w:ascii="Times New Roman" w:hAnsi="Times New Roman" w:cs="Times New Roman"/>
                <w:sz w:val="24"/>
                <w:szCs w:val="24"/>
              </w:rPr>
              <w:lastRenderedPageBreak/>
              <w:t xml:space="preserve">1.Stabilirea criteriilor de selecție a cazurilor care vor beneficia de un anumit tip serviciu de radioterapie decontat prin </w:t>
            </w:r>
            <w:r w:rsidRPr="0061014E">
              <w:rPr>
                <w:rFonts w:ascii="Times New Roman" w:hAnsi="Times New Roman" w:cs="Times New Roman"/>
                <w:sz w:val="24"/>
                <w:szCs w:val="24"/>
              </w:rPr>
              <w:lastRenderedPageBreak/>
              <w:t>Subprogramul de radioterapie a bolnavilor cu afecţiuni oncologice.</w:t>
            </w:r>
          </w:p>
          <w:p w14:paraId="5C975A9C" w14:textId="77777777" w:rsidR="005976FC" w:rsidRPr="0061014E" w:rsidRDefault="005976FC" w:rsidP="00A37777">
            <w:pPr>
              <w:tabs>
                <w:tab w:val="left" w:pos="0"/>
              </w:tabs>
              <w:spacing w:after="0"/>
              <w:rPr>
                <w:rFonts w:ascii="Times New Roman" w:hAnsi="Times New Roman" w:cs="Times New Roman"/>
                <w:sz w:val="24"/>
                <w:szCs w:val="24"/>
              </w:rPr>
            </w:pPr>
            <w:r w:rsidRPr="0061014E">
              <w:rPr>
                <w:rFonts w:ascii="Times New Roman" w:hAnsi="Times New Roman" w:cs="Times New Roman"/>
                <w:sz w:val="24"/>
                <w:szCs w:val="24"/>
              </w:rPr>
              <w:t>2. Decontarea la nivelul realizat a serviciilor de radioterapie prevăzute în cadrul Planului național de prevenire și combatere a cancerului în România.</w:t>
            </w:r>
          </w:p>
          <w:p w14:paraId="357BFC66" w14:textId="77777777" w:rsidR="005976FC" w:rsidRPr="0061014E" w:rsidRDefault="005976FC" w:rsidP="00A37777">
            <w:pPr>
              <w:tabs>
                <w:tab w:val="left" w:pos="0"/>
              </w:tabs>
              <w:spacing w:after="0"/>
              <w:rPr>
                <w:rFonts w:ascii="Times New Roman" w:hAnsi="Times New Roman" w:cs="Times New Roman"/>
                <w:sz w:val="24"/>
                <w:szCs w:val="24"/>
              </w:rPr>
            </w:pPr>
            <w:r w:rsidRPr="0061014E">
              <w:rPr>
                <w:rFonts w:ascii="Times New Roman" w:hAnsi="Times New Roman" w:cs="Times New Roman"/>
                <w:sz w:val="24"/>
                <w:szCs w:val="24"/>
              </w:rPr>
              <w:t>3. Actualizarea tarifelor pentru fiecare tip de serviciu de radioterapie decontat prin Subprogramul de radioterapie a bolnavilor cu afecţiuni oncologice.</w:t>
            </w:r>
          </w:p>
        </w:tc>
        <w:tc>
          <w:tcPr>
            <w:tcW w:w="1206" w:type="dxa"/>
          </w:tcPr>
          <w:p w14:paraId="708E93D8" w14:textId="77777777" w:rsidR="005976FC" w:rsidRPr="0061014E" w:rsidRDefault="005976FC"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sz w:val="24"/>
                <w:szCs w:val="24"/>
              </w:rPr>
              <w:lastRenderedPageBreak/>
              <w:t>2024</w:t>
            </w:r>
          </w:p>
        </w:tc>
        <w:tc>
          <w:tcPr>
            <w:tcW w:w="1896" w:type="dxa"/>
          </w:tcPr>
          <w:p w14:paraId="28CAA78D" w14:textId="77777777" w:rsidR="005976FC" w:rsidRPr="0061014E" w:rsidRDefault="005976FC" w:rsidP="00A37777">
            <w:pPr>
              <w:tabs>
                <w:tab w:val="left" w:pos="0"/>
              </w:tabs>
              <w:spacing w:after="0"/>
              <w:rPr>
                <w:rFonts w:ascii="Times New Roman" w:hAnsi="Times New Roman" w:cs="Times New Roman"/>
                <w:sz w:val="24"/>
                <w:szCs w:val="24"/>
              </w:rPr>
            </w:pPr>
            <w:r w:rsidRPr="0061014E">
              <w:rPr>
                <w:rFonts w:ascii="Times New Roman" w:hAnsi="Times New Roman" w:cs="Times New Roman"/>
                <w:sz w:val="24"/>
                <w:szCs w:val="24"/>
              </w:rPr>
              <w:t xml:space="preserve">Ministerul Sănătății, </w:t>
            </w:r>
          </w:p>
          <w:p w14:paraId="018A9D39" w14:textId="77777777" w:rsidR="005976FC" w:rsidRPr="0061014E" w:rsidRDefault="005976FC" w:rsidP="00A37777">
            <w:pPr>
              <w:tabs>
                <w:tab w:val="left" w:pos="0"/>
              </w:tabs>
              <w:spacing w:after="0"/>
              <w:rPr>
                <w:rFonts w:ascii="Times New Roman" w:hAnsi="Times New Roman" w:cs="Times New Roman"/>
                <w:sz w:val="24"/>
                <w:szCs w:val="24"/>
              </w:rPr>
            </w:pPr>
            <w:r w:rsidRPr="0061014E">
              <w:rPr>
                <w:rFonts w:ascii="Times New Roman" w:hAnsi="Times New Roman" w:cs="Times New Roman"/>
                <w:sz w:val="24"/>
                <w:szCs w:val="24"/>
              </w:rPr>
              <w:t>Casa Națională de Asigurări de Sănătate”</w:t>
            </w:r>
          </w:p>
        </w:tc>
      </w:tr>
    </w:tbl>
    <w:p w14:paraId="49C5F057" w14:textId="77777777" w:rsidR="005976FC" w:rsidRPr="0061014E" w:rsidRDefault="005976FC" w:rsidP="00A37777">
      <w:pPr>
        <w:tabs>
          <w:tab w:val="left" w:pos="0"/>
        </w:tabs>
        <w:spacing w:after="0"/>
        <w:contextualSpacing/>
        <w:jc w:val="both"/>
        <w:rPr>
          <w:rFonts w:ascii="Times New Roman" w:hAnsi="Times New Roman" w:cs="Times New Roman"/>
          <w:sz w:val="24"/>
          <w:szCs w:val="24"/>
        </w:rPr>
      </w:pPr>
    </w:p>
    <w:p w14:paraId="49A20D73" w14:textId="77777777" w:rsidR="005976FC" w:rsidRPr="0061014E" w:rsidRDefault="005976FC" w:rsidP="00A37777">
      <w:pPr>
        <w:numPr>
          <w:ilvl w:val="0"/>
          <w:numId w:val="2"/>
        </w:numPr>
        <w:tabs>
          <w:tab w:val="left" w:pos="0"/>
        </w:tabs>
        <w:spacing w:after="0"/>
        <w:ind w:left="0" w:firstLine="0"/>
        <w:contextualSpacing/>
        <w:jc w:val="both"/>
        <w:rPr>
          <w:rFonts w:ascii="Times New Roman" w:hAnsi="Times New Roman" w:cs="Times New Roman"/>
          <w:sz w:val="24"/>
          <w:szCs w:val="24"/>
        </w:rPr>
      </w:pPr>
      <w:r w:rsidRPr="0061014E">
        <w:rPr>
          <w:rFonts w:ascii="Times New Roman" w:hAnsi="Times New Roman" w:cs="Times New Roman"/>
          <w:sz w:val="24"/>
          <w:szCs w:val="24"/>
        </w:rPr>
        <w:t>În Anexă, la pct. I. ”Obiective generale” lit.D ”Îngrijirea” pct. 1 ”Paliația” coloana ”Măsuri”, litera a) se modifică și va avea următorul cuprins:</w:t>
      </w:r>
    </w:p>
    <w:p w14:paraId="68EAD86E" w14:textId="3DD40B6D" w:rsidR="005976FC" w:rsidRPr="0061014E" w:rsidRDefault="005976FC" w:rsidP="00A37777">
      <w:pPr>
        <w:tabs>
          <w:tab w:val="left" w:pos="0"/>
        </w:tabs>
        <w:spacing w:after="0"/>
        <w:contextualSpacing/>
        <w:jc w:val="both"/>
        <w:rPr>
          <w:rFonts w:ascii="Times New Roman" w:hAnsi="Times New Roman" w:cs="Times New Roman"/>
          <w:sz w:val="24"/>
          <w:szCs w:val="24"/>
        </w:rPr>
      </w:pPr>
      <w:r w:rsidRPr="0061014E">
        <w:rPr>
          <w:rFonts w:ascii="Times New Roman" w:hAnsi="Times New Roman" w:cs="Times New Roman"/>
          <w:sz w:val="24"/>
          <w:szCs w:val="24"/>
        </w:rPr>
        <w:t>”a) Implementarea Programului național de îngrijiri paliative în unități</w:t>
      </w:r>
      <w:r w:rsidR="00966F5A" w:rsidRPr="0061014E">
        <w:rPr>
          <w:rFonts w:ascii="Times New Roman" w:hAnsi="Times New Roman" w:cs="Times New Roman"/>
          <w:sz w:val="24"/>
          <w:szCs w:val="24"/>
        </w:rPr>
        <w:t xml:space="preserve"> de specialitate</w:t>
      </w:r>
      <w:r w:rsidRPr="0061014E">
        <w:rPr>
          <w:rFonts w:ascii="Times New Roman" w:hAnsi="Times New Roman" w:cs="Times New Roman"/>
          <w:sz w:val="24"/>
          <w:szCs w:val="24"/>
        </w:rPr>
        <w:t xml:space="preserve"> cu paturi, la domiciliu și în ambulatoriu în scopul acordării serviciilor de îngrijiri paliative de bază și specializate </w:t>
      </w:r>
      <w:r w:rsidRPr="0061014E">
        <w:rPr>
          <w:rFonts w:ascii="Times New Roman" w:hAnsi="Times New Roman" w:cs="Times New Roman"/>
          <w:sz w:val="24"/>
          <w:szCs w:val="24"/>
        </w:rPr>
        <w:lastRenderedPageBreak/>
        <w:t>la domiciliu, a serviciilor de îngrijiri paliative specializate în ambulatoriu, a procedurilor în scop paliativ și a îngrijirilor paliative în regim de spitalizare de zi.”</w:t>
      </w:r>
    </w:p>
    <w:p w14:paraId="147DE422" w14:textId="77777777" w:rsidR="005976FC" w:rsidRPr="0061014E" w:rsidRDefault="005976FC" w:rsidP="00A37777">
      <w:pPr>
        <w:numPr>
          <w:ilvl w:val="0"/>
          <w:numId w:val="2"/>
        </w:numPr>
        <w:tabs>
          <w:tab w:val="left" w:pos="0"/>
        </w:tabs>
        <w:spacing w:after="0"/>
        <w:ind w:left="0" w:firstLine="0"/>
        <w:contextualSpacing/>
        <w:jc w:val="both"/>
        <w:rPr>
          <w:rFonts w:ascii="Times New Roman" w:hAnsi="Times New Roman" w:cs="Times New Roman"/>
          <w:sz w:val="24"/>
          <w:szCs w:val="24"/>
        </w:rPr>
      </w:pPr>
      <w:r w:rsidRPr="0061014E">
        <w:rPr>
          <w:rFonts w:ascii="Times New Roman" w:hAnsi="Times New Roman" w:cs="Times New Roman"/>
          <w:sz w:val="24"/>
          <w:szCs w:val="24"/>
        </w:rPr>
        <w:t>În Anexă, la pct. I. ”Obiective generale” lit.D ”Îngrijirea” pct. 1 ”Paliația” coloana ”Măsuri”, litera b) se abrogă.</w:t>
      </w:r>
    </w:p>
    <w:p w14:paraId="3CA59C9B"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lit.A ”Localizarea colorectală” ”Obiectivul 6 – Centre acreditate pentru abordul minim invaziv, rezecții complexe, tratamentul carcinomatozei peritoneale, metastazelor hepatice, pulmonare și extrahepatice”, la coloana ”Responsabili” sintagma ”Casa Națională de Asigurări de Sănătate” se elimină.</w:t>
      </w:r>
    </w:p>
    <w:p w14:paraId="3875BF40"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lit.B ”Localizare sân” ”Obiectivul 5 – Centre acreditate pentru diagnosticul și tratamentul cancerului de sân”, la coloana ”Responsabili” sintagma  ”Casa Națională de Asigurări de Sănătate” se înlocuiește cu sintagma ”Ministerul Sănătății”.</w:t>
      </w:r>
    </w:p>
    <w:p w14:paraId="1836C508"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lit.C ”Localizarea col uterin” ”Obiectivul 4 – Centre acreditate pentru abordul minim invaziv”, la coloana ”Responsabili” sintagma ”Casa Națională de Asigurări de Sănătate” se elimină.</w:t>
      </w:r>
    </w:p>
    <w:p w14:paraId="08318207"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lit.D ”Localizarea Bronhopulmonară” ”Obiectivul 6 – Centre acreditate pentru pentru tratamentul integrat, abordul minim invaziv, rezecţii complexe etc.”, la coloana ”Responsabili” sintagma ”Casa Națională de Asigurări de Sănătate” se înlocuiește cu sintagma ”Ministerul Sănătății”.</w:t>
      </w:r>
    </w:p>
    <w:p w14:paraId="6E55E9E8"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lit.E ”Localizare prostată” ”Obiectivul 6 – Centre acreditate pentru tratamentul cancerului de prostată”, la coloana ”Responsabili” sintagma ”Casa Națională de Asigurări de Sănătate” se elimină.</w:t>
      </w:r>
    </w:p>
    <w:p w14:paraId="70FB5F4A"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lit.F ”Cancerele hematologice” ”Obiectivul 1 – Centre regionale de diagnostic şi tratament al leucemiilor acute pentru adulţi şi copii”, la coloana ”Responsabili” sintagma ”Casa Națională de Asigurări de Sănătate” se înlocuiește cu sintagma ”Ministerul Sănătății”.</w:t>
      </w:r>
    </w:p>
    <w:p w14:paraId="76839D61"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 G ”Cancerele pediatrice” ”Obiectivul 3 – Radioterapia cancerelor pediatrice”, perioada de implementare aferentă Obiectivului 1 - Înființarea unui centru de radioterapie cu protoni, cu asigurarea accesului gratuit pentru cazurile pediatrice eligibile se modifică și va avea următorul cuprins:</w:t>
      </w:r>
    </w:p>
    <w:p w14:paraId="4E7F33A1" w14:textId="4209C0CA" w:rsidR="00082CC4" w:rsidRPr="0061014E" w:rsidRDefault="005976FC" w:rsidP="00A37777">
      <w:pPr>
        <w:pStyle w:val="ListParagraph"/>
        <w:tabs>
          <w:tab w:val="left" w:pos="0"/>
        </w:tabs>
        <w:spacing w:after="0"/>
        <w:ind w:left="0"/>
        <w:jc w:val="both"/>
        <w:rPr>
          <w:rFonts w:ascii="Times New Roman" w:hAnsi="Times New Roman" w:cs="Times New Roman"/>
          <w:sz w:val="24"/>
          <w:szCs w:val="24"/>
        </w:rPr>
      </w:pPr>
      <w:r w:rsidRPr="0061014E">
        <w:rPr>
          <w:rFonts w:ascii="Times New Roman" w:hAnsi="Times New Roman" w:cs="Times New Roman"/>
          <w:sz w:val="24"/>
          <w:szCs w:val="24"/>
        </w:rPr>
        <w:t xml:space="preserve">”2023 – </w:t>
      </w:r>
      <w:r w:rsidR="00082CC4" w:rsidRPr="0061014E">
        <w:rPr>
          <w:rFonts w:ascii="Times New Roman" w:hAnsi="Times New Roman" w:cs="Times New Roman"/>
          <w:sz w:val="24"/>
          <w:szCs w:val="24"/>
        </w:rPr>
        <w:t>2028</w:t>
      </w:r>
      <w:r w:rsidRPr="0061014E">
        <w:rPr>
          <w:rFonts w:ascii="Times New Roman" w:hAnsi="Times New Roman" w:cs="Times New Roman"/>
          <w:sz w:val="24"/>
          <w:szCs w:val="24"/>
        </w:rPr>
        <w:t>”</w:t>
      </w:r>
      <w:r w:rsidR="008B0399" w:rsidRPr="0061014E">
        <w:rPr>
          <w:rFonts w:ascii="Times New Roman" w:hAnsi="Times New Roman" w:cs="Times New Roman"/>
          <w:sz w:val="24"/>
          <w:szCs w:val="24"/>
        </w:rPr>
        <w:t>.</w:t>
      </w:r>
    </w:p>
    <w:p w14:paraId="47BBB2FD"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 G ”Cancerele pediatrice” ”Obiectivul 4 - Acces continuu şi adecvat la medicaţia oncologică pediatrică prevăzută de protocoalele terapeutice actuale”, sintagma ”Casa Națională de Asigurări de Sănătate” se elimină din coloana ”Responsabili” aferentă măsurilor de la litererele c) și d).</w:t>
      </w:r>
    </w:p>
    <w:p w14:paraId="06CE6AE8" w14:textId="7777777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 G ”Cancerele pediatrice” ”Obiectivul 5 - Dezvoltarea de servicii de oncohematologie pediatrică integrate multidisciplinar pentru toate etapele parcursului clinic, prin aplicaţii inovative ale tehnologiei informaţiei”, sintagma ”Casa Națională de Asigurări de Sănătate” se elimină din coloana ”Responsabili” aferentă măsurilor de la litierele b) și d).</w:t>
      </w:r>
    </w:p>
    <w:p w14:paraId="58BBC0C7" w14:textId="3E2C7D27" w:rsidR="005976FC" w:rsidRPr="0061014E" w:rsidRDefault="005976FC" w:rsidP="00A37777">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61014E">
        <w:rPr>
          <w:rFonts w:ascii="Times New Roman" w:hAnsi="Times New Roman" w:cs="Times New Roman"/>
          <w:sz w:val="24"/>
          <w:szCs w:val="24"/>
        </w:rPr>
        <w:t>În Anexă, la pct. II. ”Obiective specifice” lit. G ”Cancerele pediatrice” ”Obiectivul 5 - Dezvoltarea de servicii de oncohematologie pediatrică integrate multidisciplinar pentru toate etapele parcursului clinic, prin aplicaţii inovative ale tehnologiei informaţiei”, sintagma ”Casa Națională de Asigurări de Sănătate” se elimină din coloana ”Responsabili” aferentă măsurilor de la literele g) - i).</w:t>
      </w:r>
    </w:p>
    <w:p w14:paraId="24363E0B" w14:textId="726BCD52" w:rsidR="00733460" w:rsidRPr="0061014E" w:rsidRDefault="00733460" w:rsidP="00A37777">
      <w:pPr>
        <w:tabs>
          <w:tab w:val="left" w:pos="0"/>
        </w:tabs>
        <w:spacing w:after="0"/>
        <w:jc w:val="both"/>
        <w:rPr>
          <w:rFonts w:ascii="Times New Roman" w:hAnsi="Times New Roman" w:cs="Times New Roman"/>
          <w:b/>
          <w:sz w:val="24"/>
          <w:szCs w:val="24"/>
        </w:rPr>
      </w:pPr>
    </w:p>
    <w:p w14:paraId="2CB0C9D0" w14:textId="181CD924" w:rsidR="002846A6" w:rsidRPr="0061014E" w:rsidRDefault="00082CC4" w:rsidP="00A37777">
      <w:p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ART. IV</w:t>
      </w:r>
      <w:r w:rsidR="002846A6" w:rsidRPr="0061014E">
        <w:rPr>
          <w:rFonts w:ascii="Times New Roman" w:hAnsi="Times New Roman" w:cs="Times New Roman"/>
          <w:b/>
          <w:sz w:val="24"/>
          <w:szCs w:val="24"/>
        </w:rPr>
        <w:t xml:space="preserve"> – La articolul 4 din Ordonanţa de urgenţă a Guvernului  nr. 96/2024 privind acordarea de sprijin şi asistenţă umanitară de către statul român cetăţenilor străini sau apatrizilor aflaţi în situaţii deosebite, proveniţi din zona conflictului armat din Ucraina, </w:t>
      </w:r>
      <w:r w:rsidR="00980FDD" w:rsidRPr="0061014E">
        <w:rPr>
          <w:rFonts w:ascii="Times New Roman" w:hAnsi="Times New Roman" w:cs="Times New Roman"/>
          <w:b/>
          <w:sz w:val="24"/>
          <w:szCs w:val="24"/>
        </w:rPr>
        <w:t xml:space="preserve">publicată în Monitorul </w:t>
      </w:r>
      <w:r w:rsidR="00980FDD" w:rsidRPr="0061014E">
        <w:rPr>
          <w:rFonts w:ascii="Times New Roman" w:hAnsi="Times New Roman" w:cs="Times New Roman"/>
          <w:b/>
          <w:sz w:val="24"/>
          <w:szCs w:val="24"/>
        </w:rPr>
        <w:lastRenderedPageBreak/>
        <w:t xml:space="preserve">Oficial al României, Partea I, nr. 616 din 29 iunie 2024, </w:t>
      </w:r>
      <w:r w:rsidR="002846A6" w:rsidRPr="0061014E">
        <w:rPr>
          <w:rFonts w:ascii="Times New Roman" w:hAnsi="Times New Roman" w:cs="Times New Roman"/>
          <w:b/>
          <w:sz w:val="24"/>
          <w:szCs w:val="24"/>
        </w:rPr>
        <w:t>după alineatul (6) se introduce un nou alineat, alin. (6^1), cu următorul cuprins:</w:t>
      </w:r>
    </w:p>
    <w:p w14:paraId="26970762" w14:textId="74CC083B" w:rsidR="002846A6" w:rsidRPr="0061014E" w:rsidRDefault="002846A6" w:rsidP="00A37777">
      <w:pPr>
        <w:tabs>
          <w:tab w:val="left" w:pos="0"/>
        </w:tabs>
        <w:spacing w:after="0"/>
        <w:jc w:val="both"/>
        <w:rPr>
          <w:rFonts w:ascii="Times New Roman" w:hAnsi="Times New Roman" w:cs="Times New Roman"/>
          <w:b/>
          <w:sz w:val="24"/>
          <w:szCs w:val="24"/>
        </w:rPr>
      </w:pPr>
      <w:r w:rsidRPr="0061014E">
        <w:rPr>
          <w:rFonts w:ascii="Times New Roman" w:hAnsi="Times New Roman" w:cs="Times New Roman"/>
          <w:b/>
          <w:sz w:val="24"/>
          <w:szCs w:val="24"/>
        </w:rPr>
        <w:t xml:space="preserve">”(6^1) </w:t>
      </w:r>
      <w:r w:rsidRPr="0061014E">
        <w:rPr>
          <w:rFonts w:ascii="Times New Roman" w:hAnsi="Times New Roman" w:cs="Times New Roman"/>
          <w:sz w:val="24"/>
          <w:szCs w:val="24"/>
        </w:rPr>
        <w:t xml:space="preserve">Prin excepție de la prevederile alin. (6), în situația producerii unor întreruperi în funcționarea aplicației informatice </w:t>
      </w:r>
      <w:r w:rsidR="00C50A66" w:rsidRPr="0061014E">
        <w:rPr>
          <w:rFonts w:ascii="Times New Roman" w:hAnsi="Times New Roman" w:cs="Times New Roman"/>
          <w:sz w:val="24"/>
          <w:szCs w:val="24"/>
        </w:rPr>
        <w:t>pusă la dispoziţie de Casa Naţională de Asigurări de Sănătate</w:t>
      </w:r>
      <w:r w:rsidRPr="0061014E">
        <w:rPr>
          <w:rFonts w:ascii="Times New Roman" w:hAnsi="Times New Roman" w:cs="Times New Roman"/>
          <w:sz w:val="24"/>
          <w:szCs w:val="24"/>
        </w:rPr>
        <w:t xml:space="preserve">, constatate și comunicate de Casa Națională de Asigurări de Sănătate prin publicare pe site-ul propriu, serviciile medicale, </w:t>
      </w:r>
      <w:r w:rsidR="00F66544" w:rsidRPr="0061014E">
        <w:rPr>
          <w:rFonts w:ascii="Times New Roman" w:hAnsi="Times New Roman" w:cs="Times New Roman"/>
          <w:sz w:val="24"/>
          <w:szCs w:val="24"/>
        </w:rPr>
        <w:t xml:space="preserve">materialele sanitare, </w:t>
      </w:r>
      <w:r w:rsidRPr="0061014E">
        <w:rPr>
          <w:rFonts w:ascii="Times New Roman" w:hAnsi="Times New Roman" w:cs="Times New Roman"/>
          <w:sz w:val="24"/>
          <w:szCs w:val="24"/>
        </w:rPr>
        <w:t>medicamentele și dispozitivele medicale</w:t>
      </w:r>
      <w:r w:rsidR="00F66544" w:rsidRPr="0061014E">
        <w:rPr>
          <w:rFonts w:ascii="Times New Roman" w:hAnsi="Times New Roman" w:cs="Times New Roman"/>
          <w:sz w:val="24"/>
          <w:szCs w:val="24"/>
        </w:rPr>
        <w:t>, altele decât cele prevăzute la art. 2 alin. (2) lit. b), se acordă de către furnizorii aflați în relație contractuală cu casele de asigurări de sănătate pe baza documentelor de identitate și de protecție temporară.</w:t>
      </w:r>
      <w:r w:rsidR="00F37067" w:rsidRPr="0061014E">
        <w:rPr>
          <w:rFonts w:ascii="Times New Roman" w:hAnsi="Times New Roman" w:cs="Times New Roman"/>
          <w:sz w:val="24"/>
          <w:szCs w:val="24"/>
        </w:rPr>
        <w:t xml:space="preserve"> Modalitatea de decontare </w:t>
      </w:r>
      <w:r w:rsidR="00270720" w:rsidRPr="0061014E">
        <w:rPr>
          <w:rFonts w:ascii="Times New Roman" w:hAnsi="Times New Roman" w:cs="Times New Roman"/>
          <w:sz w:val="24"/>
          <w:szCs w:val="24"/>
        </w:rPr>
        <w:t>a activității desfășurate de furnizori în</w:t>
      </w:r>
      <w:r w:rsidR="00F37067" w:rsidRPr="0061014E">
        <w:rPr>
          <w:rFonts w:ascii="Times New Roman" w:hAnsi="Times New Roman" w:cs="Times New Roman"/>
          <w:sz w:val="24"/>
          <w:szCs w:val="24"/>
        </w:rPr>
        <w:t xml:space="preserve"> perioada de indisponibilitate a aplicației informatice se stabilește până la termenul de raportare a activităţii lunare prevăzut în contract, prin ordin al președintelui Casei Naționale de Asigurări de Sănătate, care se publică pe pagina web a Casei Naţionale de Asigurări de Sănătate, la adresa www.cnas.ro</w:t>
      </w:r>
      <w:r w:rsidR="00270720" w:rsidRPr="0061014E">
        <w:rPr>
          <w:rFonts w:ascii="Times New Roman" w:hAnsi="Times New Roman" w:cs="Times New Roman"/>
          <w:sz w:val="24"/>
          <w:szCs w:val="24"/>
        </w:rPr>
        <w:t>.</w:t>
      </w:r>
      <w:r w:rsidR="00F37067" w:rsidRPr="0061014E">
        <w:rPr>
          <w:rFonts w:ascii="Times New Roman" w:hAnsi="Times New Roman" w:cs="Times New Roman"/>
          <w:sz w:val="24"/>
          <w:szCs w:val="24"/>
        </w:rPr>
        <w:t>”</w:t>
      </w:r>
    </w:p>
    <w:p w14:paraId="42715FCE" w14:textId="1E716267" w:rsidR="002846A6" w:rsidRPr="0061014E" w:rsidRDefault="002846A6" w:rsidP="00A37777">
      <w:pPr>
        <w:tabs>
          <w:tab w:val="left" w:pos="0"/>
        </w:tabs>
        <w:spacing w:after="0"/>
        <w:jc w:val="both"/>
        <w:rPr>
          <w:rFonts w:ascii="Times New Roman" w:hAnsi="Times New Roman" w:cs="Times New Roman"/>
          <w:b/>
          <w:sz w:val="24"/>
          <w:szCs w:val="24"/>
        </w:rPr>
      </w:pPr>
    </w:p>
    <w:p w14:paraId="4A7609AE" w14:textId="3CDCDCC4" w:rsidR="001071D8" w:rsidRPr="0061014E" w:rsidRDefault="00082CC4" w:rsidP="00A37777">
      <w:p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ART. V</w:t>
      </w:r>
      <w:r w:rsidR="001071D8" w:rsidRPr="0061014E">
        <w:rPr>
          <w:rFonts w:ascii="Times New Roman" w:hAnsi="Times New Roman" w:cs="Times New Roman"/>
          <w:b/>
          <w:bCs/>
          <w:sz w:val="24"/>
          <w:szCs w:val="24"/>
        </w:rPr>
        <w:t xml:space="preserve"> </w:t>
      </w:r>
      <w:r w:rsidR="00503AB1" w:rsidRPr="0061014E">
        <w:rPr>
          <w:rFonts w:ascii="Times New Roman" w:hAnsi="Times New Roman" w:cs="Times New Roman"/>
          <w:b/>
          <w:bCs/>
          <w:sz w:val="24"/>
          <w:szCs w:val="24"/>
        </w:rPr>
        <w:t>–</w:t>
      </w:r>
      <w:r w:rsidR="001071D8" w:rsidRPr="0061014E">
        <w:rPr>
          <w:rFonts w:ascii="Times New Roman" w:hAnsi="Times New Roman" w:cs="Times New Roman"/>
          <w:b/>
          <w:bCs/>
          <w:sz w:val="24"/>
          <w:szCs w:val="24"/>
        </w:rPr>
        <w:t xml:space="preserve"> </w:t>
      </w:r>
      <w:r w:rsidR="00503AB1" w:rsidRPr="0061014E">
        <w:rPr>
          <w:rFonts w:ascii="Times New Roman" w:hAnsi="Times New Roman" w:cs="Times New Roman"/>
          <w:b/>
          <w:bCs/>
          <w:sz w:val="24"/>
          <w:szCs w:val="24"/>
        </w:rPr>
        <w:t>La a</w:t>
      </w:r>
      <w:r w:rsidR="001071D8" w:rsidRPr="0061014E">
        <w:rPr>
          <w:rFonts w:ascii="Times New Roman" w:hAnsi="Times New Roman" w:cs="Times New Roman"/>
          <w:b/>
          <w:bCs/>
          <w:sz w:val="24"/>
          <w:szCs w:val="24"/>
        </w:rPr>
        <w:t>rticolul 25 alineatul (2) din Legea nr. 17/2000 privind asisten</w:t>
      </w:r>
      <w:r w:rsidR="00733460" w:rsidRPr="0061014E">
        <w:rPr>
          <w:rFonts w:ascii="Times New Roman" w:hAnsi="Times New Roman" w:cs="Times New Roman"/>
          <w:b/>
          <w:bCs/>
          <w:sz w:val="24"/>
          <w:szCs w:val="24"/>
        </w:rPr>
        <w:t>ț</w:t>
      </w:r>
      <w:r w:rsidR="001071D8" w:rsidRPr="0061014E">
        <w:rPr>
          <w:rFonts w:ascii="Times New Roman" w:hAnsi="Times New Roman" w:cs="Times New Roman"/>
          <w:b/>
          <w:bCs/>
          <w:sz w:val="24"/>
          <w:szCs w:val="24"/>
        </w:rPr>
        <w:t xml:space="preserve">a socială a persoanelor vârstnice, republicată în Monitorul Oficial al României, Partea I, nr. 157 din  6 martie 2007, cu modificările </w:t>
      </w:r>
      <w:r w:rsidR="00733460" w:rsidRPr="0061014E">
        <w:rPr>
          <w:rFonts w:ascii="Times New Roman" w:hAnsi="Times New Roman" w:cs="Times New Roman"/>
          <w:b/>
          <w:bCs/>
          <w:sz w:val="24"/>
          <w:szCs w:val="24"/>
        </w:rPr>
        <w:t>ș</w:t>
      </w:r>
      <w:r w:rsidR="001071D8" w:rsidRPr="0061014E">
        <w:rPr>
          <w:rFonts w:ascii="Times New Roman" w:hAnsi="Times New Roman" w:cs="Times New Roman"/>
          <w:b/>
          <w:bCs/>
          <w:sz w:val="24"/>
          <w:szCs w:val="24"/>
        </w:rPr>
        <w:t xml:space="preserve">i completările ulterioare, se modifică </w:t>
      </w:r>
      <w:r w:rsidR="00733460" w:rsidRPr="0061014E">
        <w:rPr>
          <w:rFonts w:ascii="Times New Roman" w:hAnsi="Times New Roman" w:cs="Times New Roman"/>
          <w:b/>
          <w:bCs/>
          <w:sz w:val="24"/>
          <w:szCs w:val="24"/>
        </w:rPr>
        <w:t>ș</w:t>
      </w:r>
      <w:r w:rsidR="001071D8" w:rsidRPr="0061014E">
        <w:rPr>
          <w:rFonts w:ascii="Times New Roman" w:hAnsi="Times New Roman" w:cs="Times New Roman"/>
          <w:b/>
          <w:bCs/>
          <w:sz w:val="24"/>
          <w:szCs w:val="24"/>
        </w:rPr>
        <w:t>i va avea următorul cuprins:</w:t>
      </w:r>
    </w:p>
    <w:p w14:paraId="2D5E37AC" w14:textId="151F91CC" w:rsidR="001071D8" w:rsidRPr="0061014E" w:rsidRDefault="001071D8" w:rsidP="00A37777">
      <w:pPr>
        <w:tabs>
          <w:tab w:val="left" w:pos="0"/>
        </w:tabs>
        <w:autoSpaceDE w:val="0"/>
        <w:autoSpaceDN w:val="0"/>
        <w:adjustRightInd w:val="0"/>
        <w:spacing w:after="0"/>
        <w:jc w:val="both"/>
        <w:rPr>
          <w:rFonts w:ascii="Times New Roman" w:hAnsi="Times New Roman" w:cs="Times New Roman"/>
          <w:sz w:val="24"/>
          <w:szCs w:val="24"/>
        </w:rPr>
      </w:pPr>
      <w:r w:rsidRPr="0061014E">
        <w:rPr>
          <w:rFonts w:ascii="Times New Roman" w:hAnsi="Times New Roman" w:cs="Times New Roman"/>
          <w:sz w:val="24"/>
          <w:szCs w:val="24"/>
        </w:rPr>
        <w:t xml:space="preserve">    “(2) Costul mediu lunar de între</w:t>
      </w:r>
      <w:r w:rsidR="00733460" w:rsidRPr="0061014E">
        <w:rPr>
          <w:rFonts w:ascii="Times New Roman" w:hAnsi="Times New Roman" w:cs="Times New Roman"/>
          <w:sz w:val="24"/>
          <w:szCs w:val="24"/>
        </w:rPr>
        <w:t>ț</w:t>
      </w:r>
      <w:r w:rsidRPr="0061014E">
        <w:rPr>
          <w:rFonts w:ascii="Times New Roman" w:hAnsi="Times New Roman" w:cs="Times New Roman"/>
          <w:sz w:val="24"/>
          <w:szCs w:val="24"/>
        </w:rPr>
        <w:t>inere se stabile</w:t>
      </w:r>
      <w:r w:rsidR="00733460" w:rsidRPr="0061014E">
        <w:rPr>
          <w:rFonts w:ascii="Times New Roman" w:hAnsi="Times New Roman" w:cs="Times New Roman"/>
          <w:sz w:val="24"/>
          <w:szCs w:val="24"/>
        </w:rPr>
        <w:t>ș</w:t>
      </w:r>
      <w:r w:rsidRPr="0061014E">
        <w:rPr>
          <w:rFonts w:ascii="Times New Roman" w:hAnsi="Times New Roman" w:cs="Times New Roman"/>
          <w:sz w:val="24"/>
          <w:szCs w:val="24"/>
        </w:rPr>
        <w:t>te în func</w:t>
      </w:r>
      <w:r w:rsidR="00733460" w:rsidRPr="0061014E">
        <w:rPr>
          <w:rFonts w:ascii="Times New Roman" w:hAnsi="Times New Roman" w:cs="Times New Roman"/>
          <w:sz w:val="24"/>
          <w:szCs w:val="24"/>
        </w:rPr>
        <w:t>ț</w:t>
      </w:r>
      <w:r w:rsidRPr="0061014E">
        <w:rPr>
          <w:rFonts w:ascii="Times New Roman" w:hAnsi="Times New Roman" w:cs="Times New Roman"/>
          <w:sz w:val="24"/>
          <w:szCs w:val="24"/>
        </w:rPr>
        <w:t>ie de gradul de dependen</w:t>
      </w:r>
      <w:r w:rsidR="00733460" w:rsidRPr="0061014E">
        <w:rPr>
          <w:rFonts w:ascii="Times New Roman" w:hAnsi="Times New Roman" w:cs="Times New Roman"/>
          <w:sz w:val="24"/>
          <w:szCs w:val="24"/>
        </w:rPr>
        <w:t>ț</w:t>
      </w:r>
      <w:r w:rsidRPr="0061014E">
        <w:rPr>
          <w:rFonts w:ascii="Times New Roman" w:hAnsi="Times New Roman" w:cs="Times New Roman"/>
          <w:sz w:val="24"/>
          <w:szCs w:val="24"/>
        </w:rPr>
        <w:t xml:space="preserve">ă al persoanei vârstnice îngrijite </w:t>
      </w:r>
      <w:r w:rsidR="00733460" w:rsidRPr="0061014E">
        <w:rPr>
          <w:rFonts w:ascii="Times New Roman" w:hAnsi="Times New Roman" w:cs="Times New Roman"/>
          <w:sz w:val="24"/>
          <w:szCs w:val="24"/>
        </w:rPr>
        <w:t>ș</w:t>
      </w:r>
      <w:r w:rsidRPr="0061014E">
        <w:rPr>
          <w:rFonts w:ascii="Times New Roman" w:hAnsi="Times New Roman" w:cs="Times New Roman"/>
          <w:sz w:val="24"/>
          <w:szCs w:val="24"/>
        </w:rPr>
        <w:t>i are în vedere totalitatea cheltuielilor curente anuale ale căminului pentru persoane vârstnice.”</w:t>
      </w:r>
    </w:p>
    <w:p w14:paraId="77290A7C" w14:textId="77777777" w:rsidR="005077C1" w:rsidRPr="0061014E" w:rsidRDefault="005077C1" w:rsidP="00A37777">
      <w:pPr>
        <w:tabs>
          <w:tab w:val="left" w:pos="0"/>
        </w:tabs>
        <w:autoSpaceDE w:val="0"/>
        <w:autoSpaceDN w:val="0"/>
        <w:adjustRightInd w:val="0"/>
        <w:spacing w:after="0"/>
        <w:jc w:val="both"/>
        <w:rPr>
          <w:rFonts w:ascii="Times New Roman" w:hAnsi="Times New Roman" w:cs="Times New Roman"/>
          <w:sz w:val="24"/>
          <w:szCs w:val="24"/>
        </w:rPr>
      </w:pPr>
    </w:p>
    <w:p w14:paraId="219C584F" w14:textId="662E999C" w:rsidR="00752D53" w:rsidRPr="0061014E" w:rsidRDefault="00082CC4" w:rsidP="00A37777">
      <w:p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 xml:space="preserve">ART. </w:t>
      </w:r>
      <w:r w:rsidR="00D42769" w:rsidRPr="0061014E">
        <w:rPr>
          <w:rFonts w:ascii="Times New Roman" w:hAnsi="Times New Roman" w:cs="Times New Roman"/>
          <w:b/>
          <w:bCs/>
          <w:sz w:val="24"/>
          <w:szCs w:val="24"/>
        </w:rPr>
        <w:t>V</w:t>
      </w:r>
      <w:r w:rsidRPr="0061014E">
        <w:rPr>
          <w:rFonts w:ascii="Times New Roman" w:hAnsi="Times New Roman" w:cs="Times New Roman"/>
          <w:b/>
          <w:bCs/>
          <w:sz w:val="24"/>
          <w:szCs w:val="24"/>
        </w:rPr>
        <w:t>I</w:t>
      </w:r>
      <w:r w:rsidR="00733460" w:rsidRPr="0061014E">
        <w:rPr>
          <w:rFonts w:ascii="Times New Roman" w:hAnsi="Times New Roman" w:cs="Times New Roman"/>
          <w:b/>
          <w:bCs/>
          <w:sz w:val="24"/>
          <w:szCs w:val="24"/>
        </w:rPr>
        <w:t xml:space="preserve"> –</w:t>
      </w:r>
      <w:r w:rsidR="00AD17B3" w:rsidRPr="0061014E">
        <w:rPr>
          <w:rFonts w:ascii="Times New Roman" w:hAnsi="Times New Roman" w:cs="Times New Roman"/>
          <w:b/>
          <w:bCs/>
          <w:sz w:val="24"/>
          <w:szCs w:val="24"/>
        </w:rPr>
        <w:t xml:space="preserve"> </w:t>
      </w:r>
      <w:r w:rsidR="00733460" w:rsidRPr="0061014E">
        <w:rPr>
          <w:rFonts w:ascii="Times New Roman" w:hAnsi="Times New Roman" w:cs="Times New Roman"/>
          <w:b/>
          <w:bCs/>
          <w:sz w:val="24"/>
          <w:szCs w:val="24"/>
        </w:rPr>
        <w:t xml:space="preserve">Ordonanța de urgență a Guvernului nr. 158/2005 privind concediile și indemnizațiile de asigurări sociale de sănătate, publicată în Monitorul Oficial al României, Partea I, nr. 1.074 din 29 noiembrie 2005, aprobată cu modificări și completări prin Legea nr. 399/2006, cu modificările și completările ulterioare, </w:t>
      </w:r>
    </w:p>
    <w:p w14:paraId="15F539FC" w14:textId="2E370E91" w:rsidR="00752D53" w:rsidRPr="0061014E" w:rsidRDefault="00752D53" w:rsidP="00A37777">
      <w:pPr>
        <w:pStyle w:val="ListParagraph"/>
        <w:numPr>
          <w:ilvl w:val="0"/>
          <w:numId w:val="5"/>
        </w:num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La articolul 3^1, după alineatul (</w:t>
      </w:r>
      <w:r w:rsidR="006A3F17" w:rsidRPr="0061014E">
        <w:rPr>
          <w:rFonts w:ascii="Times New Roman" w:hAnsi="Times New Roman" w:cs="Times New Roman"/>
          <w:b/>
          <w:bCs/>
          <w:sz w:val="24"/>
          <w:szCs w:val="24"/>
        </w:rPr>
        <w:t>3</w:t>
      </w:r>
      <w:r w:rsidRPr="0061014E">
        <w:rPr>
          <w:rFonts w:ascii="Times New Roman" w:hAnsi="Times New Roman" w:cs="Times New Roman"/>
          <w:b/>
          <w:bCs/>
          <w:sz w:val="24"/>
          <w:szCs w:val="24"/>
        </w:rPr>
        <w:t>) se introduce un nou alineat, alin. (</w:t>
      </w:r>
      <w:r w:rsidR="006A3F17" w:rsidRPr="0061014E">
        <w:rPr>
          <w:rFonts w:ascii="Times New Roman" w:hAnsi="Times New Roman" w:cs="Times New Roman"/>
          <w:b/>
          <w:bCs/>
          <w:sz w:val="24"/>
          <w:szCs w:val="24"/>
        </w:rPr>
        <w:t>4</w:t>
      </w:r>
      <w:r w:rsidRPr="0061014E">
        <w:rPr>
          <w:rFonts w:ascii="Times New Roman" w:hAnsi="Times New Roman" w:cs="Times New Roman"/>
          <w:b/>
          <w:bCs/>
          <w:sz w:val="24"/>
          <w:szCs w:val="24"/>
        </w:rPr>
        <w:t>), cu următorul cuprins:</w:t>
      </w:r>
    </w:p>
    <w:p w14:paraId="572E6C26" w14:textId="35E4B3EC" w:rsidR="00752D53" w:rsidRPr="0061014E" w:rsidRDefault="00752D53"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w:t>
      </w:r>
      <w:r w:rsidR="006A3F17" w:rsidRPr="0061014E">
        <w:rPr>
          <w:rFonts w:ascii="Times New Roman" w:hAnsi="Times New Roman" w:cs="Times New Roman"/>
          <w:bCs/>
          <w:sz w:val="24"/>
          <w:szCs w:val="24"/>
        </w:rPr>
        <w:t>4</w:t>
      </w:r>
      <w:r w:rsidRPr="0061014E">
        <w:rPr>
          <w:rFonts w:ascii="Times New Roman" w:hAnsi="Times New Roman" w:cs="Times New Roman"/>
          <w:bCs/>
          <w:sz w:val="24"/>
          <w:szCs w:val="24"/>
        </w:rPr>
        <w:t xml:space="preserve">) </w:t>
      </w:r>
      <w:r w:rsidR="00340229" w:rsidRPr="0061014E">
        <w:rPr>
          <w:rFonts w:ascii="Times New Roman" w:hAnsi="Times New Roman" w:cs="Times New Roman"/>
          <w:bCs/>
          <w:sz w:val="24"/>
          <w:szCs w:val="24"/>
        </w:rPr>
        <w:t>Adeverința</w:t>
      </w:r>
      <w:r w:rsidRPr="0061014E">
        <w:rPr>
          <w:rFonts w:ascii="Times New Roman" w:hAnsi="Times New Roman" w:cs="Times New Roman"/>
          <w:bCs/>
          <w:sz w:val="24"/>
          <w:szCs w:val="24"/>
        </w:rPr>
        <w:t xml:space="preserve"> prevăzută la alin. (1) lit. b) se eliberează de plătitorul de </w:t>
      </w:r>
      <w:r w:rsidR="00340229" w:rsidRPr="0061014E">
        <w:rPr>
          <w:rFonts w:ascii="Times New Roman" w:hAnsi="Times New Roman" w:cs="Times New Roman"/>
          <w:bCs/>
          <w:sz w:val="24"/>
          <w:szCs w:val="24"/>
        </w:rPr>
        <w:t>indemnizații</w:t>
      </w:r>
      <w:r w:rsidRPr="0061014E">
        <w:rPr>
          <w:rFonts w:ascii="Times New Roman" w:hAnsi="Times New Roman" w:cs="Times New Roman"/>
          <w:bCs/>
          <w:sz w:val="24"/>
          <w:szCs w:val="24"/>
        </w:rPr>
        <w:t xml:space="preserve"> </w:t>
      </w:r>
      <w:r w:rsidR="00B55596" w:rsidRPr="0061014E">
        <w:rPr>
          <w:rFonts w:ascii="Times New Roman" w:hAnsi="Times New Roman" w:cs="Times New Roman"/>
          <w:bCs/>
          <w:sz w:val="24"/>
          <w:szCs w:val="24"/>
        </w:rPr>
        <w:t xml:space="preserve">în baza solicitării persoanei asigurate, </w:t>
      </w:r>
      <w:r w:rsidRPr="0061014E">
        <w:rPr>
          <w:rFonts w:ascii="Times New Roman" w:hAnsi="Times New Roman" w:cs="Times New Roman"/>
          <w:bCs/>
          <w:sz w:val="24"/>
          <w:szCs w:val="24"/>
        </w:rPr>
        <w:t xml:space="preserve">nu mai târziu de </w:t>
      </w:r>
      <w:r w:rsidR="00B55596" w:rsidRPr="0061014E">
        <w:rPr>
          <w:rFonts w:ascii="Times New Roman" w:hAnsi="Times New Roman" w:cs="Times New Roman"/>
          <w:bCs/>
          <w:sz w:val="24"/>
          <w:szCs w:val="24"/>
        </w:rPr>
        <w:t>data eliberării certificatului de</w:t>
      </w:r>
      <w:r w:rsidRPr="0061014E">
        <w:rPr>
          <w:rFonts w:ascii="Times New Roman" w:hAnsi="Times New Roman" w:cs="Times New Roman"/>
          <w:bCs/>
          <w:sz w:val="24"/>
          <w:szCs w:val="24"/>
        </w:rPr>
        <w:t xml:space="preserve"> concediului medical de către medicul curant.”</w:t>
      </w:r>
    </w:p>
    <w:p w14:paraId="21E32AF5" w14:textId="5E3B9413" w:rsidR="00752D53" w:rsidRPr="0061014E" w:rsidRDefault="00752D53" w:rsidP="00A37777">
      <w:pPr>
        <w:pStyle w:val="ListParagraph"/>
        <w:numPr>
          <w:ilvl w:val="0"/>
          <w:numId w:val="5"/>
        </w:num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Articolul 7 se modifică și va avea următorul cuprins:</w:t>
      </w:r>
    </w:p>
    <w:p w14:paraId="686F88EB" w14:textId="79BEA594" w:rsidR="00733460" w:rsidRPr="0061014E" w:rsidRDefault="00733460"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”ART. 7</w:t>
      </w:r>
    </w:p>
    <w:p w14:paraId="1F122966" w14:textId="4B3A1268" w:rsidR="00733460" w:rsidRPr="0061014E" w:rsidRDefault="00733460"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 xml:space="preserve">    Stagiul minim de asigurare pentru acordarea drepturilor prevăzute la art. 2 alin. (1) lit. a) - d^1) este de 6 luni realizate în ultimele 12 luni anterioare lunii pentru care se acordă concediul medical, în condițiile prevăzute în normele de aplicare a prezentei ordonanțe de urgență.”</w:t>
      </w:r>
    </w:p>
    <w:p w14:paraId="72A0A942" w14:textId="41FA2347" w:rsidR="00733460" w:rsidRPr="0061014E" w:rsidRDefault="00733460" w:rsidP="00A37777">
      <w:pPr>
        <w:tabs>
          <w:tab w:val="left" w:pos="0"/>
        </w:tabs>
        <w:spacing w:after="0"/>
        <w:jc w:val="both"/>
        <w:rPr>
          <w:rFonts w:ascii="Times New Roman" w:hAnsi="Times New Roman" w:cs="Times New Roman"/>
          <w:b/>
          <w:bCs/>
          <w:sz w:val="24"/>
          <w:szCs w:val="24"/>
        </w:rPr>
      </w:pPr>
    </w:p>
    <w:p w14:paraId="7E436FF8" w14:textId="777BF824" w:rsidR="004C4E27" w:rsidRPr="0061014E" w:rsidRDefault="006E3FA6" w:rsidP="00A37777">
      <w:pPr>
        <w:tabs>
          <w:tab w:val="left" w:pos="0"/>
        </w:tabs>
        <w:spacing w:after="0"/>
        <w:jc w:val="both"/>
        <w:rPr>
          <w:rFonts w:ascii="Times New Roman" w:hAnsi="Times New Roman" w:cs="Times New Roman"/>
          <w:b/>
          <w:bCs/>
          <w:sz w:val="24"/>
          <w:szCs w:val="24"/>
        </w:rPr>
      </w:pPr>
      <w:r w:rsidRPr="0061014E">
        <w:rPr>
          <w:rFonts w:ascii="Times New Roman" w:hAnsi="Times New Roman" w:cs="Times New Roman"/>
          <w:b/>
          <w:bCs/>
          <w:sz w:val="24"/>
          <w:szCs w:val="24"/>
        </w:rPr>
        <w:t xml:space="preserve">ART. VII </w:t>
      </w:r>
      <w:r w:rsidR="004C4E27" w:rsidRPr="0061014E">
        <w:rPr>
          <w:rFonts w:ascii="Times New Roman" w:hAnsi="Times New Roman" w:cs="Times New Roman"/>
          <w:b/>
          <w:bCs/>
          <w:sz w:val="24"/>
          <w:szCs w:val="24"/>
        </w:rPr>
        <w:t>–</w:t>
      </w:r>
      <w:r w:rsidRPr="0061014E">
        <w:rPr>
          <w:rFonts w:ascii="Times New Roman" w:hAnsi="Times New Roman" w:cs="Times New Roman"/>
          <w:bCs/>
          <w:sz w:val="24"/>
          <w:szCs w:val="24"/>
        </w:rPr>
        <w:t xml:space="preserve"> </w:t>
      </w:r>
      <w:r w:rsidR="004C4E27" w:rsidRPr="0061014E">
        <w:rPr>
          <w:rFonts w:ascii="Times New Roman" w:hAnsi="Times New Roman" w:cs="Times New Roman"/>
          <w:b/>
          <w:bCs/>
          <w:sz w:val="24"/>
          <w:szCs w:val="24"/>
        </w:rPr>
        <w:t>La articolul</w:t>
      </w:r>
      <w:r w:rsidR="004C4E27" w:rsidRPr="0061014E">
        <w:rPr>
          <w:rFonts w:ascii="Times New Roman" w:hAnsi="Times New Roman" w:cs="Times New Roman"/>
          <w:bCs/>
          <w:sz w:val="24"/>
          <w:szCs w:val="24"/>
        </w:rPr>
        <w:t xml:space="preserve"> </w:t>
      </w:r>
      <w:r w:rsidRPr="0061014E">
        <w:rPr>
          <w:rFonts w:ascii="Times New Roman" w:hAnsi="Times New Roman" w:cs="Times New Roman"/>
          <w:b/>
          <w:bCs/>
          <w:sz w:val="24"/>
          <w:szCs w:val="24"/>
        </w:rPr>
        <w:t>IX din Ordonanţa de urgenţă a Guvernului nr. 44/2022 privind stabilirea unor măsuri în cadrul sistemului de sănătate, precum şi pentru interpretarea, modificarea şi completarea unor acte normative, publicată în Monitorul Oficial al României, Partea I, nr. 373 din 14 aprilie 2022, cu modificăr</w:t>
      </w:r>
      <w:r w:rsidR="004C4E27" w:rsidRPr="0061014E">
        <w:rPr>
          <w:rFonts w:ascii="Times New Roman" w:hAnsi="Times New Roman" w:cs="Times New Roman"/>
          <w:b/>
          <w:bCs/>
          <w:sz w:val="24"/>
          <w:szCs w:val="24"/>
        </w:rPr>
        <w:t>ile şi completările ulterioare, după alineatul (1) se introduce un nou alineat, alin. (1^1), cu următorul cuprins:</w:t>
      </w:r>
    </w:p>
    <w:p w14:paraId="79E41310" w14:textId="254C2005" w:rsidR="006E3FA6" w:rsidRPr="0061014E" w:rsidRDefault="004C4E27"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Cs/>
          <w:sz w:val="24"/>
          <w:szCs w:val="24"/>
        </w:rPr>
        <w:t xml:space="preserve"> </w:t>
      </w:r>
      <w:r w:rsidR="006E3FA6" w:rsidRPr="0061014E">
        <w:rPr>
          <w:rFonts w:ascii="Times New Roman" w:hAnsi="Times New Roman" w:cs="Times New Roman"/>
          <w:bCs/>
          <w:sz w:val="24"/>
          <w:szCs w:val="24"/>
        </w:rPr>
        <w:t>„(1^1)  Plata investigaţiilor paraclinice efectuate în regim ambulatoriu, potrivit ghidurilor de practică medicală, avizate de Ministerul Sănătăţii, necesare monitorizării pacienţilor diagnosticaţi cu boli oncologice, se realizează</w:t>
      </w:r>
      <w:r w:rsidR="00B55596" w:rsidRPr="0061014E">
        <w:rPr>
          <w:rFonts w:ascii="Times New Roman" w:hAnsi="Times New Roman" w:cs="Times New Roman"/>
          <w:bCs/>
          <w:sz w:val="24"/>
          <w:szCs w:val="24"/>
        </w:rPr>
        <w:t xml:space="preserve"> </w:t>
      </w:r>
      <w:r w:rsidR="006E3FA6" w:rsidRPr="0061014E">
        <w:rPr>
          <w:rFonts w:ascii="Times New Roman" w:hAnsi="Times New Roman" w:cs="Times New Roman"/>
          <w:bCs/>
          <w:sz w:val="24"/>
          <w:szCs w:val="24"/>
        </w:rPr>
        <w:t xml:space="preserve">din sumele alocate în bugetul </w:t>
      </w:r>
      <w:r w:rsidR="000B6394" w:rsidRPr="0061014E">
        <w:rPr>
          <w:rFonts w:ascii="Times New Roman" w:hAnsi="Times New Roman" w:cs="Times New Roman"/>
          <w:bCs/>
          <w:sz w:val="24"/>
          <w:szCs w:val="24"/>
        </w:rPr>
        <w:t>Fondului naţional unic de asigurări sociale de sănătate</w:t>
      </w:r>
      <w:r w:rsidR="006E3FA6" w:rsidRPr="0061014E">
        <w:rPr>
          <w:rFonts w:ascii="Times New Roman" w:hAnsi="Times New Roman" w:cs="Times New Roman"/>
          <w:bCs/>
          <w:sz w:val="24"/>
          <w:szCs w:val="24"/>
        </w:rPr>
        <w:t>, destinate implementării Planului naţional de prevenire şi combatere a cancerului, aprobat prin Legea nr. 293/2022, cu modificările şi completările ulterioare.”</w:t>
      </w:r>
    </w:p>
    <w:p w14:paraId="3428353C" w14:textId="77777777" w:rsidR="006E3FA6" w:rsidRPr="0061014E" w:rsidRDefault="006E3FA6" w:rsidP="00A37777">
      <w:pPr>
        <w:tabs>
          <w:tab w:val="left" w:pos="0"/>
        </w:tabs>
        <w:spacing w:after="0"/>
        <w:jc w:val="both"/>
        <w:rPr>
          <w:rFonts w:ascii="Times New Roman" w:hAnsi="Times New Roman" w:cs="Times New Roman"/>
          <w:bCs/>
          <w:sz w:val="24"/>
          <w:szCs w:val="24"/>
        </w:rPr>
      </w:pPr>
    </w:p>
    <w:p w14:paraId="078A0EAA" w14:textId="4627AB8B" w:rsidR="00AC474E" w:rsidRPr="0061014E" w:rsidRDefault="00082CC4"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
          <w:bCs/>
          <w:sz w:val="24"/>
          <w:szCs w:val="24"/>
        </w:rPr>
        <w:lastRenderedPageBreak/>
        <w:t>ART. VII</w:t>
      </w:r>
      <w:r w:rsidR="006E3FA6" w:rsidRPr="0061014E">
        <w:rPr>
          <w:rFonts w:ascii="Times New Roman" w:hAnsi="Times New Roman" w:cs="Times New Roman"/>
          <w:b/>
          <w:bCs/>
          <w:sz w:val="24"/>
          <w:szCs w:val="24"/>
        </w:rPr>
        <w:t>I</w:t>
      </w:r>
      <w:r w:rsidR="00AC474E" w:rsidRPr="0061014E">
        <w:rPr>
          <w:rFonts w:ascii="Times New Roman" w:hAnsi="Times New Roman" w:cs="Times New Roman"/>
          <w:b/>
          <w:bCs/>
          <w:sz w:val="24"/>
          <w:szCs w:val="24"/>
        </w:rPr>
        <w:t xml:space="preserve"> -</w:t>
      </w:r>
      <w:r w:rsidR="00AC474E" w:rsidRPr="0061014E">
        <w:rPr>
          <w:rFonts w:ascii="Times New Roman" w:hAnsi="Times New Roman" w:cs="Times New Roman"/>
          <w:bCs/>
          <w:sz w:val="24"/>
          <w:szCs w:val="24"/>
        </w:rPr>
        <w:t xml:space="preserve"> Termenul prevăzut la art. 230 alin. (2^6) din Legea nr. 95/2006 privind reforma în domeniul sănătăţii, republicată în Monitorul Oficial al României, Partea I, nr. 652 din 28 august 2015, cu modificările şi completările ulterioare, se prorogă până la împlinirea termenului de 60 de zile de la data intrării în vigoare a legii bugetului de stat pe anul 2027.</w:t>
      </w:r>
    </w:p>
    <w:p w14:paraId="43D531F2" w14:textId="77777777" w:rsidR="00AC474E" w:rsidRPr="0061014E" w:rsidRDefault="00AC474E" w:rsidP="00A37777">
      <w:pPr>
        <w:tabs>
          <w:tab w:val="left" w:pos="0"/>
        </w:tabs>
        <w:spacing w:after="0"/>
        <w:jc w:val="both"/>
        <w:rPr>
          <w:rFonts w:ascii="Times New Roman" w:hAnsi="Times New Roman" w:cs="Times New Roman"/>
          <w:bCs/>
          <w:sz w:val="24"/>
          <w:szCs w:val="24"/>
        </w:rPr>
      </w:pPr>
    </w:p>
    <w:p w14:paraId="2155E896" w14:textId="373D3C9A" w:rsidR="00AC474E" w:rsidRPr="0061014E" w:rsidRDefault="00082CC4" w:rsidP="00A37777">
      <w:pPr>
        <w:tabs>
          <w:tab w:val="left" w:pos="0"/>
        </w:tabs>
        <w:spacing w:after="0"/>
        <w:jc w:val="both"/>
        <w:rPr>
          <w:rFonts w:ascii="Times New Roman" w:hAnsi="Times New Roman" w:cs="Times New Roman"/>
          <w:bCs/>
          <w:sz w:val="24"/>
          <w:szCs w:val="24"/>
        </w:rPr>
      </w:pPr>
      <w:r w:rsidRPr="0061014E">
        <w:rPr>
          <w:rFonts w:ascii="Times New Roman" w:hAnsi="Times New Roman" w:cs="Times New Roman"/>
          <w:b/>
          <w:bCs/>
          <w:sz w:val="24"/>
          <w:szCs w:val="24"/>
        </w:rPr>
        <w:t xml:space="preserve">ART. </w:t>
      </w:r>
      <w:r w:rsidR="006E3FA6" w:rsidRPr="0061014E">
        <w:rPr>
          <w:rFonts w:ascii="Times New Roman" w:hAnsi="Times New Roman" w:cs="Times New Roman"/>
          <w:b/>
          <w:bCs/>
          <w:sz w:val="24"/>
          <w:szCs w:val="24"/>
        </w:rPr>
        <w:t>IX</w:t>
      </w:r>
      <w:r w:rsidR="00AC474E" w:rsidRPr="0061014E">
        <w:rPr>
          <w:rFonts w:ascii="Times New Roman" w:hAnsi="Times New Roman" w:cs="Times New Roman"/>
          <w:b/>
          <w:bCs/>
          <w:sz w:val="24"/>
          <w:szCs w:val="24"/>
        </w:rPr>
        <w:t xml:space="preserve"> - </w:t>
      </w:r>
      <w:r w:rsidR="00AC474E" w:rsidRPr="0061014E">
        <w:rPr>
          <w:rFonts w:ascii="Times New Roman" w:hAnsi="Times New Roman" w:cs="Times New Roman"/>
          <w:bCs/>
          <w:sz w:val="24"/>
          <w:szCs w:val="24"/>
        </w:rPr>
        <w:t>Termenul prevăzut la art. 386 alin. (6) din Legea nr. 95/2006 privind reforma în domeniul sănătăţii, republicată în Monitorul Oficial al României, Partea I, nr. 652 din 28 august 2015, cu modificările şi completările ulterioare, se prorogă până la împlinirea termenului de 60 de zile de la data intrării în vigoare a legii bugetului de stat pe anul 2027.</w:t>
      </w:r>
    </w:p>
    <w:p w14:paraId="0E680A47" w14:textId="1ED9B733" w:rsidR="00D42769" w:rsidRPr="0061014E" w:rsidRDefault="00D42769" w:rsidP="00A37777">
      <w:pPr>
        <w:tabs>
          <w:tab w:val="left" w:pos="0"/>
        </w:tabs>
        <w:spacing w:after="0"/>
        <w:jc w:val="both"/>
        <w:rPr>
          <w:rFonts w:ascii="Times New Roman" w:hAnsi="Times New Roman" w:cs="Times New Roman"/>
          <w:b/>
          <w:bCs/>
          <w:sz w:val="24"/>
          <w:szCs w:val="24"/>
        </w:rPr>
      </w:pPr>
    </w:p>
    <w:p w14:paraId="2A36A034" w14:textId="69A024CC" w:rsidR="00D42769" w:rsidRPr="0061014E" w:rsidRDefault="006E3FA6" w:rsidP="00A37777">
      <w:pPr>
        <w:tabs>
          <w:tab w:val="left" w:pos="0"/>
        </w:tabs>
        <w:spacing w:after="0"/>
        <w:jc w:val="both"/>
        <w:rPr>
          <w:rFonts w:ascii="Times New Roman" w:hAnsi="Times New Roman" w:cs="Times New Roman"/>
          <w:sz w:val="24"/>
          <w:szCs w:val="24"/>
        </w:rPr>
      </w:pPr>
      <w:r w:rsidRPr="0061014E">
        <w:rPr>
          <w:rFonts w:ascii="Times New Roman" w:hAnsi="Times New Roman" w:cs="Times New Roman"/>
          <w:b/>
          <w:bCs/>
          <w:sz w:val="24"/>
          <w:szCs w:val="24"/>
        </w:rPr>
        <w:t xml:space="preserve">ART. </w:t>
      </w:r>
      <w:r w:rsidR="00082CC4" w:rsidRPr="0061014E">
        <w:rPr>
          <w:rFonts w:ascii="Times New Roman" w:hAnsi="Times New Roman" w:cs="Times New Roman"/>
          <w:b/>
          <w:bCs/>
          <w:sz w:val="24"/>
          <w:szCs w:val="24"/>
        </w:rPr>
        <w:t>X</w:t>
      </w:r>
      <w:r w:rsidR="00AC474E" w:rsidRPr="0061014E">
        <w:rPr>
          <w:rFonts w:ascii="Times New Roman" w:hAnsi="Times New Roman" w:cs="Times New Roman"/>
          <w:b/>
          <w:bCs/>
          <w:sz w:val="24"/>
          <w:szCs w:val="24"/>
        </w:rPr>
        <w:t xml:space="preserve"> - </w:t>
      </w:r>
      <w:r w:rsidR="00D42769" w:rsidRPr="0061014E">
        <w:rPr>
          <w:rFonts w:ascii="Times New Roman" w:hAnsi="Times New Roman" w:cs="Times New Roman"/>
          <w:sz w:val="24"/>
          <w:szCs w:val="24"/>
        </w:rPr>
        <w:t>Dispozițiile art. 12 alin. (4) din Ordonanţa de urgenţă a Guvernului nr. 77/2011 privind stabilirea unor contribuţii pentru finanţarea unor cheltuieli în domeniul sănătăţii, cu modificările şi completările ulterioare, astfel cum acestea au fost modificate prin prezenta ordonanță, se aplică și pentru medicamentele care au obținut decizie de includere condiţionată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republicată, cu modificările şi completările ulterioare, pentru care nu s-a inițiat procesul de negociere în vederea încheierii contractelor cost-volum/cost-volum-rezultat</w:t>
      </w:r>
      <w:r w:rsidR="00B55596" w:rsidRPr="0061014E">
        <w:rPr>
          <w:rFonts w:ascii="Times New Roman" w:hAnsi="Times New Roman" w:cs="Times New Roman"/>
          <w:sz w:val="24"/>
          <w:szCs w:val="24"/>
        </w:rPr>
        <w:t xml:space="preserve"> la data intrării în vigoare a prezentei ordona</w:t>
      </w:r>
      <w:r w:rsidR="00411425" w:rsidRPr="0061014E">
        <w:rPr>
          <w:rFonts w:ascii="Times New Roman" w:hAnsi="Times New Roman" w:cs="Times New Roman"/>
          <w:sz w:val="24"/>
          <w:szCs w:val="24"/>
        </w:rPr>
        <w:t>n</w:t>
      </w:r>
      <w:r w:rsidR="00B55596" w:rsidRPr="0061014E">
        <w:rPr>
          <w:rFonts w:ascii="Times New Roman" w:hAnsi="Times New Roman" w:cs="Times New Roman"/>
          <w:sz w:val="24"/>
          <w:szCs w:val="24"/>
        </w:rPr>
        <w:t>țe</w:t>
      </w:r>
      <w:r w:rsidR="00D42769" w:rsidRPr="0061014E">
        <w:rPr>
          <w:rFonts w:ascii="Times New Roman" w:hAnsi="Times New Roman" w:cs="Times New Roman"/>
          <w:sz w:val="24"/>
          <w:szCs w:val="24"/>
        </w:rPr>
        <w:t>.</w:t>
      </w:r>
    </w:p>
    <w:p w14:paraId="3FB0844B" w14:textId="4978F683" w:rsidR="00CE57BF" w:rsidRPr="0061014E" w:rsidRDefault="00CE57BF" w:rsidP="00A37777">
      <w:pPr>
        <w:tabs>
          <w:tab w:val="left" w:pos="0"/>
        </w:tabs>
        <w:spacing w:after="0"/>
        <w:jc w:val="both"/>
        <w:rPr>
          <w:rFonts w:ascii="Times New Roman" w:hAnsi="Times New Roman" w:cs="Times New Roman"/>
          <w:sz w:val="24"/>
          <w:szCs w:val="24"/>
        </w:rPr>
      </w:pPr>
    </w:p>
    <w:p w14:paraId="35590CF8" w14:textId="77777777" w:rsidR="007E285D" w:rsidRPr="0061014E" w:rsidRDefault="007E285D" w:rsidP="00CE57BF">
      <w:pPr>
        <w:tabs>
          <w:tab w:val="left" w:pos="0"/>
        </w:tabs>
        <w:spacing w:after="0"/>
        <w:jc w:val="both"/>
        <w:rPr>
          <w:rFonts w:ascii="Times New Roman" w:hAnsi="Times New Roman" w:cs="Times New Roman"/>
          <w:sz w:val="24"/>
          <w:szCs w:val="24"/>
        </w:rPr>
      </w:pPr>
    </w:p>
    <w:p w14:paraId="568D5941" w14:textId="77777777" w:rsidR="007E285D" w:rsidRPr="0061014E" w:rsidRDefault="007E285D" w:rsidP="00CE57BF">
      <w:pPr>
        <w:tabs>
          <w:tab w:val="left" w:pos="0"/>
        </w:tabs>
        <w:spacing w:after="0"/>
        <w:jc w:val="both"/>
        <w:rPr>
          <w:rFonts w:ascii="Times New Roman" w:hAnsi="Times New Roman" w:cs="Times New Roman"/>
          <w:sz w:val="24"/>
          <w:szCs w:val="24"/>
        </w:rPr>
      </w:pPr>
    </w:p>
    <w:p w14:paraId="69E89DC5" w14:textId="77777777" w:rsidR="00037EFC" w:rsidRPr="0061014E" w:rsidRDefault="00037EFC" w:rsidP="00A37777">
      <w:pPr>
        <w:tabs>
          <w:tab w:val="left" w:pos="0"/>
        </w:tabs>
        <w:spacing w:after="0"/>
        <w:jc w:val="center"/>
        <w:rPr>
          <w:rFonts w:ascii="Times New Roman" w:eastAsia="Times New Roman" w:hAnsi="Times New Roman" w:cs="Times New Roman"/>
          <w:b/>
          <w:sz w:val="28"/>
          <w:szCs w:val="24"/>
        </w:rPr>
      </w:pPr>
      <w:r w:rsidRPr="0061014E">
        <w:rPr>
          <w:rFonts w:ascii="Times New Roman" w:eastAsia="Times New Roman" w:hAnsi="Times New Roman" w:cs="Times New Roman"/>
          <w:b/>
          <w:sz w:val="28"/>
          <w:szCs w:val="24"/>
        </w:rPr>
        <w:t>PRIM-MINISTRU</w:t>
      </w:r>
    </w:p>
    <w:p w14:paraId="1BF984A8" w14:textId="77777777" w:rsidR="00037EFC" w:rsidRPr="0061014E" w:rsidRDefault="00037EFC" w:rsidP="00A37777">
      <w:pPr>
        <w:tabs>
          <w:tab w:val="left" w:pos="0"/>
        </w:tabs>
        <w:spacing w:after="0"/>
        <w:jc w:val="center"/>
        <w:rPr>
          <w:rFonts w:ascii="Times New Roman" w:eastAsia="Times New Roman" w:hAnsi="Times New Roman" w:cs="Times New Roman"/>
          <w:b/>
          <w:bCs/>
          <w:sz w:val="28"/>
          <w:szCs w:val="24"/>
          <w:lang w:eastAsia="ro-RO"/>
        </w:rPr>
      </w:pPr>
    </w:p>
    <w:p w14:paraId="4E62DEB2" w14:textId="77777777" w:rsidR="00037EFC" w:rsidRPr="0061014E" w:rsidRDefault="00037EFC" w:rsidP="00A37777">
      <w:pPr>
        <w:tabs>
          <w:tab w:val="left" w:pos="0"/>
        </w:tabs>
        <w:spacing w:after="0"/>
        <w:jc w:val="center"/>
        <w:rPr>
          <w:rFonts w:ascii="Times New Roman" w:hAnsi="Times New Roman" w:cs="Times New Roman"/>
          <w:iCs/>
          <w:sz w:val="28"/>
          <w:szCs w:val="24"/>
        </w:rPr>
      </w:pPr>
      <w:r w:rsidRPr="0061014E">
        <w:rPr>
          <w:rFonts w:ascii="Times New Roman" w:eastAsia="Times New Roman" w:hAnsi="Times New Roman" w:cs="Times New Roman"/>
          <w:b/>
          <w:bCs/>
          <w:sz w:val="28"/>
          <w:szCs w:val="24"/>
          <w:lang w:eastAsia="ro-RO"/>
        </w:rPr>
        <w:t xml:space="preserve">Ion - Marcel CIOLACU </w:t>
      </w:r>
    </w:p>
    <w:p w14:paraId="663311F2" w14:textId="3F1A9FA8" w:rsidR="00037EFC" w:rsidRPr="0061014E" w:rsidRDefault="00037EFC" w:rsidP="00A37777">
      <w:pPr>
        <w:tabs>
          <w:tab w:val="left" w:pos="0"/>
        </w:tabs>
        <w:spacing w:after="0"/>
        <w:jc w:val="both"/>
        <w:rPr>
          <w:rFonts w:ascii="Times New Roman" w:hAnsi="Times New Roman" w:cs="Times New Roman"/>
          <w:b/>
          <w:bCs/>
          <w:sz w:val="24"/>
          <w:szCs w:val="24"/>
        </w:rPr>
      </w:pPr>
    </w:p>
    <w:p w14:paraId="18D8B0B4" w14:textId="74BA68BF" w:rsidR="003158D9" w:rsidRPr="0061014E" w:rsidRDefault="003158D9" w:rsidP="00A37777">
      <w:pPr>
        <w:pBdr>
          <w:top w:val="nil"/>
          <w:left w:val="nil"/>
          <w:bottom w:val="nil"/>
          <w:right w:val="nil"/>
          <w:between w:val="nil"/>
        </w:pBdr>
        <w:tabs>
          <w:tab w:val="left" w:pos="0"/>
        </w:tabs>
        <w:spacing w:after="0"/>
        <w:jc w:val="both"/>
        <w:rPr>
          <w:rFonts w:ascii="Times New Roman" w:hAnsi="Times New Roman" w:cs="Times New Roman"/>
          <w:sz w:val="24"/>
          <w:szCs w:val="24"/>
        </w:rPr>
      </w:pPr>
    </w:p>
    <w:sectPr w:rsidR="003158D9" w:rsidRPr="0061014E" w:rsidSect="00BB302D">
      <w:footerReference w:type="default" r:id="rId9"/>
      <w:pgSz w:w="11906" w:h="16838"/>
      <w:pgMar w:top="567" w:right="991" w:bottom="79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F40D3" w14:textId="77777777" w:rsidR="00A63135" w:rsidRDefault="00A63135" w:rsidP="00C330DD">
      <w:pPr>
        <w:spacing w:after="0" w:line="240" w:lineRule="auto"/>
      </w:pPr>
      <w:r>
        <w:separator/>
      </w:r>
    </w:p>
  </w:endnote>
  <w:endnote w:type="continuationSeparator" w:id="0">
    <w:p w14:paraId="12168741" w14:textId="77777777" w:rsidR="00A63135" w:rsidRDefault="00A63135" w:rsidP="00C3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557223"/>
      <w:docPartObj>
        <w:docPartGallery w:val="Page Numbers (Bottom of Page)"/>
        <w:docPartUnique/>
      </w:docPartObj>
    </w:sdtPr>
    <w:sdtEndPr/>
    <w:sdtContent>
      <w:sdt>
        <w:sdtPr>
          <w:id w:val="-1134636818"/>
          <w:docPartObj>
            <w:docPartGallery w:val="Page Numbers (Top of Page)"/>
            <w:docPartUnique/>
          </w:docPartObj>
        </w:sdtPr>
        <w:sdtEndPr/>
        <w:sdtContent>
          <w:p w14:paraId="2AE2EE11" w14:textId="12624DC8" w:rsidR="00C330DD" w:rsidRDefault="00C330DD">
            <w:pPr>
              <w:pStyle w:val="Footer"/>
              <w:jc w:val="center"/>
            </w:pPr>
            <w:r>
              <w:t xml:space="preserve">Pagina </w:t>
            </w:r>
            <w:r>
              <w:rPr>
                <w:b/>
                <w:bCs/>
                <w:sz w:val="24"/>
                <w:szCs w:val="24"/>
              </w:rPr>
              <w:fldChar w:fldCharType="begin"/>
            </w:r>
            <w:r>
              <w:rPr>
                <w:b/>
                <w:bCs/>
              </w:rPr>
              <w:instrText>PAGE</w:instrText>
            </w:r>
            <w:r>
              <w:rPr>
                <w:b/>
                <w:bCs/>
                <w:sz w:val="24"/>
                <w:szCs w:val="24"/>
              </w:rPr>
              <w:fldChar w:fldCharType="separate"/>
            </w:r>
            <w:r w:rsidR="0061014E">
              <w:rPr>
                <w:b/>
                <w:bCs/>
                <w:noProof/>
              </w:rPr>
              <w:t>9</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61014E">
              <w:rPr>
                <w:b/>
                <w:bCs/>
                <w:noProof/>
              </w:rPr>
              <w:t>9</w:t>
            </w:r>
            <w:r>
              <w:rPr>
                <w:b/>
                <w:bCs/>
                <w:sz w:val="24"/>
                <w:szCs w:val="24"/>
              </w:rPr>
              <w:fldChar w:fldCharType="end"/>
            </w:r>
          </w:p>
        </w:sdtContent>
      </w:sdt>
    </w:sdtContent>
  </w:sdt>
  <w:p w14:paraId="0A575D1D" w14:textId="77777777" w:rsidR="00C330DD" w:rsidRDefault="00C3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A194" w14:textId="77777777" w:rsidR="00A63135" w:rsidRDefault="00A63135" w:rsidP="00C330DD">
      <w:pPr>
        <w:spacing w:after="0" w:line="240" w:lineRule="auto"/>
      </w:pPr>
      <w:r>
        <w:separator/>
      </w:r>
    </w:p>
  </w:footnote>
  <w:footnote w:type="continuationSeparator" w:id="0">
    <w:p w14:paraId="132BEA25" w14:textId="77777777" w:rsidR="00A63135" w:rsidRDefault="00A63135" w:rsidP="00C33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9DA"/>
    <w:multiLevelType w:val="hybridMultilevel"/>
    <w:tmpl w:val="E1ECD8BE"/>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F0DEF"/>
    <w:multiLevelType w:val="hybridMultilevel"/>
    <w:tmpl w:val="3BBAB6FE"/>
    <w:lvl w:ilvl="0" w:tplc="AC445E4C">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7FB29FE"/>
    <w:multiLevelType w:val="hybridMultilevel"/>
    <w:tmpl w:val="EC7CFEB0"/>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2DFB"/>
    <w:multiLevelType w:val="hybridMultilevel"/>
    <w:tmpl w:val="7102F750"/>
    <w:lvl w:ilvl="0" w:tplc="32869116">
      <w:start w:val="1"/>
      <w:numFmt w:val="decimal"/>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3C5C601F"/>
    <w:multiLevelType w:val="hybridMultilevel"/>
    <w:tmpl w:val="40567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D788F"/>
    <w:multiLevelType w:val="multilevel"/>
    <w:tmpl w:val="9B4077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BF41B0"/>
    <w:multiLevelType w:val="hybridMultilevel"/>
    <w:tmpl w:val="1A64D17A"/>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8788B"/>
    <w:multiLevelType w:val="hybridMultilevel"/>
    <w:tmpl w:val="2F7C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D42C61"/>
    <w:multiLevelType w:val="hybridMultilevel"/>
    <w:tmpl w:val="7D12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5"/>
  </w:num>
  <w:num w:numId="8">
    <w:abstractNumId w:val="2"/>
  </w:num>
  <w:num w:numId="9">
    <w:abstractNumId w:val="4"/>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E2"/>
    <w:rsid w:val="00000A73"/>
    <w:rsid w:val="0000784D"/>
    <w:rsid w:val="00010442"/>
    <w:rsid w:val="00012D9D"/>
    <w:rsid w:val="00035CA5"/>
    <w:rsid w:val="00037EFC"/>
    <w:rsid w:val="0004023A"/>
    <w:rsid w:val="00042CD6"/>
    <w:rsid w:val="00050EBE"/>
    <w:rsid w:val="00051592"/>
    <w:rsid w:val="00054F1A"/>
    <w:rsid w:val="00056624"/>
    <w:rsid w:val="00060A23"/>
    <w:rsid w:val="00071E28"/>
    <w:rsid w:val="00080159"/>
    <w:rsid w:val="000813EC"/>
    <w:rsid w:val="00082CC4"/>
    <w:rsid w:val="000837C8"/>
    <w:rsid w:val="0008401B"/>
    <w:rsid w:val="00086C91"/>
    <w:rsid w:val="00091BFA"/>
    <w:rsid w:val="000A4143"/>
    <w:rsid w:val="000A4E62"/>
    <w:rsid w:val="000B565C"/>
    <w:rsid w:val="000B6394"/>
    <w:rsid w:val="000C2551"/>
    <w:rsid w:val="000C3792"/>
    <w:rsid w:val="000D7FA1"/>
    <w:rsid w:val="000F093C"/>
    <w:rsid w:val="000F1F7E"/>
    <w:rsid w:val="000F2354"/>
    <w:rsid w:val="001011B4"/>
    <w:rsid w:val="001071D8"/>
    <w:rsid w:val="001220CD"/>
    <w:rsid w:val="00123734"/>
    <w:rsid w:val="00126556"/>
    <w:rsid w:val="001301B3"/>
    <w:rsid w:val="00135722"/>
    <w:rsid w:val="00140D38"/>
    <w:rsid w:val="001419E1"/>
    <w:rsid w:val="001439B9"/>
    <w:rsid w:val="001529B6"/>
    <w:rsid w:val="00152B1E"/>
    <w:rsid w:val="0015528A"/>
    <w:rsid w:val="00156ABF"/>
    <w:rsid w:val="001605F3"/>
    <w:rsid w:val="00164BC0"/>
    <w:rsid w:val="00164CC9"/>
    <w:rsid w:val="00170DB0"/>
    <w:rsid w:val="00176B47"/>
    <w:rsid w:val="00186548"/>
    <w:rsid w:val="00191E67"/>
    <w:rsid w:val="0019625C"/>
    <w:rsid w:val="001B395E"/>
    <w:rsid w:val="001C2F00"/>
    <w:rsid w:val="001D188B"/>
    <w:rsid w:val="001D2D9B"/>
    <w:rsid w:val="001D529A"/>
    <w:rsid w:val="001E2C4E"/>
    <w:rsid w:val="001E47F8"/>
    <w:rsid w:val="001E6156"/>
    <w:rsid w:val="001E7493"/>
    <w:rsid w:val="001F67C9"/>
    <w:rsid w:val="00201942"/>
    <w:rsid w:val="00201B8D"/>
    <w:rsid w:val="0020654D"/>
    <w:rsid w:val="002161F9"/>
    <w:rsid w:val="00226623"/>
    <w:rsid w:val="002343B1"/>
    <w:rsid w:val="00240126"/>
    <w:rsid w:val="00251E41"/>
    <w:rsid w:val="00251F17"/>
    <w:rsid w:val="002558DD"/>
    <w:rsid w:val="00256147"/>
    <w:rsid w:val="00261180"/>
    <w:rsid w:val="0026149A"/>
    <w:rsid w:val="00264D62"/>
    <w:rsid w:val="0026538A"/>
    <w:rsid w:val="00266C8F"/>
    <w:rsid w:val="00270720"/>
    <w:rsid w:val="00271B0E"/>
    <w:rsid w:val="002846A6"/>
    <w:rsid w:val="00287225"/>
    <w:rsid w:val="00294F06"/>
    <w:rsid w:val="00295B8A"/>
    <w:rsid w:val="002A07C1"/>
    <w:rsid w:val="002A3D56"/>
    <w:rsid w:val="002A4BEE"/>
    <w:rsid w:val="002B3EC4"/>
    <w:rsid w:val="002B44FB"/>
    <w:rsid w:val="002C26B5"/>
    <w:rsid w:val="002C6641"/>
    <w:rsid w:val="002D406D"/>
    <w:rsid w:val="002D7692"/>
    <w:rsid w:val="002E4441"/>
    <w:rsid w:val="002E6839"/>
    <w:rsid w:val="002F2904"/>
    <w:rsid w:val="002F5CE3"/>
    <w:rsid w:val="002F6E32"/>
    <w:rsid w:val="002F7449"/>
    <w:rsid w:val="002F7767"/>
    <w:rsid w:val="003031B1"/>
    <w:rsid w:val="00315563"/>
    <w:rsid w:val="003158D9"/>
    <w:rsid w:val="00315BFD"/>
    <w:rsid w:val="00316584"/>
    <w:rsid w:val="00317D2E"/>
    <w:rsid w:val="003205B7"/>
    <w:rsid w:val="00323AE4"/>
    <w:rsid w:val="0032461A"/>
    <w:rsid w:val="00325B76"/>
    <w:rsid w:val="0033108E"/>
    <w:rsid w:val="00340229"/>
    <w:rsid w:val="003411D7"/>
    <w:rsid w:val="00343E1F"/>
    <w:rsid w:val="00346340"/>
    <w:rsid w:val="00346845"/>
    <w:rsid w:val="00353D9C"/>
    <w:rsid w:val="00361CA7"/>
    <w:rsid w:val="00363925"/>
    <w:rsid w:val="003734C2"/>
    <w:rsid w:val="00377CA3"/>
    <w:rsid w:val="0038011A"/>
    <w:rsid w:val="0038239E"/>
    <w:rsid w:val="003861C3"/>
    <w:rsid w:val="003943A9"/>
    <w:rsid w:val="003A173E"/>
    <w:rsid w:val="003A33EF"/>
    <w:rsid w:val="003B0E7B"/>
    <w:rsid w:val="003C66B9"/>
    <w:rsid w:val="003E6563"/>
    <w:rsid w:val="003F1726"/>
    <w:rsid w:val="00404A7C"/>
    <w:rsid w:val="00405CD3"/>
    <w:rsid w:val="00411425"/>
    <w:rsid w:val="00411AD6"/>
    <w:rsid w:val="0041539D"/>
    <w:rsid w:val="00420920"/>
    <w:rsid w:val="00420F06"/>
    <w:rsid w:val="004247B4"/>
    <w:rsid w:val="00430079"/>
    <w:rsid w:val="00431811"/>
    <w:rsid w:val="00440BE6"/>
    <w:rsid w:val="00442217"/>
    <w:rsid w:val="00442EA7"/>
    <w:rsid w:val="00443D5C"/>
    <w:rsid w:val="00444DD8"/>
    <w:rsid w:val="004544C6"/>
    <w:rsid w:val="0045655E"/>
    <w:rsid w:val="004727AC"/>
    <w:rsid w:val="00481803"/>
    <w:rsid w:val="004875F9"/>
    <w:rsid w:val="00492819"/>
    <w:rsid w:val="004A06F1"/>
    <w:rsid w:val="004A2EC8"/>
    <w:rsid w:val="004A6351"/>
    <w:rsid w:val="004B5B45"/>
    <w:rsid w:val="004B5D52"/>
    <w:rsid w:val="004B6CF5"/>
    <w:rsid w:val="004B6D7A"/>
    <w:rsid w:val="004C0ECA"/>
    <w:rsid w:val="004C412D"/>
    <w:rsid w:val="004C4E27"/>
    <w:rsid w:val="004C6686"/>
    <w:rsid w:val="004C6804"/>
    <w:rsid w:val="004D067A"/>
    <w:rsid w:val="004D3559"/>
    <w:rsid w:val="004E11A2"/>
    <w:rsid w:val="004F1FCC"/>
    <w:rsid w:val="004F6355"/>
    <w:rsid w:val="004F6569"/>
    <w:rsid w:val="00500412"/>
    <w:rsid w:val="00503AB1"/>
    <w:rsid w:val="00507616"/>
    <w:rsid w:val="005077C1"/>
    <w:rsid w:val="00510109"/>
    <w:rsid w:val="00523475"/>
    <w:rsid w:val="0052545F"/>
    <w:rsid w:val="00527478"/>
    <w:rsid w:val="00532AC9"/>
    <w:rsid w:val="00533F01"/>
    <w:rsid w:val="005349D1"/>
    <w:rsid w:val="0053700C"/>
    <w:rsid w:val="00551BCA"/>
    <w:rsid w:val="00554DE8"/>
    <w:rsid w:val="005625F1"/>
    <w:rsid w:val="00566B2D"/>
    <w:rsid w:val="00570AF0"/>
    <w:rsid w:val="00572143"/>
    <w:rsid w:val="005747BF"/>
    <w:rsid w:val="00584FAC"/>
    <w:rsid w:val="00590E78"/>
    <w:rsid w:val="00592242"/>
    <w:rsid w:val="00594A2D"/>
    <w:rsid w:val="005976FC"/>
    <w:rsid w:val="005A2808"/>
    <w:rsid w:val="005A73C6"/>
    <w:rsid w:val="005B0A92"/>
    <w:rsid w:val="005B5DC3"/>
    <w:rsid w:val="005B70B2"/>
    <w:rsid w:val="005C23BB"/>
    <w:rsid w:val="005C34AD"/>
    <w:rsid w:val="005D1902"/>
    <w:rsid w:val="005D2A5B"/>
    <w:rsid w:val="005D6F94"/>
    <w:rsid w:val="005E29B4"/>
    <w:rsid w:val="005E4067"/>
    <w:rsid w:val="005F23DB"/>
    <w:rsid w:val="005F64E2"/>
    <w:rsid w:val="005F68C0"/>
    <w:rsid w:val="00603D35"/>
    <w:rsid w:val="00605BCF"/>
    <w:rsid w:val="00607DE2"/>
    <w:rsid w:val="0061014E"/>
    <w:rsid w:val="006138B4"/>
    <w:rsid w:val="00615FE4"/>
    <w:rsid w:val="006175B6"/>
    <w:rsid w:val="00625990"/>
    <w:rsid w:val="0062790A"/>
    <w:rsid w:val="00632ECE"/>
    <w:rsid w:val="0063499C"/>
    <w:rsid w:val="00635282"/>
    <w:rsid w:val="006412BD"/>
    <w:rsid w:val="006418AF"/>
    <w:rsid w:val="00641ED7"/>
    <w:rsid w:val="00643AC9"/>
    <w:rsid w:val="0065433D"/>
    <w:rsid w:val="00656294"/>
    <w:rsid w:val="00671994"/>
    <w:rsid w:val="00684112"/>
    <w:rsid w:val="006A0A6C"/>
    <w:rsid w:val="006A1F79"/>
    <w:rsid w:val="006A3F17"/>
    <w:rsid w:val="006A49C4"/>
    <w:rsid w:val="006A59E6"/>
    <w:rsid w:val="006B237A"/>
    <w:rsid w:val="006C0524"/>
    <w:rsid w:val="006C0834"/>
    <w:rsid w:val="006D0B2F"/>
    <w:rsid w:val="006D353C"/>
    <w:rsid w:val="006D4307"/>
    <w:rsid w:val="006E3FA6"/>
    <w:rsid w:val="006E40CD"/>
    <w:rsid w:val="006E6BA1"/>
    <w:rsid w:val="006E6FDA"/>
    <w:rsid w:val="006E7898"/>
    <w:rsid w:val="006F2922"/>
    <w:rsid w:val="006F4045"/>
    <w:rsid w:val="007058D2"/>
    <w:rsid w:val="0071688A"/>
    <w:rsid w:val="0072080C"/>
    <w:rsid w:val="00720C75"/>
    <w:rsid w:val="00720FBA"/>
    <w:rsid w:val="0072139C"/>
    <w:rsid w:val="0072476B"/>
    <w:rsid w:val="00732101"/>
    <w:rsid w:val="00733460"/>
    <w:rsid w:val="007341B7"/>
    <w:rsid w:val="00735BE1"/>
    <w:rsid w:val="00735C49"/>
    <w:rsid w:val="007360C2"/>
    <w:rsid w:val="00736ED5"/>
    <w:rsid w:val="00740A7B"/>
    <w:rsid w:val="00740BE2"/>
    <w:rsid w:val="007510D3"/>
    <w:rsid w:val="00752D53"/>
    <w:rsid w:val="00754D71"/>
    <w:rsid w:val="00761BC6"/>
    <w:rsid w:val="00761C59"/>
    <w:rsid w:val="0076290F"/>
    <w:rsid w:val="00766F87"/>
    <w:rsid w:val="0077113C"/>
    <w:rsid w:val="00773852"/>
    <w:rsid w:val="00773E7B"/>
    <w:rsid w:val="007818C6"/>
    <w:rsid w:val="0078208E"/>
    <w:rsid w:val="007840A4"/>
    <w:rsid w:val="0078437B"/>
    <w:rsid w:val="0079307A"/>
    <w:rsid w:val="00796765"/>
    <w:rsid w:val="007A3075"/>
    <w:rsid w:val="007A76C0"/>
    <w:rsid w:val="007B1E62"/>
    <w:rsid w:val="007C0C7A"/>
    <w:rsid w:val="007C73E0"/>
    <w:rsid w:val="007D6299"/>
    <w:rsid w:val="007E0C08"/>
    <w:rsid w:val="007E285D"/>
    <w:rsid w:val="007F690F"/>
    <w:rsid w:val="00810326"/>
    <w:rsid w:val="0081226D"/>
    <w:rsid w:val="00813A8A"/>
    <w:rsid w:val="0082118F"/>
    <w:rsid w:val="00821F4F"/>
    <w:rsid w:val="00822E21"/>
    <w:rsid w:val="00826891"/>
    <w:rsid w:val="00834A38"/>
    <w:rsid w:val="00844839"/>
    <w:rsid w:val="00846409"/>
    <w:rsid w:val="00846FE4"/>
    <w:rsid w:val="0085303B"/>
    <w:rsid w:val="008607F6"/>
    <w:rsid w:val="0086594F"/>
    <w:rsid w:val="008711A6"/>
    <w:rsid w:val="00872BE0"/>
    <w:rsid w:val="00890478"/>
    <w:rsid w:val="008B0399"/>
    <w:rsid w:val="008B6810"/>
    <w:rsid w:val="008B7F1E"/>
    <w:rsid w:val="008C5FCE"/>
    <w:rsid w:val="008D1AB9"/>
    <w:rsid w:val="008D6733"/>
    <w:rsid w:val="008F13D9"/>
    <w:rsid w:val="008F1954"/>
    <w:rsid w:val="008F2369"/>
    <w:rsid w:val="00905E6F"/>
    <w:rsid w:val="009210C4"/>
    <w:rsid w:val="0092115F"/>
    <w:rsid w:val="009246E8"/>
    <w:rsid w:val="0092563F"/>
    <w:rsid w:val="00931F2C"/>
    <w:rsid w:val="00932529"/>
    <w:rsid w:val="00937E28"/>
    <w:rsid w:val="00950A37"/>
    <w:rsid w:val="00951106"/>
    <w:rsid w:val="00951877"/>
    <w:rsid w:val="009528EC"/>
    <w:rsid w:val="009550C2"/>
    <w:rsid w:val="0095665F"/>
    <w:rsid w:val="00961210"/>
    <w:rsid w:val="00966F5A"/>
    <w:rsid w:val="0096736B"/>
    <w:rsid w:val="00980FDD"/>
    <w:rsid w:val="00983E80"/>
    <w:rsid w:val="00987245"/>
    <w:rsid w:val="00993FCF"/>
    <w:rsid w:val="00997962"/>
    <w:rsid w:val="009A0B87"/>
    <w:rsid w:val="009A1B77"/>
    <w:rsid w:val="009A1D7A"/>
    <w:rsid w:val="009B5AD4"/>
    <w:rsid w:val="009B5D4E"/>
    <w:rsid w:val="009C01B4"/>
    <w:rsid w:val="009C64C5"/>
    <w:rsid w:val="009D3098"/>
    <w:rsid w:val="009D6DC4"/>
    <w:rsid w:val="009D6E38"/>
    <w:rsid w:val="009E24F7"/>
    <w:rsid w:val="009E2925"/>
    <w:rsid w:val="009F5A00"/>
    <w:rsid w:val="009F611A"/>
    <w:rsid w:val="00A03EB8"/>
    <w:rsid w:val="00A063EA"/>
    <w:rsid w:val="00A10830"/>
    <w:rsid w:val="00A1179C"/>
    <w:rsid w:val="00A11958"/>
    <w:rsid w:val="00A20D72"/>
    <w:rsid w:val="00A225AA"/>
    <w:rsid w:val="00A34CF0"/>
    <w:rsid w:val="00A37777"/>
    <w:rsid w:val="00A42C13"/>
    <w:rsid w:val="00A445EF"/>
    <w:rsid w:val="00A4527F"/>
    <w:rsid w:val="00A50C6E"/>
    <w:rsid w:val="00A515F7"/>
    <w:rsid w:val="00A538E1"/>
    <w:rsid w:val="00A555AA"/>
    <w:rsid w:val="00A56C30"/>
    <w:rsid w:val="00A601D3"/>
    <w:rsid w:val="00A624CA"/>
    <w:rsid w:val="00A63135"/>
    <w:rsid w:val="00A75741"/>
    <w:rsid w:val="00A90F15"/>
    <w:rsid w:val="00A9599A"/>
    <w:rsid w:val="00AA3659"/>
    <w:rsid w:val="00AA3F18"/>
    <w:rsid w:val="00AA3F3A"/>
    <w:rsid w:val="00AA7C0E"/>
    <w:rsid w:val="00AC25F4"/>
    <w:rsid w:val="00AC474E"/>
    <w:rsid w:val="00AC6AEA"/>
    <w:rsid w:val="00AD17B3"/>
    <w:rsid w:val="00AD6090"/>
    <w:rsid w:val="00AE06A7"/>
    <w:rsid w:val="00AE26CA"/>
    <w:rsid w:val="00AE6A30"/>
    <w:rsid w:val="00AE70EE"/>
    <w:rsid w:val="00AF4AE5"/>
    <w:rsid w:val="00AF5D8E"/>
    <w:rsid w:val="00AF7410"/>
    <w:rsid w:val="00B1126D"/>
    <w:rsid w:val="00B121A3"/>
    <w:rsid w:val="00B141F6"/>
    <w:rsid w:val="00B14B93"/>
    <w:rsid w:val="00B22C25"/>
    <w:rsid w:val="00B27238"/>
    <w:rsid w:val="00B329FF"/>
    <w:rsid w:val="00B3481F"/>
    <w:rsid w:val="00B370EE"/>
    <w:rsid w:val="00B37CCA"/>
    <w:rsid w:val="00B40167"/>
    <w:rsid w:val="00B4246F"/>
    <w:rsid w:val="00B55596"/>
    <w:rsid w:val="00B5727D"/>
    <w:rsid w:val="00B6032A"/>
    <w:rsid w:val="00B62752"/>
    <w:rsid w:val="00B639FF"/>
    <w:rsid w:val="00B64408"/>
    <w:rsid w:val="00B7512D"/>
    <w:rsid w:val="00B758F0"/>
    <w:rsid w:val="00B832F5"/>
    <w:rsid w:val="00B9143D"/>
    <w:rsid w:val="00B97000"/>
    <w:rsid w:val="00B9787E"/>
    <w:rsid w:val="00BA2D2A"/>
    <w:rsid w:val="00BA3679"/>
    <w:rsid w:val="00BA4CAA"/>
    <w:rsid w:val="00BB1CD1"/>
    <w:rsid w:val="00BB302D"/>
    <w:rsid w:val="00BB6924"/>
    <w:rsid w:val="00BC09D0"/>
    <w:rsid w:val="00BC19D5"/>
    <w:rsid w:val="00BC6104"/>
    <w:rsid w:val="00BD0A0A"/>
    <w:rsid w:val="00BE35BC"/>
    <w:rsid w:val="00BE594D"/>
    <w:rsid w:val="00BF0DD1"/>
    <w:rsid w:val="00BF2D74"/>
    <w:rsid w:val="00BF4674"/>
    <w:rsid w:val="00BF5ED9"/>
    <w:rsid w:val="00BF7A5E"/>
    <w:rsid w:val="00BF7FF5"/>
    <w:rsid w:val="00C02CE2"/>
    <w:rsid w:val="00C15799"/>
    <w:rsid w:val="00C15D97"/>
    <w:rsid w:val="00C179A2"/>
    <w:rsid w:val="00C23295"/>
    <w:rsid w:val="00C25F59"/>
    <w:rsid w:val="00C330DD"/>
    <w:rsid w:val="00C36B7A"/>
    <w:rsid w:val="00C37A9A"/>
    <w:rsid w:val="00C44604"/>
    <w:rsid w:val="00C50A66"/>
    <w:rsid w:val="00C50ECC"/>
    <w:rsid w:val="00C5177F"/>
    <w:rsid w:val="00C52394"/>
    <w:rsid w:val="00C54694"/>
    <w:rsid w:val="00C62572"/>
    <w:rsid w:val="00C72711"/>
    <w:rsid w:val="00C73509"/>
    <w:rsid w:val="00C76AF0"/>
    <w:rsid w:val="00C8017D"/>
    <w:rsid w:val="00C8198B"/>
    <w:rsid w:val="00C937E4"/>
    <w:rsid w:val="00CA12B4"/>
    <w:rsid w:val="00CA1318"/>
    <w:rsid w:val="00CA131F"/>
    <w:rsid w:val="00CA2795"/>
    <w:rsid w:val="00CA4B97"/>
    <w:rsid w:val="00CB123E"/>
    <w:rsid w:val="00CB48E9"/>
    <w:rsid w:val="00CC2ACA"/>
    <w:rsid w:val="00CC2FF4"/>
    <w:rsid w:val="00CD00C7"/>
    <w:rsid w:val="00CD2DB0"/>
    <w:rsid w:val="00CD69AD"/>
    <w:rsid w:val="00CD7466"/>
    <w:rsid w:val="00CE1107"/>
    <w:rsid w:val="00CE57BF"/>
    <w:rsid w:val="00CF005C"/>
    <w:rsid w:val="00CF3CF7"/>
    <w:rsid w:val="00CF450C"/>
    <w:rsid w:val="00CF4619"/>
    <w:rsid w:val="00D034F3"/>
    <w:rsid w:val="00D03513"/>
    <w:rsid w:val="00D0589A"/>
    <w:rsid w:val="00D06B62"/>
    <w:rsid w:val="00D141EC"/>
    <w:rsid w:val="00D20C50"/>
    <w:rsid w:val="00D33A6C"/>
    <w:rsid w:val="00D34864"/>
    <w:rsid w:val="00D35887"/>
    <w:rsid w:val="00D37A43"/>
    <w:rsid w:val="00D41006"/>
    <w:rsid w:val="00D42769"/>
    <w:rsid w:val="00D43A83"/>
    <w:rsid w:val="00D45EA1"/>
    <w:rsid w:val="00D706CF"/>
    <w:rsid w:val="00D74608"/>
    <w:rsid w:val="00D74898"/>
    <w:rsid w:val="00D75ED0"/>
    <w:rsid w:val="00D7614C"/>
    <w:rsid w:val="00D76393"/>
    <w:rsid w:val="00D76E80"/>
    <w:rsid w:val="00D8069D"/>
    <w:rsid w:val="00D87C63"/>
    <w:rsid w:val="00D93B8C"/>
    <w:rsid w:val="00D967DA"/>
    <w:rsid w:val="00DA0D49"/>
    <w:rsid w:val="00DA1D7B"/>
    <w:rsid w:val="00DA21D7"/>
    <w:rsid w:val="00DA7387"/>
    <w:rsid w:val="00DB0620"/>
    <w:rsid w:val="00DB0DAA"/>
    <w:rsid w:val="00DB105F"/>
    <w:rsid w:val="00DC0F38"/>
    <w:rsid w:val="00DD2A23"/>
    <w:rsid w:val="00DD6327"/>
    <w:rsid w:val="00DE585F"/>
    <w:rsid w:val="00DF43A8"/>
    <w:rsid w:val="00DF495C"/>
    <w:rsid w:val="00DF4ADF"/>
    <w:rsid w:val="00DF7FBA"/>
    <w:rsid w:val="00E004CA"/>
    <w:rsid w:val="00E12D77"/>
    <w:rsid w:val="00E163D4"/>
    <w:rsid w:val="00E21F22"/>
    <w:rsid w:val="00E2393F"/>
    <w:rsid w:val="00E26477"/>
    <w:rsid w:val="00E34094"/>
    <w:rsid w:val="00E43C80"/>
    <w:rsid w:val="00E46F02"/>
    <w:rsid w:val="00E55532"/>
    <w:rsid w:val="00E92C48"/>
    <w:rsid w:val="00EA5FEC"/>
    <w:rsid w:val="00ED1816"/>
    <w:rsid w:val="00ED1C7E"/>
    <w:rsid w:val="00ED2BE8"/>
    <w:rsid w:val="00ED4D7E"/>
    <w:rsid w:val="00EE3A42"/>
    <w:rsid w:val="00EF0B6B"/>
    <w:rsid w:val="00EF4ECE"/>
    <w:rsid w:val="00EF5867"/>
    <w:rsid w:val="00EF5B38"/>
    <w:rsid w:val="00EF7C9A"/>
    <w:rsid w:val="00F00A07"/>
    <w:rsid w:val="00F0480F"/>
    <w:rsid w:val="00F1044F"/>
    <w:rsid w:val="00F14818"/>
    <w:rsid w:val="00F1674E"/>
    <w:rsid w:val="00F20F56"/>
    <w:rsid w:val="00F2282C"/>
    <w:rsid w:val="00F260EC"/>
    <w:rsid w:val="00F30772"/>
    <w:rsid w:val="00F30839"/>
    <w:rsid w:val="00F37067"/>
    <w:rsid w:val="00F5170F"/>
    <w:rsid w:val="00F53A9C"/>
    <w:rsid w:val="00F550FF"/>
    <w:rsid w:val="00F55DBF"/>
    <w:rsid w:val="00F662C6"/>
    <w:rsid w:val="00F66544"/>
    <w:rsid w:val="00F74D68"/>
    <w:rsid w:val="00F80040"/>
    <w:rsid w:val="00F84241"/>
    <w:rsid w:val="00F97114"/>
    <w:rsid w:val="00FA024F"/>
    <w:rsid w:val="00FA247A"/>
    <w:rsid w:val="00FA44AD"/>
    <w:rsid w:val="00FA70EC"/>
    <w:rsid w:val="00FB4F6A"/>
    <w:rsid w:val="00FB6386"/>
    <w:rsid w:val="00FC0085"/>
    <w:rsid w:val="00FC2715"/>
    <w:rsid w:val="00FC6C85"/>
    <w:rsid w:val="00FD4377"/>
    <w:rsid w:val="00FE3F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701"/>
  <w15:docId w15:val="{9F8EE28F-24B1-4670-9B09-CEB14218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E2"/>
    <w:pPr>
      <w:spacing w:after="200" w:line="276" w:lineRule="auto"/>
    </w:pPr>
    <w:rPr>
      <w:rFonts w:asciiTheme="minorHAnsi" w:hAnsiTheme="minorHAnsi" w:cstheme="minorBidi"/>
      <w:color w:val="auto"/>
      <w:sz w:val="22"/>
      <w:szCs w:val="22"/>
    </w:rPr>
  </w:style>
  <w:style w:type="paragraph" w:styleId="Heading4">
    <w:name w:val="heading 4"/>
    <w:basedOn w:val="Normal"/>
    <w:link w:val="Heading4Char"/>
    <w:uiPriority w:val="9"/>
    <w:qFormat/>
    <w:rsid w:val="00761BC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740BE2"/>
    <w:pPr>
      <w:ind w:left="720"/>
      <w:contextualSpacing/>
    </w:pPr>
  </w:style>
  <w:style w:type="paragraph" w:styleId="BalloonText">
    <w:name w:val="Balloon Text"/>
    <w:basedOn w:val="Normal"/>
    <w:link w:val="BalloonTextChar"/>
    <w:uiPriority w:val="99"/>
    <w:semiHidden/>
    <w:unhideWhenUsed/>
    <w:rsid w:val="0029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8A"/>
    <w:rPr>
      <w:rFonts w:ascii="Segoe UI" w:hAnsi="Segoe UI" w:cs="Segoe UI"/>
      <w:color w:val="auto"/>
      <w:sz w:val="18"/>
      <w:szCs w:val="18"/>
    </w:rPr>
  </w:style>
  <w:style w:type="character" w:customStyle="1" w:styleId="FontStyle28">
    <w:name w:val="Font Style28"/>
    <w:basedOn w:val="DefaultParagraphFont"/>
    <w:uiPriority w:val="99"/>
    <w:rsid w:val="00A225AA"/>
    <w:rPr>
      <w:rFonts w:ascii="Tahoma" w:hAnsi="Tahoma" w:cs="Tahoma"/>
      <w:sz w:val="18"/>
      <w:szCs w:val="18"/>
    </w:rPr>
  </w:style>
  <w:style w:type="character" w:customStyle="1" w:styleId="FontStyle26">
    <w:name w:val="Font Style26"/>
    <w:basedOn w:val="DefaultParagraphFont"/>
    <w:uiPriority w:val="99"/>
    <w:rsid w:val="00B4246F"/>
    <w:rPr>
      <w:rFonts w:ascii="Tahoma" w:hAnsi="Tahoma" w:cs="Tahoma"/>
      <w:b/>
      <w:bCs/>
      <w:i/>
      <w:iCs/>
      <w:sz w:val="18"/>
      <w:szCs w:val="18"/>
    </w:rPr>
  </w:style>
  <w:style w:type="character" w:customStyle="1" w:styleId="FontStyle30">
    <w:name w:val="Font Style30"/>
    <w:basedOn w:val="DefaultParagraphFont"/>
    <w:uiPriority w:val="99"/>
    <w:rsid w:val="00B4246F"/>
    <w:rPr>
      <w:rFonts w:ascii="Tahoma" w:hAnsi="Tahoma" w:cs="Tahoma"/>
      <w:i/>
      <w:iCs/>
      <w:sz w:val="18"/>
      <w:szCs w:val="18"/>
    </w:rPr>
  </w:style>
  <w:style w:type="paragraph" w:customStyle="1" w:styleId="Style18">
    <w:name w:val="Style18"/>
    <w:basedOn w:val="Normal"/>
    <w:uiPriority w:val="99"/>
    <w:rsid w:val="00B4246F"/>
    <w:pPr>
      <w:widowControl w:val="0"/>
      <w:autoSpaceDE w:val="0"/>
      <w:autoSpaceDN w:val="0"/>
      <w:adjustRightInd w:val="0"/>
      <w:spacing w:after="0" w:line="399" w:lineRule="exact"/>
      <w:ind w:firstLine="720"/>
      <w:jc w:val="both"/>
    </w:pPr>
    <w:rPr>
      <w:rFonts w:ascii="Bookman Old Style" w:eastAsiaTheme="minorEastAsia" w:hAnsi="Bookman Old Style"/>
      <w:sz w:val="24"/>
      <w:szCs w:val="24"/>
      <w:lang w:eastAsia="ro-RO"/>
    </w:rPr>
  </w:style>
  <w:style w:type="character" w:styleId="CommentReference">
    <w:name w:val="annotation reference"/>
    <w:basedOn w:val="DefaultParagraphFont"/>
    <w:uiPriority w:val="99"/>
    <w:semiHidden/>
    <w:unhideWhenUsed/>
    <w:rsid w:val="004D067A"/>
    <w:rPr>
      <w:sz w:val="16"/>
      <w:szCs w:val="16"/>
    </w:rPr>
  </w:style>
  <w:style w:type="paragraph" w:styleId="CommentText">
    <w:name w:val="annotation text"/>
    <w:basedOn w:val="Normal"/>
    <w:link w:val="CommentTextChar"/>
    <w:uiPriority w:val="99"/>
    <w:semiHidden/>
    <w:unhideWhenUsed/>
    <w:rsid w:val="004D067A"/>
    <w:pPr>
      <w:spacing w:line="240" w:lineRule="auto"/>
    </w:pPr>
    <w:rPr>
      <w:sz w:val="20"/>
      <w:szCs w:val="20"/>
    </w:rPr>
  </w:style>
  <w:style w:type="character" w:customStyle="1" w:styleId="CommentTextChar">
    <w:name w:val="Comment Text Char"/>
    <w:basedOn w:val="DefaultParagraphFont"/>
    <w:link w:val="CommentText"/>
    <w:uiPriority w:val="99"/>
    <w:semiHidden/>
    <w:rsid w:val="004D067A"/>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4D067A"/>
    <w:rPr>
      <w:b/>
      <w:bCs/>
    </w:rPr>
  </w:style>
  <w:style w:type="character" w:customStyle="1" w:styleId="CommentSubjectChar">
    <w:name w:val="Comment Subject Char"/>
    <w:basedOn w:val="CommentTextChar"/>
    <w:link w:val="CommentSubject"/>
    <w:uiPriority w:val="99"/>
    <w:semiHidden/>
    <w:rsid w:val="004D067A"/>
    <w:rPr>
      <w:rFonts w:asciiTheme="minorHAnsi" w:hAnsiTheme="minorHAnsi" w:cstheme="minorBidi"/>
      <w:b/>
      <w:bCs/>
      <w:color w:val="auto"/>
      <w:sz w:val="20"/>
      <w:szCs w:val="20"/>
    </w:rPr>
  </w:style>
  <w:style w:type="paragraph" w:styleId="Header">
    <w:name w:val="header"/>
    <w:basedOn w:val="Normal"/>
    <w:link w:val="HeaderChar"/>
    <w:uiPriority w:val="99"/>
    <w:unhideWhenUsed/>
    <w:rsid w:val="00C3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DD"/>
    <w:rPr>
      <w:rFonts w:asciiTheme="minorHAnsi" w:hAnsiTheme="minorHAnsi" w:cstheme="minorBidi"/>
      <w:color w:val="auto"/>
      <w:sz w:val="22"/>
      <w:szCs w:val="22"/>
    </w:rPr>
  </w:style>
  <w:style w:type="paragraph" w:styleId="Footer">
    <w:name w:val="footer"/>
    <w:basedOn w:val="Normal"/>
    <w:link w:val="FooterChar"/>
    <w:uiPriority w:val="99"/>
    <w:unhideWhenUsed/>
    <w:rsid w:val="00C3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DD"/>
    <w:rPr>
      <w:rFonts w:asciiTheme="minorHAnsi" w:hAnsiTheme="minorHAnsi" w:cstheme="minorBidi"/>
      <w:color w:val="auto"/>
      <w:sz w:val="22"/>
      <w:szCs w:val="22"/>
    </w:rPr>
  </w:style>
  <w:style w:type="character" w:customStyle="1" w:styleId="rvts1">
    <w:name w:val="rvts1"/>
    <w:basedOn w:val="DefaultParagraphFont"/>
    <w:rsid w:val="00D76393"/>
  </w:style>
  <w:style w:type="character" w:customStyle="1" w:styleId="rvts2">
    <w:name w:val="rvts2"/>
    <w:basedOn w:val="DefaultParagraphFont"/>
    <w:rsid w:val="00D76393"/>
  </w:style>
  <w:style w:type="character" w:styleId="Hyperlink">
    <w:name w:val="Hyperlink"/>
    <w:basedOn w:val="DefaultParagraphFont"/>
    <w:uiPriority w:val="99"/>
    <w:unhideWhenUsed/>
    <w:rsid w:val="00A20D72"/>
    <w:rPr>
      <w:color w:val="0563C1" w:themeColor="hyperlink"/>
      <w:u w:val="single"/>
    </w:rPr>
  </w:style>
  <w:style w:type="paragraph" w:styleId="BodyText">
    <w:name w:val="Body Text"/>
    <w:basedOn w:val="Normal"/>
    <w:link w:val="BodyTextChar"/>
    <w:uiPriority w:val="1"/>
    <w:semiHidden/>
    <w:unhideWhenUsed/>
    <w:qFormat/>
    <w:rsid w:val="00BA2D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A2D2A"/>
    <w:rPr>
      <w:rFonts w:eastAsia="Times New Roman"/>
      <w:color w:val="auto"/>
      <w:sz w:val="24"/>
    </w:rPr>
  </w:style>
  <w:style w:type="paragraph" w:customStyle="1" w:styleId="al">
    <w:name w:val="a_l"/>
    <w:basedOn w:val="Normal"/>
    <w:rsid w:val="00BA2D2A"/>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3">
    <w:name w:val="rvts3"/>
    <w:basedOn w:val="DefaultParagraphFont"/>
    <w:rsid w:val="00C36B7A"/>
  </w:style>
  <w:style w:type="character" w:customStyle="1" w:styleId="Heading4Char">
    <w:name w:val="Heading 4 Char"/>
    <w:basedOn w:val="DefaultParagraphFont"/>
    <w:link w:val="Heading4"/>
    <w:uiPriority w:val="9"/>
    <w:rsid w:val="00761BC6"/>
    <w:rPr>
      <w:rFonts w:eastAsia="Times New Roman"/>
      <w:b/>
      <w:bCs/>
      <w:color w:val="auto"/>
      <w:sz w:val="24"/>
      <w:lang w:val="en-GB" w:eastAsia="en-GB"/>
    </w:rPr>
  </w:style>
  <w:style w:type="character" w:customStyle="1" w:styleId="rvts12">
    <w:name w:val="rvts12"/>
    <w:basedOn w:val="DefaultParagraphFont"/>
    <w:rsid w:val="00761BC6"/>
  </w:style>
  <w:style w:type="table" w:styleId="TableGrid">
    <w:name w:val="Table Grid"/>
    <w:basedOn w:val="TableNormal"/>
    <w:uiPriority w:val="39"/>
    <w:rsid w:val="00643AC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B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164BC0"/>
  </w:style>
  <w:style w:type="character" w:customStyle="1" w:styleId="rvts10">
    <w:name w:val="rvts10"/>
    <w:basedOn w:val="DefaultParagraphFont"/>
    <w:rsid w:val="00164BC0"/>
  </w:style>
  <w:style w:type="character" w:customStyle="1" w:styleId="rvts9">
    <w:name w:val="rvts9"/>
    <w:basedOn w:val="DefaultParagraphFont"/>
    <w:rsid w:val="00164BC0"/>
  </w:style>
  <w:style w:type="paragraph" w:customStyle="1" w:styleId="rvps1">
    <w:name w:val="rvps1"/>
    <w:basedOn w:val="Normal"/>
    <w:rsid w:val="00080159"/>
    <w:pPr>
      <w:spacing w:after="0" w:line="240" w:lineRule="auto"/>
      <w:jc w:val="center"/>
    </w:pPr>
    <w:rPr>
      <w:rFonts w:ascii="Times New Roman" w:eastAsiaTheme="minorEastAsia" w:hAnsi="Times New Roman" w:cs="Times New Roman"/>
      <w:sz w:val="24"/>
      <w:szCs w:val="24"/>
      <w:lang w:val="en-US"/>
    </w:rPr>
  </w:style>
  <w:style w:type="character" w:styleId="PlaceholderText">
    <w:name w:val="Placeholder Text"/>
    <w:basedOn w:val="DefaultParagraphFont"/>
    <w:uiPriority w:val="99"/>
    <w:semiHidden/>
    <w:rsid w:val="00E163D4"/>
    <w:rPr>
      <w:color w:val="808080"/>
    </w:rPr>
  </w:style>
  <w:style w:type="character" w:customStyle="1" w:styleId="WW8Num1z0">
    <w:name w:val="WW8Num1z0"/>
    <w:rsid w:val="002A4BEE"/>
    <w:rPr>
      <w:rFonts w:ascii="Times New Roman" w:eastAsia="Times New Roman" w:hAnsi="Times New Roman" w:cs="Times New Roman" w:hint="default"/>
    </w:rPr>
  </w:style>
  <w:style w:type="character" w:customStyle="1" w:styleId="rvts8">
    <w:name w:val="rvts8"/>
    <w:basedOn w:val="DefaultParagraphFont"/>
    <w:rsid w:val="00671994"/>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1071D8"/>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3363">
      <w:bodyDiv w:val="1"/>
      <w:marLeft w:val="0"/>
      <w:marRight w:val="0"/>
      <w:marTop w:val="0"/>
      <w:marBottom w:val="0"/>
      <w:divBdr>
        <w:top w:val="none" w:sz="0" w:space="0" w:color="auto"/>
        <w:left w:val="none" w:sz="0" w:space="0" w:color="auto"/>
        <w:bottom w:val="none" w:sz="0" w:space="0" w:color="auto"/>
        <w:right w:val="none" w:sz="0" w:space="0" w:color="auto"/>
      </w:divBdr>
    </w:div>
    <w:div w:id="286739330">
      <w:bodyDiv w:val="1"/>
      <w:marLeft w:val="0"/>
      <w:marRight w:val="0"/>
      <w:marTop w:val="0"/>
      <w:marBottom w:val="0"/>
      <w:divBdr>
        <w:top w:val="none" w:sz="0" w:space="0" w:color="auto"/>
        <w:left w:val="none" w:sz="0" w:space="0" w:color="auto"/>
        <w:bottom w:val="none" w:sz="0" w:space="0" w:color="auto"/>
        <w:right w:val="none" w:sz="0" w:space="0" w:color="auto"/>
      </w:divBdr>
    </w:div>
    <w:div w:id="707489630">
      <w:bodyDiv w:val="1"/>
      <w:marLeft w:val="0"/>
      <w:marRight w:val="0"/>
      <w:marTop w:val="0"/>
      <w:marBottom w:val="0"/>
      <w:divBdr>
        <w:top w:val="none" w:sz="0" w:space="0" w:color="auto"/>
        <w:left w:val="none" w:sz="0" w:space="0" w:color="auto"/>
        <w:bottom w:val="none" w:sz="0" w:space="0" w:color="auto"/>
        <w:right w:val="none" w:sz="0" w:space="0" w:color="auto"/>
      </w:divBdr>
    </w:div>
    <w:div w:id="785854269">
      <w:bodyDiv w:val="1"/>
      <w:marLeft w:val="0"/>
      <w:marRight w:val="0"/>
      <w:marTop w:val="0"/>
      <w:marBottom w:val="0"/>
      <w:divBdr>
        <w:top w:val="none" w:sz="0" w:space="0" w:color="auto"/>
        <w:left w:val="none" w:sz="0" w:space="0" w:color="auto"/>
        <w:bottom w:val="none" w:sz="0" w:space="0" w:color="auto"/>
        <w:right w:val="none" w:sz="0" w:space="0" w:color="auto"/>
      </w:divBdr>
    </w:div>
    <w:div w:id="1003359202">
      <w:bodyDiv w:val="1"/>
      <w:marLeft w:val="0"/>
      <w:marRight w:val="0"/>
      <w:marTop w:val="0"/>
      <w:marBottom w:val="0"/>
      <w:divBdr>
        <w:top w:val="none" w:sz="0" w:space="0" w:color="auto"/>
        <w:left w:val="none" w:sz="0" w:space="0" w:color="auto"/>
        <w:bottom w:val="none" w:sz="0" w:space="0" w:color="auto"/>
        <w:right w:val="none" w:sz="0" w:space="0" w:color="auto"/>
      </w:divBdr>
    </w:div>
    <w:div w:id="1103305989">
      <w:bodyDiv w:val="1"/>
      <w:marLeft w:val="0"/>
      <w:marRight w:val="0"/>
      <w:marTop w:val="0"/>
      <w:marBottom w:val="0"/>
      <w:divBdr>
        <w:top w:val="none" w:sz="0" w:space="0" w:color="auto"/>
        <w:left w:val="none" w:sz="0" w:space="0" w:color="auto"/>
        <w:bottom w:val="none" w:sz="0" w:space="0" w:color="auto"/>
        <w:right w:val="none" w:sz="0" w:space="0" w:color="auto"/>
      </w:divBdr>
    </w:div>
    <w:div w:id="1573083321">
      <w:bodyDiv w:val="1"/>
      <w:marLeft w:val="0"/>
      <w:marRight w:val="0"/>
      <w:marTop w:val="0"/>
      <w:marBottom w:val="0"/>
      <w:divBdr>
        <w:top w:val="none" w:sz="0" w:space="0" w:color="auto"/>
        <w:left w:val="none" w:sz="0" w:space="0" w:color="auto"/>
        <w:bottom w:val="none" w:sz="0" w:space="0" w:color="auto"/>
        <w:right w:val="none" w:sz="0" w:space="0" w:color="auto"/>
      </w:divBdr>
    </w:div>
    <w:div w:id="1628581432">
      <w:bodyDiv w:val="1"/>
      <w:marLeft w:val="0"/>
      <w:marRight w:val="0"/>
      <w:marTop w:val="0"/>
      <w:marBottom w:val="0"/>
      <w:divBdr>
        <w:top w:val="none" w:sz="0" w:space="0" w:color="auto"/>
        <w:left w:val="none" w:sz="0" w:space="0" w:color="auto"/>
        <w:bottom w:val="none" w:sz="0" w:space="0" w:color="auto"/>
        <w:right w:val="none" w:sz="0" w:space="0" w:color="auto"/>
      </w:divBdr>
    </w:div>
    <w:div w:id="1871528276">
      <w:bodyDiv w:val="1"/>
      <w:marLeft w:val="0"/>
      <w:marRight w:val="0"/>
      <w:marTop w:val="0"/>
      <w:marBottom w:val="0"/>
      <w:divBdr>
        <w:top w:val="none" w:sz="0" w:space="0" w:color="auto"/>
        <w:left w:val="none" w:sz="0" w:space="0" w:color="auto"/>
        <w:bottom w:val="none" w:sz="0" w:space="0" w:color="auto"/>
        <w:right w:val="none" w:sz="0" w:space="0" w:color="auto"/>
      </w:divBdr>
    </w:div>
    <w:div w:id="1912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ABEC0-CC09-4B64-BB76-89B53684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4423</Words>
  <Characters>25216</Characters>
  <Application>Microsoft Office Word</Application>
  <DocSecurity>0</DocSecurity>
  <Lines>210</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 Ministru</dc:creator>
  <cp:lastModifiedBy>Microsoft account</cp:lastModifiedBy>
  <cp:revision>2</cp:revision>
  <cp:lastPrinted>2024-08-20T15:24:00Z</cp:lastPrinted>
  <dcterms:created xsi:type="dcterms:W3CDTF">2024-08-20T15:24:00Z</dcterms:created>
  <dcterms:modified xsi:type="dcterms:W3CDTF">2024-08-20T15:24:00Z</dcterms:modified>
</cp:coreProperties>
</file>