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Look w:val="04A0" w:firstRow="1" w:lastRow="0" w:firstColumn="1" w:lastColumn="0" w:noHBand="0" w:noVBand="1"/>
      </w:tblPr>
      <w:tblGrid>
        <w:gridCol w:w="4434"/>
        <w:gridCol w:w="4582"/>
      </w:tblGrid>
      <w:tr w:rsidR="003A6994" w:rsidRPr="00B21A69" w14:paraId="1FE0783C" w14:textId="77777777" w:rsidTr="009B1B5A">
        <w:trPr>
          <w:trHeight w:val="1550"/>
          <w:jc w:val="center"/>
        </w:trPr>
        <w:tc>
          <w:tcPr>
            <w:tcW w:w="2459" w:type="pct"/>
          </w:tcPr>
          <w:p w14:paraId="20DD2C2F" w14:textId="77777777" w:rsidR="003A6994" w:rsidRPr="00B21A69" w:rsidRDefault="003A6994" w:rsidP="00D0492D">
            <w:pPr>
              <w:jc w:val="both"/>
              <w:rPr>
                <w:rFonts w:ascii="Arial" w:hAnsi="Arial" w:cs="Arial"/>
                <w:sz w:val="24"/>
                <w:szCs w:val="24"/>
                <w:lang w:val="ro-RO"/>
              </w:rPr>
            </w:pPr>
            <w:bookmarkStart w:id="0" w:name="_GoBack"/>
            <w:bookmarkEnd w:id="0"/>
          </w:p>
          <w:p w14:paraId="5FF4CEDB" w14:textId="77777777" w:rsidR="003A6994" w:rsidRPr="00B21A69" w:rsidRDefault="003A6994" w:rsidP="00D0492D">
            <w:pPr>
              <w:jc w:val="both"/>
              <w:rPr>
                <w:rFonts w:ascii="Arial" w:hAnsi="Arial" w:cs="Arial"/>
                <w:sz w:val="24"/>
                <w:szCs w:val="24"/>
                <w:lang w:val="ro-RO"/>
              </w:rPr>
            </w:pPr>
            <w:r w:rsidRPr="00B21A69">
              <w:rPr>
                <w:rFonts w:ascii="Arial" w:hAnsi="Arial" w:cs="Arial"/>
                <w:sz w:val="24"/>
                <w:szCs w:val="24"/>
                <w:lang w:val="ro-RO"/>
              </w:rPr>
              <w:t>MINISTERUL SĂNĂTĂȚII</w:t>
            </w:r>
          </w:p>
          <w:p w14:paraId="4DB081D9" w14:textId="77777777" w:rsidR="003A6994" w:rsidRPr="00B21A69" w:rsidRDefault="003A6994" w:rsidP="00D0492D">
            <w:pPr>
              <w:jc w:val="both"/>
              <w:rPr>
                <w:rFonts w:ascii="Arial" w:hAnsi="Arial" w:cs="Arial"/>
                <w:sz w:val="24"/>
                <w:szCs w:val="24"/>
                <w:lang w:val="ro-RO"/>
              </w:rPr>
            </w:pPr>
          </w:p>
          <w:p w14:paraId="077236F4" w14:textId="77777777" w:rsidR="003A6994" w:rsidRPr="00B21A69" w:rsidRDefault="003A6994" w:rsidP="00D0492D">
            <w:pPr>
              <w:jc w:val="both"/>
              <w:rPr>
                <w:rFonts w:ascii="Arial" w:hAnsi="Arial" w:cs="Arial"/>
                <w:sz w:val="24"/>
                <w:szCs w:val="24"/>
                <w:lang w:val="ro-RO"/>
              </w:rPr>
            </w:pPr>
          </w:p>
          <w:p w14:paraId="43B2EF4E" w14:textId="77777777" w:rsidR="003A6994" w:rsidRPr="00B21A69" w:rsidRDefault="003A6994" w:rsidP="00D0492D">
            <w:pPr>
              <w:jc w:val="both"/>
              <w:rPr>
                <w:rFonts w:ascii="Arial" w:hAnsi="Arial" w:cs="Arial"/>
                <w:sz w:val="24"/>
                <w:szCs w:val="24"/>
                <w:lang w:val="ro-RO"/>
              </w:rPr>
            </w:pPr>
            <w:r w:rsidRPr="00B21A69">
              <w:rPr>
                <w:rFonts w:ascii="Arial" w:hAnsi="Arial" w:cs="Arial"/>
                <w:sz w:val="24"/>
                <w:szCs w:val="24"/>
                <w:lang w:val="ro-RO"/>
              </w:rPr>
              <w:t>Nr. _______  din ___.___.2024</w:t>
            </w:r>
          </w:p>
        </w:tc>
        <w:tc>
          <w:tcPr>
            <w:tcW w:w="2541" w:type="pct"/>
          </w:tcPr>
          <w:p w14:paraId="429353CF" w14:textId="77777777" w:rsidR="003A6994" w:rsidRPr="00B21A69" w:rsidRDefault="003A6994" w:rsidP="00D0492D">
            <w:pPr>
              <w:jc w:val="both"/>
              <w:rPr>
                <w:rFonts w:ascii="Arial" w:hAnsi="Arial" w:cs="Arial"/>
                <w:sz w:val="24"/>
                <w:szCs w:val="24"/>
                <w:lang w:val="ro-RO"/>
              </w:rPr>
            </w:pPr>
          </w:p>
          <w:p w14:paraId="29030930" w14:textId="77777777" w:rsidR="003A6994" w:rsidRPr="00B21A69" w:rsidRDefault="003A6994" w:rsidP="00D0492D">
            <w:pPr>
              <w:jc w:val="both"/>
              <w:rPr>
                <w:rFonts w:ascii="Arial" w:hAnsi="Arial" w:cs="Arial"/>
                <w:sz w:val="24"/>
                <w:szCs w:val="24"/>
                <w:lang w:val="ro-RO"/>
              </w:rPr>
            </w:pPr>
            <w:r w:rsidRPr="00B21A69">
              <w:rPr>
                <w:rFonts w:ascii="Arial" w:hAnsi="Arial" w:cs="Arial"/>
                <w:sz w:val="24"/>
                <w:szCs w:val="24"/>
                <w:lang w:val="ro-RO"/>
              </w:rPr>
              <w:t xml:space="preserve">SERVICIUL DE </w:t>
            </w:r>
          </w:p>
          <w:p w14:paraId="748439DF" w14:textId="77777777" w:rsidR="003A6994" w:rsidRPr="00B21A69" w:rsidRDefault="003A6994" w:rsidP="00D0492D">
            <w:pPr>
              <w:jc w:val="both"/>
              <w:rPr>
                <w:rFonts w:ascii="Arial" w:hAnsi="Arial" w:cs="Arial"/>
                <w:sz w:val="24"/>
                <w:szCs w:val="24"/>
                <w:lang w:val="ro-RO"/>
              </w:rPr>
            </w:pPr>
            <w:r w:rsidRPr="00B21A69">
              <w:rPr>
                <w:rFonts w:ascii="Arial" w:hAnsi="Arial" w:cs="Arial"/>
                <w:sz w:val="24"/>
                <w:szCs w:val="24"/>
                <w:lang w:val="ro-RO"/>
              </w:rPr>
              <w:t>TELECOMUNICAȚII SPECIALE</w:t>
            </w:r>
          </w:p>
          <w:p w14:paraId="0FAD0C23" w14:textId="77777777" w:rsidR="003A6994" w:rsidRPr="00B21A69" w:rsidRDefault="003A6994" w:rsidP="00D0492D">
            <w:pPr>
              <w:jc w:val="both"/>
              <w:rPr>
                <w:rFonts w:ascii="Arial" w:hAnsi="Arial" w:cs="Arial"/>
                <w:sz w:val="24"/>
                <w:szCs w:val="24"/>
                <w:lang w:val="ro-RO"/>
              </w:rPr>
            </w:pPr>
          </w:p>
          <w:p w14:paraId="7CB75262" w14:textId="77777777" w:rsidR="003A6994" w:rsidRPr="00B21A69" w:rsidRDefault="003A6994" w:rsidP="00D0492D">
            <w:pPr>
              <w:jc w:val="both"/>
              <w:rPr>
                <w:rFonts w:ascii="Arial" w:hAnsi="Arial" w:cs="Arial"/>
                <w:sz w:val="24"/>
                <w:szCs w:val="24"/>
                <w:lang w:val="ro-RO"/>
              </w:rPr>
            </w:pPr>
            <w:r w:rsidRPr="00B21A69">
              <w:rPr>
                <w:rFonts w:ascii="Arial" w:hAnsi="Arial" w:cs="Arial"/>
                <w:sz w:val="24"/>
                <w:szCs w:val="24"/>
                <w:lang w:val="ro-RO"/>
              </w:rPr>
              <w:t>Nr. _______ din ___.___.2024</w:t>
            </w:r>
          </w:p>
        </w:tc>
      </w:tr>
    </w:tbl>
    <w:p w14:paraId="01714861" w14:textId="77777777" w:rsidR="003A6994" w:rsidRDefault="003A6994" w:rsidP="003A6994">
      <w:pPr>
        <w:jc w:val="both"/>
        <w:rPr>
          <w:rStyle w:val="scapttl"/>
          <w:rFonts w:ascii="Times New Roman" w:hAnsi="Times New Roman" w:cs="Times New Roman"/>
          <w:b/>
          <w:bCs/>
          <w:sz w:val="24"/>
          <w:szCs w:val="24"/>
          <w:bdr w:val="none" w:sz="0" w:space="0" w:color="auto" w:frame="1"/>
          <w:shd w:val="clear" w:color="auto" w:fill="FFFFFF"/>
        </w:rPr>
      </w:pPr>
    </w:p>
    <w:p w14:paraId="71F255A7" w14:textId="77777777" w:rsidR="003A6994" w:rsidRDefault="003A6994" w:rsidP="003A6994">
      <w:pPr>
        <w:jc w:val="both"/>
        <w:rPr>
          <w:rStyle w:val="scapttl"/>
          <w:rFonts w:ascii="Times New Roman" w:hAnsi="Times New Roman" w:cs="Times New Roman"/>
          <w:b/>
          <w:bCs/>
          <w:sz w:val="24"/>
          <w:szCs w:val="24"/>
          <w:bdr w:val="none" w:sz="0" w:space="0" w:color="auto" w:frame="1"/>
          <w:shd w:val="clear" w:color="auto" w:fill="FFFFFF"/>
        </w:rPr>
      </w:pPr>
    </w:p>
    <w:p w14:paraId="78CCCC25" w14:textId="77777777" w:rsidR="003A6994" w:rsidRDefault="003A6994" w:rsidP="003A6994">
      <w:pPr>
        <w:jc w:val="center"/>
        <w:rPr>
          <w:rStyle w:val="scapttl"/>
          <w:rFonts w:ascii="Times New Roman" w:hAnsi="Times New Roman" w:cs="Times New Roman"/>
          <w:b/>
          <w:bCs/>
          <w:sz w:val="24"/>
          <w:szCs w:val="24"/>
          <w:bdr w:val="none" w:sz="0" w:space="0" w:color="auto" w:frame="1"/>
          <w:shd w:val="clear" w:color="auto" w:fill="FFFFFF"/>
        </w:rPr>
      </w:pPr>
      <w:r>
        <w:rPr>
          <w:rStyle w:val="scapttl"/>
          <w:rFonts w:ascii="Times New Roman" w:hAnsi="Times New Roman" w:cs="Times New Roman"/>
          <w:b/>
          <w:bCs/>
          <w:sz w:val="24"/>
          <w:szCs w:val="24"/>
          <w:bdr w:val="none" w:sz="0" w:space="0" w:color="auto" w:frame="1"/>
          <w:shd w:val="clear" w:color="auto" w:fill="FFFFFF"/>
        </w:rPr>
        <w:t>ORDIN</w:t>
      </w:r>
      <w:r w:rsidR="00B204B0">
        <w:rPr>
          <w:rStyle w:val="scapttl"/>
          <w:rFonts w:ascii="Times New Roman" w:hAnsi="Times New Roman" w:cs="Times New Roman"/>
          <w:b/>
          <w:bCs/>
          <w:sz w:val="24"/>
          <w:szCs w:val="24"/>
          <w:bdr w:val="none" w:sz="0" w:space="0" w:color="auto" w:frame="1"/>
          <w:shd w:val="clear" w:color="auto" w:fill="FFFFFF"/>
        </w:rPr>
        <w:t xml:space="preserve"> </w:t>
      </w:r>
    </w:p>
    <w:p w14:paraId="703FBE72" w14:textId="7070C652" w:rsidR="003A6994" w:rsidRDefault="00FF26B3" w:rsidP="00C273BF">
      <w:pPr>
        <w:jc w:val="center"/>
        <w:rPr>
          <w:rStyle w:val="scapttl"/>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privind punerea în aplicare a dispozițiilor</w:t>
      </w:r>
      <w:r w:rsidR="00C273BF">
        <w:rPr>
          <w:rFonts w:ascii="Times New Roman" w:hAnsi="Times New Roman" w:cs="Times New Roman"/>
          <w:b/>
          <w:bCs/>
          <w:sz w:val="24"/>
          <w:szCs w:val="24"/>
          <w:bdr w:val="none" w:sz="0" w:space="0" w:color="auto" w:frame="1"/>
          <w:shd w:val="clear" w:color="auto" w:fill="FFFFFF"/>
        </w:rPr>
        <w:t xml:space="preserve"> </w:t>
      </w:r>
      <w:r w:rsidR="00142F89">
        <w:rPr>
          <w:rFonts w:ascii="Times New Roman" w:hAnsi="Times New Roman" w:cs="Times New Roman"/>
          <w:b/>
          <w:bCs/>
          <w:sz w:val="24"/>
          <w:szCs w:val="24"/>
          <w:bdr w:val="none" w:sz="0" w:space="0" w:color="auto" w:frame="1"/>
          <w:shd w:val="clear" w:color="auto" w:fill="FFFFFF"/>
        </w:rPr>
        <w:t>art. 804</w:t>
      </w:r>
      <w:r w:rsidR="00E10AAE" w:rsidRPr="00142F89">
        <w:rPr>
          <w:rFonts w:ascii="Times New Roman" w:hAnsi="Times New Roman" w:cs="Times New Roman"/>
          <w:b/>
          <w:bCs/>
          <w:sz w:val="24"/>
          <w:szCs w:val="24"/>
          <w:bdr w:val="none" w:sz="0" w:space="0" w:color="auto" w:frame="1"/>
          <w:shd w:val="clear" w:color="auto" w:fill="FFFFFF"/>
          <w:vertAlign w:val="superscript"/>
        </w:rPr>
        <w:t>1</w:t>
      </w:r>
      <w:r w:rsidR="00E10AAE" w:rsidRPr="00E10AAE">
        <w:rPr>
          <w:rFonts w:ascii="Times New Roman" w:hAnsi="Times New Roman" w:cs="Times New Roman"/>
          <w:b/>
          <w:bCs/>
          <w:sz w:val="24"/>
          <w:szCs w:val="24"/>
          <w:bdr w:val="none" w:sz="0" w:space="0" w:color="auto" w:frame="1"/>
          <w:shd w:val="clear" w:color="auto" w:fill="FFFFFF"/>
        </w:rPr>
        <w:t xml:space="preserve"> alin. (7) din Legea nr. 95/2006 privin</w:t>
      </w:r>
      <w:r w:rsidR="00E10AAE">
        <w:rPr>
          <w:rFonts w:ascii="Times New Roman" w:hAnsi="Times New Roman" w:cs="Times New Roman"/>
          <w:b/>
          <w:bCs/>
          <w:sz w:val="24"/>
          <w:szCs w:val="24"/>
          <w:bdr w:val="none" w:sz="0" w:space="0" w:color="auto" w:frame="1"/>
          <w:shd w:val="clear" w:color="auto" w:fill="FFFFFF"/>
        </w:rPr>
        <w:t>d reforma în domeniul sănătății</w:t>
      </w:r>
    </w:p>
    <w:p w14:paraId="587A0CDB" w14:textId="77777777" w:rsidR="003A6994" w:rsidRPr="0007050B" w:rsidRDefault="003A6994" w:rsidP="003A6994">
      <w:pPr>
        <w:pStyle w:val="NormalWeb"/>
        <w:shd w:val="clear" w:color="auto" w:fill="FFFFFF"/>
        <w:spacing w:before="0" w:beforeAutospacing="0" w:after="0" w:afterAutospacing="0"/>
        <w:jc w:val="both"/>
        <w:rPr>
          <w:color w:val="000000"/>
          <w:sz w:val="20"/>
          <w:szCs w:val="20"/>
        </w:rPr>
      </w:pPr>
      <w:r>
        <w:rPr>
          <w:rStyle w:val="rvts7"/>
          <w:color w:val="000000"/>
          <w:bdr w:val="none" w:sz="0" w:space="0" w:color="auto" w:frame="1"/>
        </w:rPr>
        <w:t xml:space="preserve">    </w:t>
      </w:r>
      <w:r w:rsidRPr="0007050B">
        <w:rPr>
          <w:rStyle w:val="rvts7"/>
          <w:color w:val="000000"/>
          <w:bdr w:val="none" w:sz="0" w:space="0" w:color="auto" w:frame="1"/>
        </w:rPr>
        <w:t xml:space="preserve">Văzând Referatul de aprobare nr. </w:t>
      </w:r>
      <w:r>
        <w:rPr>
          <w:rStyle w:val="rvts7"/>
          <w:color w:val="000000"/>
          <w:bdr w:val="none" w:sz="0" w:space="0" w:color="auto" w:frame="1"/>
        </w:rPr>
        <w:t xml:space="preserve">             </w:t>
      </w:r>
      <w:r w:rsidRPr="0007050B">
        <w:rPr>
          <w:rStyle w:val="rvts7"/>
          <w:color w:val="000000"/>
          <w:bdr w:val="none" w:sz="0" w:space="0" w:color="auto" w:frame="1"/>
        </w:rPr>
        <w:t xml:space="preserve">al Direcţiei </w:t>
      </w:r>
      <w:r>
        <w:rPr>
          <w:rStyle w:val="rvts7"/>
          <w:color w:val="000000"/>
          <w:bdr w:val="none" w:sz="0" w:space="0" w:color="auto" w:frame="1"/>
        </w:rPr>
        <w:t xml:space="preserve">farmaceutice și dispozitive medicale </w:t>
      </w:r>
      <w:r w:rsidRPr="0007050B">
        <w:rPr>
          <w:rStyle w:val="rvts7"/>
          <w:color w:val="000000"/>
          <w:bdr w:val="none" w:sz="0" w:space="0" w:color="auto" w:frame="1"/>
        </w:rPr>
        <w:t>di</w:t>
      </w:r>
      <w:r>
        <w:rPr>
          <w:rStyle w:val="rvts7"/>
          <w:color w:val="000000"/>
          <w:bdr w:val="none" w:sz="0" w:space="0" w:color="auto" w:frame="1"/>
        </w:rPr>
        <w:t>n cadrul Ministerului Sănătăţii;</w:t>
      </w:r>
    </w:p>
    <w:p w14:paraId="5D4C07B2" w14:textId="77777777" w:rsidR="003A6994" w:rsidRPr="0007050B" w:rsidRDefault="003A6994" w:rsidP="003A6994">
      <w:pPr>
        <w:pStyle w:val="NormalWeb"/>
        <w:shd w:val="clear" w:color="auto" w:fill="FFFFFF"/>
        <w:spacing w:before="0" w:beforeAutospacing="0" w:after="0" w:afterAutospacing="0"/>
        <w:jc w:val="both"/>
        <w:rPr>
          <w:color w:val="000000"/>
          <w:sz w:val="20"/>
          <w:szCs w:val="20"/>
        </w:rPr>
      </w:pPr>
      <w:r w:rsidRPr="0007050B">
        <w:rPr>
          <w:rStyle w:val="rvts7"/>
          <w:color w:val="000000"/>
          <w:bdr w:val="none" w:sz="0" w:space="0" w:color="auto" w:frame="1"/>
        </w:rPr>
        <w:t>    având în vedere prevederile </w:t>
      </w:r>
      <w:r>
        <w:rPr>
          <w:rStyle w:val="rvts7"/>
          <w:color w:val="000000"/>
          <w:bdr w:val="none" w:sz="0" w:space="0" w:color="auto" w:frame="1"/>
        </w:rPr>
        <w:t xml:space="preserve"> art. 804</w:t>
      </w:r>
      <w:r w:rsidRPr="00873BC0">
        <w:rPr>
          <w:rStyle w:val="rvts7"/>
          <w:color w:val="000000"/>
          <w:bdr w:val="none" w:sz="0" w:space="0" w:color="auto" w:frame="1"/>
          <w:vertAlign w:val="superscript"/>
        </w:rPr>
        <w:t xml:space="preserve">1 </w:t>
      </w:r>
      <w:r>
        <w:rPr>
          <w:rStyle w:val="rvts7"/>
          <w:color w:val="000000"/>
          <w:bdr w:val="none" w:sz="0" w:space="0" w:color="auto" w:frame="1"/>
        </w:rPr>
        <w:t xml:space="preserve">alin. (7) </w:t>
      </w:r>
      <w:r w:rsidRPr="0007050B">
        <w:rPr>
          <w:rStyle w:val="rvts7"/>
          <w:color w:val="000000"/>
          <w:bdr w:val="none" w:sz="0" w:space="0" w:color="auto" w:frame="1"/>
        </w:rPr>
        <w:t>din Legea nr. 95/2006 privind reforma în domeniul sănătăţii, republicată, cu modificările şi completările ulterioare,</w:t>
      </w:r>
    </w:p>
    <w:p w14:paraId="48D02536" w14:textId="77777777" w:rsidR="003A6994" w:rsidRDefault="003A6994" w:rsidP="003A6994">
      <w:pPr>
        <w:pStyle w:val="NormalWeb"/>
        <w:shd w:val="clear" w:color="auto" w:fill="FFFFFF"/>
        <w:spacing w:before="0" w:beforeAutospacing="0" w:after="0" w:afterAutospacing="0"/>
        <w:jc w:val="both"/>
        <w:rPr>
          <w:rStyle w:val="rvts7"/>
          <w:color w:val="000000"/>
          <w:bdr w:val="none" w:sz="0" w:space="0" w:color="auto" w:frame="1"/>
        </w:rPr>
      </w:pPr>
      <w:r w:rsidRPr="0007050B">
        <w:rPr>
          <w:rStyle w:val="rvts7"/>
          <w:color w:val="000000"/>
          <w:bdr w:val="none" w:sz="0" w:space="0" w:color="auto" w:frame="1"/>
        </w:rPr>
        <w:t>   </w:t>
      </w:r>
      <w:r>
        <w:rPr>
          <w:rStyle w:val="rvts7"/>
          <w:color w:val="000000"/>
          <w:bdr w:val="none" w:sz="0" w:space="0" w:color="auto" w:frame="1"/>
        </w:rPr>
        <w:t xml:space="preserve">  </w:t>
      </w:r>
      <w:r w:rsidRPr="0007050B">
        <w:rPr>
          <w:rStyle w:val="rvts7"/>
          <w:color w:val="000000"/>
          <w:bdr w:val="none" w:sz="0" w:space="0" w:color="auto" w:frame="1"/>
        </w:rPr>
        <w:t>în temeiul </w:t>
      </w:r>
      <w:r>
        <w:rPr>
          <w:rStyle w:val="rvts7"/>
          <w:color w:val="000000"/>
          <w:bdr w:val="none" w:sz="0" w:space="0" w:color="auto" w:frame="1"/>
        </w:rPr>
        <w:t>prevederilor:</w:t>
      </w:r>
    </w:p>
    <w:p w14:paraId="74305185" w14:textId="77777777" w:rsidR="003A6994" w:rsidRPr="003A6994" w:rsidRDefault="003A6994" w:rsidP="003A6994">
      <w:pPr>
        <w:pStyle w:val="NormalWeb"/>
        <w:numPr>
          <w:ilvl w:val="0"/>
          <w:numId w:val="1"/>
        </w:numPr>
        <w:shd w:val="clear" w:color="auto" w:fill="FFFFFF"/>
        <w:spacing w:before="0" w:beforeAutospacing="0" w:after="0" w:afterAutospacing="0"/>
        <w:jc w:val="both"/>
        <w:rPr>
          <w:rStyle w:val="rvts7"/>
          <w:color w:val="000000"/>
          <w:sz w:val="20"/>
          <w:szCs w:val="20"/>
        </w:rPr>
      </w:pPr>
      <w:r w:rsidRPr="003A6994">
        <w:rPr>
          <w:rStyle w:val="rvts7"/>
          <w:color w:val="000000"/>
          <w:bdr w:val="none" w:sz="0" w:space="0" w:color="auto" w:frame="1"/>
        </w:rPr>
        <w:t xml:space="preserve">art. 10 din Legea nr. 92/1996 privind organizarea şi funcţionarea Serviciului de Telecomunicaţii Speciale, cu modificările și completările ulterioare; </w:t>
      </w:r>
    </w:p>
    <w:p w14:paraId="7CB45166" w14:textId="77777777" w:rsidR="003A6994" w:rsidRPr="003A6994" w:rsidRDefault="00133E8D" w:rsidP="003A6994">
      <w:pPr>
        <w:pStyle w:val="NormalWeb"/>
        <w:numPr>
          <w:ilvl w:val="0"/>
          <w:numId w:val="1"/>
        </w:numPr>
        <w:shd w:val="clear" w:color="auto" w:fill="FFFFFF"/>
        <w:spacing w:before="0" w:beforeAutospacing="0" w:after="0" w:afterAutospacing="0"/>
        <w:jc w:val="both"/>
        <w:rPr>
          <w:rStyle w:val="rvts7"/>
          <w:color w:val="000000"/>
          <w:sz w:val="20"/>
          <w:szCs w:val="20"/>
        </w:rPr>
      </w:pPr>
      <w:hyperlink r:id="rId5" w:history="1">
        <w:r w:rsidR="003A6994" w:rsidRPr="003A6994">
          <w:rPr>
            <w:rStyle w:val="Hyperlink"/>
            <w:color w:val="000000" w:themeColor="text1"/>
            <w:u w:val="none"/>
            <w:bdr w:val="none" w:sz="0" w:space="0" w:color="auto" w:frame="1"/>
          </w:rPr>
          <w:t>art. 7</w:t>
        </w:r>
      </w:hyperlink>
      <w:r w:rsidR="003A6994" w:rsidRPr="003A6994">
        <w:rPr>
          <w:rStyle w:val="rvts7"/>
          <w:color w:val="000000" w:themeColor="text1"/>
          <w:bdr w:val="none" w:sz="0" w:space="0" w:color="auto" w:frame="1"/>
        </w:rPr>
        <w:t> </w:t>
      </w:r>
      <w:r w:rsidR="003A6994" w:rsidRPr="003A6994">
        <w:rPr>
          <w:rStyle w:val="rvts7"/>
          <w:color w:val="000000"/>
          <w:bdr w:val="none" w:sz="0" w:space="0" w:color="auto" w:frame="1"/>
        </w:rPr>
        <w:t>alin. (4) din Hotărârea Guvernului nr. 144/2010 privind organizarea şi funcţionarea Ministerului Sănătăţii, cu modificările şi completările ulterioare;</w:t>
      </w:r>
    </w:p>
    <w:p w14:paraId="2CA3C073" w14:textId="77777777" w:rsidR="003A6994" w:rsidRPr="0007050B" w:rsidRDefault="003A6994" w:rsidP="003A6994">
      <w:pPr>
        <w:pStyle w:val="NormalWeb"/>
        <w:shd w:val="clear" w:color="auto" w:fill="FFFFFF"/>
        <w:spacing w:before="0" w:beforeAutospacing="0" w:after="0" w:afterAutospacing="0"/>
        <w:ind w:left="360"/>
        <w:jc w:val="both"/>
        <w:rPr>
          <w:color w:val="000000"/>
          <w:sz w:val="20"/>
          <w:szCs w:val="20"/>
        </w:rPr>
      </w:pPr>
    </w:p>
    <w:p w14:paraId="211AC223" w14:textId="77777777" w:rsidR="003A6994" w:rsidRPr="0007050B" w:rsidRDefault="003A6994" w:rsidP="003A6994">
      <w:pPr>
        <w:pStyle w:val="NormalWeb"/>
        <w:shd w:val="clear" w:color="auto" w:fill="FFFFFF"/>
        <w:spacing w:before="0" w:beforeAutospacing="0" w:after="0" w:afterAutospacing="0"/>
        <w:jc w:val="both"/>
        <w:rPr>
          <w:color w:val="000000"/>
          <w:sz w:val="20"/>
          <w:szCs w:val="20"/>
        </w:rPr>
      </w:pPr>
      <w:r w:rsidRPr="0007050B">
        <w:rPr>
          <w:color w:val="000000"/>
          <w:bdr w:val="none" w:sz="0" w:space="0" w:color="auto" w:frame="1"/>
        </w:rPr>
        <w:br/>
      </w:r>
    </w:p>
    <w:p w14:paraId="1A9681B3" w14:textId="77777777" w:rsidR="003A6994" w:rsidRPr="0007050B" w:rsidRDefault="003A6994" w:rsidP="003A6994">
      <w:pPr>
        <w:pStyle w:val="NormalWeb"/>
        <w:shd w:val="clear" w:color="auto" w:fill="FFFFFF"/>
        <w:spacing w:before="0" w:beforeAutospacing="0" w:after="0" w:afterAutospacing="0"/>
        <w:jc w:val="center"/>
        <w:rPr>
          <w:color w:val="000000"/>
          <w:sz w:val="20"/>
          <w:szCs w:val="20"/>
        </w:rPr>
      </w:pPr>
      <w:r w:rsidRPr="0007050B">
        <w:rPr>
          <w:rStyle w:val="rvts4"/>
          <w:b/>
          <w:bCs/>
          <w:color w:val="000000"/>
          <w:bdr w:val="none" w:sz="0" w:space="0" w:color="auto" w:frame="1"/>
        </w:rPr>
        <w:t xml:space="preserve">ministrul sănătăţii </w:t>
      </w:r>
      <w:r>
        <w:rPr>
          <w:rStyle w:val="rvts4"/>
          <w:b/>
          <w:bCs/>
          <w:color w:val="000000"/>
          <w:bdr w:val="none" w:sz="0" w:space="0" w:color="auto" w:frame="1"/>
        </w:rPr>
        <w:t>și directorul Serviciului de Telecomunicații Speciale emit</w:t>
      </w:r>
      <w:r w:rsidRPr="0007050B">
        <w:rPr>
          <w:rStyle w:val="rvts4"/>
          <w:b/>
          <w:bCs/>
          <w:color w:val="000000"/>
          <w:bdr w:val="none" w:sz="0" w:space="0" w:color="auto" w:frame="1"/>
        </w:rPr>
        <w:t xml:space="preserve"> </w:t>
      </w:r>
      <w:r>
        <w:rPr>
          <w:rStyle w:val="rvts4"/>
          <w:b/>
          <w:bCs/>
          <w:color w:val="000000"/>
          <w:bdr w:val="none" w:sz="0" w:space="0" w:color="auto" w:frame="1"/>
        </w:rPr>
        <w:t>următorul ORDIN</w:t>
      </w:r>
      <w:r w:rsidRPr="0007050B">
        <w:rPr>
          <w:rStyle w:val="rvts4"/>
          <w:b/>
          <w:bCs/>
          <w:color w:val="000000"/>
          <w:bdr w:val="none" w:sz="0" w:space="0" w:color="auto" w:frame="1"/>
        </w:rPr>
        <w:t>:</w:t>
      </w:r>
    </w:p>
    <w:p w14:paraId="1AFA605C" w14:textId="77777777" w:rsidR="00AD5260" w:rsidRDefault="00AD5260"/>
    <w:p w14:paraId="65E2645B" w14:textId="2F902EA8" w:rsidR="00C273BF" w:rsidRDefault="00C273BF" w:rsidP="00A04F4C">
      <w:pPr>
        <w:pStyle w:val="NormalWeb"/>
        <w:shd w:val="clear" w:color="auto" w:fill="FFFFFF"/>
        <w:spacing w:before="0" w:beforeAutospacing="0" w:after="0" w:afterAutospacing="0"/>
        <w:jc w:val="both"/>
        <w:rPr>
          <w:rStyle w:val="rvts4"/>
          <w:bCs/>
          <w:color w:val="000000"/>
          <w:bdr w:val="none" w:sz="0" w:space="0" w:color="auto" w:frame="1"/>
        </w:rPr>
      </w:pPr>
      <w:r>
        <w:rPr>
          <w:rStyle w:val="rvts4"/>
          <w:b/>
          <w:bCs/>
          <w:color w:val="000000"/>
          <w:bdr w:val="none" w:sz="0" w:space="0" w:color="auto" w:frame="1"/>
        </w:rPr>
        <w:t xml:space="preserve">Art. I. </w:t>
      </w:r>
      <w:r w:rsidRPr="00C273BF">
        <w:rPr>
          <w:rStyle w:val="rvts4"/>
          <w:bCs/>
          <w:color w:val="000000"/>
          <w:bdr w:val="none" w:sz="0" w:space="0" w:color="auto" w:frame="1"/>
        </w:rPr>
        <w:t xml:space="preserve">– Se aprobă </w:t>
      </w:r>
      <w:r w:rsidR="00DB1919">
        <w:rPr>
          <w:rStyle w:val="rvts4"/>
          <w:bCs/>
          <w:color w:val="000000"/>
          <w:bdr w:val="none" w:sz="0" w:space="0" w:color="auto" w:frame="1"/>
        </w:rPr>
        <w:t xml:space="preserve">Metodologia </w:t>
      </w:r>
      <w:r w:rsidR="00766F1E">
        <w:rPr>
          <w:rStyle w:val="rvts4"/>
          <w:bCs/>
          <w:color w:val="000000"/>
          <w:bdr w:val="none" w:sz="0" w:space="0" w:color="auto" w:frame="1"/>
        </w:rPr>
        <w:t xml:space="preserve">de raportare, colectare </w:t>
      </w:r>
      <w:r w:rsidR="00766F1E" w:rsidRPr="00766F1E">
        <w:rPr>
          <w:rStyle w:val="rvts4"/>
          <w:bCs/>
          <w:color w:val="000000"/>
          <w:bdr w:val="none" w:sz="0" w:space="0" w:color="auto" w:frame="1"/>
        </w:rPr>
        <w:t>şi prelucrare a datelor,  inclusiv a datelor cu caracter personal, privind stocurile, operaţiunile comerciale, prescrierea şi eliberarea medicamentelor de uz uman, precum şi a datelor privind distribuţia acestora în afara teritoriului României</w:t>
      </w:r>
      <w:r w:rsidR="00805ED6">
        <w:rPr>
          <w:rStyle w:val="rvts4"/>
          <w:bCs/>
          <w:color w:val="000000"/>
          <w:bdr w:val="none" w:sz="0" w:space="0" w:color="auto" w:frame="1"/>
        </w:rPr>
        <w:t xml:space="preserve">, </w:t>
      </w:r>
      <w:r w:rsidR="00BA0B60" w:rsidRPr="00BA0B60">
        <w:rPr>
          <w:rStyle w:val="rvts4"/>
          <w:bCs/>
          <w:color w:val="000000"/>
          <w:bdr w:val="none" w:sz="0" w:space="0" w:color="auto" w:frame="1"/>
        </w:rPr>
        <w:t>operatorii asociaţi şi persoanele împuternicite de către operator, condiţiile şi limitele de acces la datele cu caracter personal, măsurile şi garanţiile privind securitatea şi confidenţialitatea datelor şi informaţiilor din SER, precum şi modul de îndeplinire a măsurilor necesare în vederea informării persoanelor vizate asupra operaţiunilor de prelucrare şi modul de exercitare a drepturilor persoanelor vizate</w:t>
      </w:r>
      <w:r w:rsidR="00BA0B60">
        <w:rPr>
          <w:rStyle w:val="rvts4"/>
          <w:bCs/>
          <w:color w:val="000000"/>
          <w:bdr w:val="none" w:sz="0" w:space="0" w:color="auto" w:frame="1"/>
        </w:rPr>
        <w:t xml:space="preserve">, </w:t>
      </w:r>
      <w:r w:rsidR="00766F1E">
        <w:rPr>
          <w:rStyle w:val="rvts4"/>
          <w:bCs/>
          <w:color w:val="000000"/>
          <w:bdr w:val="none" w:sz="0" w:space="0" w:color="auto" w:frame="1"/>
        </w:rPr>
        <w:t>în conformita</w:t>
      </w:r>
      <w:r w:rsidR="00805ED6">
        <w:rPr>
          <w:rStyle w:val="rvts4"/>
          <w:bCs/>
          <w:color w:val="000000"/>
          <w:bdr w:val="none" w:sz="0" w:space="0" w:color="auto" w:frame="1"/>
        </w:rPr>
        <w:t>t</w:t>
      </w:r>
      <w:r w:rsidR="00766F1E">
        <w:rPr>
          <w:rStyle w:val="rvts4"/>
          <w:bCs/>
          <w:color w:val="000000"/>
          <w:bdr w:val="none" w:sz="0" w:space="0" w:color="auto" w:frame="1"/>
        </w:rPr>
        <w:t xml:space="preserve">e cu dispozițiile </w:t>
      </w:r>
      <w:r w:rsidR="00D61F45" w:rsidRPr="00D61F45">
        <w:rPr>
          <w:rStyle w:val="rvts4"/>
          <w:bCs/>
          <w:color w:val="000000"/>
          <w:bdr w:val="none" w:sz="0" w:space="0" w:color="auto" w:frame="1"/>
        </w:rPr>
        <w:t>art. 804</w:t>
      </w:r>
      <w:r w:rsidR="00D61F45" w:rsidRPr="00D61F45">
        <w:rPr>
          <w:rStyle w:val="rvts4"/>
          <w:bCs/>
          <w:color w:val="000000"/>
          <w:bdr w:val="none" w:sz="0" w:space="0" w:color="auto" w:frame="1"/>
          <w:vertAlign w:val="superscript"/>
        </w:rPr>
        <w:t>1</w:t>
      </w:r>
      <w:r w:rsidR="00D61F45" w:rsidRPr="00D61F45">
        <w:rPr>
          <w:rStyle w:val="rvts4"/>
          <w:bCs/>
          <w:color w:val="000000"/>
          <w:bdr w:val="none" w:sz="0" w:space="0" w:color="auto" w:frame="1"/>
        </w:rPr>
        <w:t xml:space="preserve"> alin. (7) din Legea nr. 95/2006 privind reforma în domeniul sănătății</w:t>
      </w:r>
      <w:r w:rsidR="00766F1E">
        <w:rPr>
          <w:rStyle w:val="rvts4"/>
          <w:bCs/>
          <w:color w:val="000000"/>
          <w:bdr w:val="none" w:sz="0" w:space="0" w:color="auto" w:frame="1"/>
        </w:rPr>
        <w:t>,</w:t>
      </w:r>
      <w:r w:rsidR="00DB1919">
        <w:rPr>
          <w:rStyle w:val="rvts4"/>
          <w:bCs/>
          <w:color w:val="000000"/>
          <w:bdr w:val="none" w:sz="0" w:space="0" w:color="auto" w:frame="1"/>
        </w:rPr>
        <w:t xml:space="preserve"> republicată, cu modificările și completările ulterioare,</w:t>
      </w:r>
      <w:r w:rsidR="00766F1E">
        <w:rPr>
          <w:rStyle w:val="rvts4"/>
          <w:bCs/>
          <w:color w:val="000000"/>
          <w:bdr w:val="none" w:sz="0" w:space="0" w:color="auto" w:frame="1"/>
        </w:rPr>
        <w:t xml:space="preserve"> prevăzută</w:t>
      </w:r>
      <w:r w:rsidR="00E10AAE">
        <w:rPr>
          <w:rStyle w:val="rvts4"/>
          <w:bCs/>
          <w:color w:val="000000"/>
          <w:bdr w:val="none" w:sz="0" w:space="0" w:color="auto" w:frame="1"/>
        </w:rPr>
        <w:t xml:space="preserve"> în anexa care face parte integrantă din prezentul ordin.</w:t>
      </w:r>
    </w:p>
    <w:p w14:paraId="1D61C3F9" w14:textId="5FDF56E2" w:rsidR="00E10AAE" w:rsidRDefault="00E10AAE" w:rsidP="00A04F4C">
      <w:pPr>
        <w:pStyle w:val="NormalWeb"/>
        <w:shd w:val="clear" w:color="auto" w:fill="FFFFFF"/>
        <w:spacing w:before="0" w:beforeAutospacing="0" w:after="0" w:afterAutospacing="0"/>
        <w:jc w:val="both"/>
        <w:rPr>
          <w:rStyle w:val="rvts4"/>
          <w:bCs/>
          <w:color w:val="000000"/>
          <w:bdr w:val="none" w:sz="0" w:space="0" w:color="auto" w:frame="1"/>
        </w:rPr>
      </w:pPr>
      <w:r w:rsidRPr="00E10AAE">
        <w:rPr>
          <w:rStyle w:val="rvts4"/>
          <w:b/>
          <w:bCs/>
          <w:color w:val="000000"/>
          <w:bdr w:val="none" w:sz="0" w:space="0" w:color="auto" w:frame="1"/>
        </w:rPr>
        <w:t>Art. II.</w:t>
      </w:r>
      <w:r>
        <w:rPr>
          <w:rStyle w:val="rvts4"/>
          <w:bCs/>
          <w:color w:val="000000"/>
          <w:bdr w:val="none" w:sz="0" w:space="0" w:color="auto" w:frame="1"/>
        </w:rPr>
        <w:t xml:space="preserve"> - </w:t>
      </w:r>
      <w:r w:rsidR="00FD34DC" w:rsidRPr="00FD34DC">
        <w:rPr>
          <w:rStyle w:val="rvts4"/>
          <w:bCs/>
          <w:color w:val="000000"/>
          <w:bdr w:val="none" w:sz="0" w:space="0" w:color="auto" w:frame="1"/>
        </w:rPr>
        <w:t xml:space="preserve">Ministerul Sănătății, Serviciul de Telecomunicații Speciale, Agenţia Naţională a Medicamentului şi a Dispozitivelor Medicale din România și Institutul Național de Sănătate Publică </w:t>
      </w:r>
      <w:r>
        <w:rPr>
          <w:rStyle w:val="rvts4"/>
          <w:bCs/>
          <w:color w:val="000000"/>
          <w:bdr w:val="none" w:sz="0" w:space="0" w:color="auto" w:frame="1"/>
        </w:rPr>
        <w:t>duc la îndeplinire prevederile prezentului ordin.</w:t>
      </w:r>
    </w:p>
    <w:p w14:paraId="03A57917" w14:textId="28507CC6" w:rsidR="00E10AAE" w:rsidRDefault="00E10AAE" w:rsidP="00A04F4C">
      <w:pPr>
        <w:pStyle w:val="NormalWeb"/>
        <w:shd w:val="clear" w:color="auto" w:fill="FFFFFF"/>
        <w:spacing w:before="0" w:beforeAutospacing="0" w:after="0" w:afterAutospacing="0"/>
        <w:jc w:val="both"/>
        <w:rPr>
          <w:rStyle w:val="rvts4"/>
          <w:bCs/>
          <w:color w:val="000000"/>
          <w:bdr w:val="none" w:sz="0" w:space="0" w:color="auto" w:frame="1"/>
        </w:rPr>
      </w:pPr>
      <w:r w:rsidRPr="00E10AAE">
        <w:rPr>
          <w:rStyle w:val="rvts4"/>
          <w:b/>
          <w:bCs/>
          <w:color w:val="000000"/>
          <w:bdr w:val="none" w:sz="0" w:space="0" w:color="auto" w:frame="1"/>
        </w:rPr>
        <w:t>Art. III.</w:t>
      </w:r>
      <w:r>
        <w:rPr>
          <w:rStyle w:val="rvts4"/>
          <w:bCs/>
          <w:color w:val="000000"/>
          <w:bdr w:val="none" w:sz="0" w:space="0" w:color="auto" w:frame="1"/>
        </w:rPr>
        <w:t xml:space="preserve"> - </w:t>
      </w:r>
      <w:r w:rsidRPr="00E10AAE">
        <w:rPr>
          <w:rStyle w:val="rvts4"/>
          <w:bCs/>
          <w:color w:val="000000"/>
          <w:bdr w:val="none" w:sz="0" w:space="0" w:color="auto" w:frame="1"/>
        </w:rPr>
        <w:t>Prezentul ordin se publică în Monitorul Oficial al României, Partea I</w:t>
      </w:r>
      <w:r w:rsidR="00DB1919">
        <w:rPr>
          <w:rStyle w:val="rvts4"/>
          <w:bCs/>
          <w:color w:val="000000"/>
          <w:bdr w:val="none" w:sz="0" w:space="0" w:color="auto" w:frame="1"/>
        </w:rPr>
        <w:t xml:space="preserve"> și intră în vigoare în 10 zile de la data publicării</w:t>
      </w:r>
      <w:r w:rsidRPr="00E10AAE">
        <w:rPr>
          <w:rStyle w:val="rvts4"/>
          <w:bCs/>
          <w:color w:val="000000"/>
          <w:bdr w:val="none" w:sz="0" w:space="0" w:color="auto" w:frame="1"/>
        </w:rPr>
        <w:t>.</w:t>
      </w:r>
    </w:p>
    <w:p w14:paraId="173AADF1" w14:textId="77777777" w:rsidR="00E10AAE" w:rsidRDefault="00E10AAE" w:rsidP="00A04F4C">
      <w:pPr>
        <w:pStyle w:val="NormalWeb"/>
        <w:shd w:val="clear" w:color="auto" w:fill="FFFFFF"/>
        <w:spacing w:before="0" w:beforeAutospacing="0" w:after="0" w:afterAutospacing="0"/>
        <w:jc w:val="both"/>
        <w:rPr>
          <w:rStyle w:val="rvts4"/>
          <w:bCs/>
          <w:color w:val="000000"/>
          <w:bdr w:val="none" w:sz="0" w:space="0" w:color="auto" w:frame="1"/>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gridCol w:w="4587"/>
      </w:tblGrid>
      <w:tr w:rsidR="00071E73" w:rsidRPr="00071E73" w14:paraId="0E8BC0F2" w14:textId="77777777" w:rsidTr="00700C88">
        <w:trPr>
          <w:trHeight w:val="1550"/>
        </w:trPr>
        <w:tc>
          <w:tcPr>
            <w:tcW w:w="2459" w:type="pct"/>
          </w:tcPr>
          <w:p w14:paraId="69247215" w14:textId="77777777" w:rsidR="00071E73" w:rsidRPr="00071E73" w:rsidRDefault="00071E73" w:rsidP="00071E73">
            <w:pPr>
              <w:jc w:val="center"/>
              <w:rPr>
                <w:rFonts w:ascii="Arial" w:hAnsi="Arial" w:cs="Arial"/>
                <w:b/>
                <w:sz w:val="24"/>
                <w:szCs w:val="24"/>
              </w:rPr>
            </w:pPr>
          </w:p>
          <w:p w14:paraId="3639826C" w14:textId="77777777" w:rsidR="00071E73" w:rsidRPr="00071E73" w:rsidRDefault="00071E73" w:rsidP="00071E73">
            <w:pPr>
              <w:jc w:val="center"/>
              <w:rPr>
                <w:rFonts w:ascii="Arial" w:hAnsi="Arial" w:cs="Arial"/>
                <w:b/>
                <w:sz w:val="24"/>
                <w:szCs w:val="24"/>
              </w:rPr>
            </w:pPr>
            <w:r w:rsidRPr="00071E73">
              <w:rPr>
                <w:rFonts w:ascii="Arial" w:hAnsi="Arial" w:cs="Arial"/>
                <w:b/>
                <w:sz w:val="24"/>
                <w:szCs w:val="24"/>
              </w:rPr>
              <w:t>MINISTRUL SĂNĂTĂȚII</w:t>
            </w:r>
          </w:p>
          <w:p w14:paraId="574D2733" w14:textId="45EEFD7C" w:rsidR="00071E73" w:rsidRPr="00071E73" w:rsidRDefault="003662A2" w:rsidP="00071E73">
            <w:pPr>
              <w:jc w:val="center"/>
              <w:rPr>
                <w:rFonts w:ascii="Arial" w:hAnsi="Arial" w:cs="Arial"/>
                <w:b/>
                <w:sz w:val="24"/>
                <w:szCs w:val="24"/>
              </w:rPr>
            </w:pPr>
            <w:proofErr w:type="spellStart"/>
            <w:r>
              <w:rPr>
                <w:rFonts w:ascii="Arial" w:hAnsi="Arial" w:cs="Arial"/>
                <w:b/>
                <w:sz w:val="24"/>
                <w:szCs w:val="24"/>
              </w:rPr>
              <w:t>Prof.</w:t>
            </w:r>
            <w:proofErr w:type="spellEnd"/>
            <w:r>
              <w:rPr>
                <w:rFonts w:ascii="Arial" w:hAnsi="Arial" w:cs="Arial"/>
                <w:b/>
                <w:sz w:val="24"/>
                <w:szCs w:val="24"/>
              </w:rPr>
              <w:t xml:space="preserve"> </w:t>
            </w:r>
            <w:proofErr w:type="spellStart"/>
            <w:r>
              <w:rPr>
                <w:rFonts w:ascii="Arial" w:hAnsi="Arial" w:cs="Arial"/>
                <w:b/>
                <w:sz w:val="24"/>
                <w:szCs w:val="24"/>
              </w:rPr>
              <w:t>u</w:t>
            </w:r>
            <w:r w:rsidR="00071E73" w:rsidRPr="00071E73">
              <w:rPr>
                <w:rFonts w:ascii="Arial" w:hAnsi="Arial" w:cs="Arial"/>
                <w:b/>
                <w:sz w:val="24"/>
                <w:szCs w:val="24"/>
              </w:rPr>
              <w:t>niv.</w:t>
            </w:r>
            <w:proofErr w:type="spellEnd"/>
            <w:r w:rsidR="00071E73" w:rsidRPr="00071E73">
              <w:rPr>
                <w:rFonts w:ascii="Arial" w:hAnsi="Arial" w:cs="Arial"/>
                <w:b/>
                <w:sz w:val="24"/>
                <w:szCs w:val="24"/>
              </w:rPr>
              <w:t xml:space="preserve"> dr. </w:t>
            </w:r>
            <w:proofErr w:type="spellStart"/>
            <w:r w:rsidR="00071E73" w:rsidRPr="00071E73">
              <w:rPr>
                <w:rFonts w:ascii="Arial" w:hAnsi="Arial" w:cs="Arial"/>
                <w:b/>
                <w:sz w:val="24"/>
                <w:szCs w:val="24"/>
              </w:rPr>
              <w:t>Alexandru</w:t>
            </w:r>
            <w:proofErr w:type="spellEnd"/>
            <w:r w:rsidR="00071E73" w:rsidRPr="00071E73">
              <w:rPr>
                <w:rFonts w:ascii="Arial" w:hAnsi="Arial" w:cs="Arial"/>
                <w:b/>
                <w:sz w:val="24"/>
                <w:szCs w:val="24"/>
              </w:rPr>
              <w:t xml:space="preserve"> </w:t>
            </w:r>
            <w:proofErr w:type="spellStart"/>
            <w:r w:rsidR="00071E73" w:rsidRPr="00071E73">
              <w:rPr>
                <w:rFonts w:ascii="Arial" w:hAnsi="Arial" w:cs="Arial"/>
                <w:b/>
                <w:sz w:val="24"/>
                <w:szCs w:val="24"/>
              </w:rPr>
              <w:t>Rafila</w:t>
            </w:r>
            <w:proofErr w:type="spellEnd"/>
          </w:p>
        </w:tc>
        <w:tc>
          <w:tcPr>
            <w:tcW w:w="2541" w:type="pct"/>
          </w:tcPr>
          <w:p w14:paraId="45E5B1AF" w14:textId="77777777" w:rsidR="00071E73" w:rsidRPr="00071E73" w:rsidRDefault="00071E73" w:rsidP="00071E73">
            <w:pPr>
              <w:jc w:val="center"/>
              <w:rPr>
                <w:rFonts w:ascii="Arial" w:hAnsi="Arial" w:cs="Arial"/>
                <w:b/>
                <w:sz w:val="24"/>
                <w:szCs w:val="24"/>
              </w:rPr>
            </w:pPr>
          </w:p>
          <w:p w14:paraId="0CF84345" w14:textId="17C24DCF" w:rsidR="00071E73" w:rsidRDefault="00071E73" w:rsidP="00071E73">
            <w:pPr>
              <w:jc w:val="center"/>
              <w:rPr>
                <w:rFonts w:ascii="Arial" w:hAnsi="Arial" w:cs="Arial"/>
                <w:b/>
                <w:sz w:val="24"/>
                <w:szCs w:val="24"/>
              </w:rPr>
            </w:pPr>
            <w:r>
              <w:rPr>
                <w:rFonts w:ascii="Arial" w:hAnsi="Arial" w:cs="Arial"/>
                <w:b/>
                <w:sz w:val="24"/>
                <w:szCs w:val="24"/>
              </w:rPr>
              <w:t>DIRECTORUL SERVICIULUI DE TELECOMUNICAȚII SPECIALE</w:t>
            </w:r>
          </w:p>
          <w:p w14:paraId="48DAD78B" w14:textId="2100EB22" w:rsidR="00071E73" w:rsidRPr="00071E73" w:rsidRDefault="003662A2" w:rsidP="00071E73">
            <w:pPr>
              <w:jc w:val="center"/>
              <w:rPr>
                <w:rFonts w:ascii="Arial" w:hAnsi="Arial" w:cs="Arial"/>
                <w:b/>
                <w:sz w:val="24"/>
                <w:szCs w:val="24"/>
              </w:rPr>
            </w:pPr>
            <w:r>
              <w:rPr>
                <w:rFonts w:ascii="Arial" w:hAnsi="Arial" w:cs="Arial"/>
                <w:b/>
                <w:sz w:val="24"/>
                <w:szCs w:val="24"/>
              </w:rPr>
              <w:t xml:space="preserve">General </w:t>
            </w:r>
            <w:r w:rsidR="00071E73">
              <w:rPr>
                <w:rFonts w:ascii="Arial" w:hAnsi="Arial" w:cs="Arial"/>
                <w:b/>
                <w:sz w:val="24"/>
                <w:szCs w:val="24"/>
              </w:rPr>
              <w:t xml:space="preserve">Ing. </w:t>
            </w:r>
            <w:proofErr w:type="spellStart"/>
            <w:r w:rsidR="00F42CD4">
              <w:rPr>
                <w:rFonts w:ascii="Arial" w:hAnsi="Arial" w:cs="Arial"/>
                <w:b/>
                <w:sz w:val="24"/>
                <w:szCs w:val="24"/>
              </w:rPr>
              <w:t>Ionel</w:t>
            </w:r>
            <w:proofErr w:type="spellEnd"/>
            <w:r w:rsidR="00F42CD4">
              <w:rPr>
                <w:rFonts w:ascii="Arial" w:hAnsi="Arial" w:cs="Arial"/>
                <w:b/>
                <w:sz w:val="24"/>
                <w:szCs w:val="24"/>
              </w:rPr>
              <w:t xml:space="preserve">-Sorin </w:t>
            </w:r>
            <w:proofErr w:type="spellStart"/>
            <w:r w:rsidR="00F42CD4">
              <w:rPr>
                <w:rFonts w:ascii="Arial" w:hAnsi="Arial" w:cs="Arial"/>
                <w:b/>
                <w:sz w:val="24"/>
                <w:szCs w:val="24"/>
              </w:rPr>
              <w:t>Bălan</w:t>
            </w:r>
            <w:proofErr w:type="spellEnd"/>
          </w:p>
        </w:tc>
      </w:tr>
    </w:tbl>
    <w:p w14:paraId="022AD647" w14:textId="2B3968D0" w:rsidR="00071E73" w:rsidRDefault="00071E73" w:rsidP="000A1744">
      <w:pPr>
        <w:tabs>
          <w:tab w:val="left" w:pos="6765"/>
        </w:tabs>
        <w:jc w:val="both"/>
        <w:rPr>
          <w:rFonts w:ascii="Times New Roman" w:hAnsi="Times New Roman" w:cs="Times New Roman"/>
          <w:b/>
          <w:sz w:val="24"/>
          <w:szCs w:val="24"/>
        </w:rPr>
      </w:pPr>
    </w:p>
    <w:p w14:paraId="4607C2E5" w14:textId="7B862A2C" w:rsidR="0019289A" w:rsidRPr="008F72B9" w:rsidRDefault="00071E73" w:rsidP="008F72B9">
      <w:pPr>
        <w:tabs>
          <w:tab w:val="left" w:pos="7125"/>
        </w:tabs>
        <w:jc w:val="both"/>
        <w:rPr>
          <w:rStyle w:val="rvts4"/>
          <w:rFonts w:ascii="Times New Roman" w:hAnsi="Times New Roman" w:cs="Times New Roman"/>
          <w:b/>
          <w:sz w:val="24"/>
          <w:szCs w:val="24"/>
        </w:rPr>
      </w:pPr>
      <w:r>
        <w:rPr>
          <w:rFonts w:ascii="Times New Roman" w:hAnsi="Times New Roman" w:cs="Times New Roman"/>
          <w:b/>
          <w:color w:val="FFFFFF" w:themeColor="background1"/>
          <w:sz w:val="24"/>
          <w:szCs w:val="24"/>
        </w:rPr>
        <w:t>Prof. univ. dr Alexandru</w:t>
      </w:r>
    </w:p>
    <w:p w14:paraId="29465447" w14:textId="11FD4513" w:rsidR="00EB6FEF" w:rsidRDefault="00EB6FEF" w:rsidP="00805ED6">
      <w:pPr>
        <w:pStyle w:val="NormalWeb"/>
        <w:shd w:val="clear" w:color="auto" w:fill="FFFFFF"/>
        <w:spacing w:before="0" w:beforeAutospacing="0" w:after="0" w:afterAutospacing="0"/>
        <w:jc w:val="center"/>
        <w:rPr>
          <w:rStyle w:val="rvts4"/>
          <w:b/>
          <w:bCs/>
          <w:color w:val="000000"/>
          <w:bdr w:val="none" w:sz="0" w:space="0" w:color="auto" w:frame="1"/>
        </w:rPr>
      </w:pPr>
      <w:r>
        <w:rPr>
          <w:rStyle w:val="rvts4"/>
          <w:b/>
          <w:bCs/>
          <w:color w:val="000000"/>
          <w:bdr w:val="none" w:sz="0" w:space="0" w:color="auto" w:frame="1"/>
        </w:rPr>
        <w:t xml:space="preserve">Proiect de Ordin </w:t>
      </w:r>
      <w:r w:rsidR="00805ED6" w:rsidRPr="00805ED6">
        <w:rPr>
          <w:rStyle w:val="rvts4"/>
          <w:b/>
          <w:bCs/>
          <w:color w:val="000000"/>
          <w:bdr w:val="none" w:sz="0" w:space="0" w:color="auto" w:frame="1"/>
        </w:rPr>
        <w:t>privind punerea în aplicare a dispozițiilor art. 804</w:t>
      </w:r>
      <w:r w:rsidR="00805ED6" w:rsidRPr="00805ED6">
        <w:rPr>
          <w:rStyle w:val="rvts4"/>
          <w:b/>
          <w:bCs/>
          <w:color w:val="000000"/>
          <w:bdr w:val="none" w:sz="0" w:space="0" w:color="auto" w:frame="1"/>
          <w:vertAlign w:val="superscript"/>
        </w:rPr>
        <w:t>1</w:t>
      </w:r>
      <w:r w:rsidR="00805ED6" w:rsidRPr="00805ED6">
        <w:rPr>
          <w:rStyle w:val="rvts4"/>
          <w:b/>
          <w:bCs/>
          <w:color w:val="000000"/>
          <w:bdr w:val="none" w:sz="0" w:space="0" w:color="auto" w:frame="1"/>
        </w:rPr>
        <w:t xml:space="preserve"> alin. (7) din Legea nr. 95/2006 privind reforma în domeniul sănătății</w:t>
      </w:r>
    </w:p>
    <w:p w14:paraId="0A1BFBDE"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1097"/>
        <w:gridCol w:w="1183"/>
        <w:gridCol w:w="1490"/>
      </w:tblGrid>
      <w:tr w:rsidR="00EB6FEF" w:rsidRPr="00EB6FEF" w14:paraId="38777298" w14:textId="77777777" w:rsidTr="00700C88">
        <w:trPr>
          <w:trHeight w:val="874"/>
        </w:trPr>
        <w:tc>
          <w:tcPr>
            <w:tcW w:w="2910" w:type="pct"/>
            <w:tcBorders>
              <w:top w:val="single" w:sz="4" w:space="0" w:color="auto"/>
              <w:left w:val="single" w:sz="4" w:space="0" w:color="auto"/>
              <w:bottom w:val="single" w:sz="4" w:space="0" w:color="auto"/>
              <w:right w:val="single" w:sz="4" w:space="0" w:color="auto"/>
            </w:tcBorders>
          </w:tcPr>
          <w:p w14:paraId="3FE33519" w14:textId="77777777" w:rsidR="00EB6FEF" w:rsidRPr="00EB6FEF" w:rsidRDefault="00EB6FEF" w:rsidP="00EB6FEF">
            <w:pPr>
              <w:spacing w:after="0" w:line="276" w:lineRule="auto"/>
              <w:jc w:val="center"/>
              <w:rPr>
                <w:rFonts w:ascii="Times New Roman" w:eastAsiaTheme="minorEastAsia" w:hAnsi="Times New Roman" w:cs="Times New Roman"/>
                <w:b/>
                <w:bCs/>
              </w:rPr>
            </w:pPr>
            <w:r w:rsidRPr="00EB6FEF">
              <w:rPr>
                <w:rFonts w:ascii="Times New Roman" w:eastAsiaTheme="minorEastAsia" w:hAnsi="Times New Roman" w:cs="Times New Roman"/>
                <w:b/>
                <w:bCs/>
              </w:rPr>
              <w:t>STRUCTURA</w:t>
            </w:r>
          </w:p>
        </w:tc>
        <w:tc>
          <w:tcPr>
            <w:tcW w:w="608" w:type="pct"/>
            <w:tcBorders>
              <w:top w:val="single" w:sz="4" w:space="0" w:color="auto"/>
              <w:left w:val="single" w:sz="4" w:space="0" w:color="auto"/>
              <w:bottom w:val="single" w:sz="4" w:space="0" w:color="auto"/>
              <w:right w:val="single" w:sz="4" w:space="0" w:color="auto"/>
            </w:tcBorders>
            <w:hideMark/>
          </w:tcPr>
          <w:p w14:paraId="0A78E0F8" w14:textId="77777777" w:rsidR="00EB6FEF" w:rsidRPr="00EB6FEF" w:rsidRDefault="00EB6FEF" w:rsidP="00EB6FEF">
            <w:pPr>
              <w:spacing w:after="0" w:line="276" w:lineRule="auto"/>
              <w:jc w:val="center"/>
              <w:rPr>
                <w:rFonts w:ascii="Times New Roman" w:eastAsiaTheme="minorEastAsia" w:hAnsi="Times New Roman" w:cs="Times New Roman"/>
                <w:b/>
                <w:bCs/>
              </w:rPr>
            </w:pPr>
            <w:r w:rsidRPr="00EB6FEF">
              <w:rPr>
                <w:rFonts w:ascii="Times New Roman" w:eastAsiaTheme="minorEastAsia" w:hAnsi="Times New Roman" w:cs="Times New Roman"/>
                <w:b/>
                <w:bCs/>
              </w:rPr>
              <w:t>Data solicitării</w:t>
            </w:r>
          </w:p>
          <w:p w14:paraId="5A5B3840" w14:textId="77777777" w:rsidR="00EB6FEF" w:rsidRPr="00EB6FEF" w:rsidRDefault="00EB6FEF" w:rsidP="00EB6FEF">
            <w:pPr>
              <w:spacing w:after="0" w:line="276" w:lineRule="auto"/>
              <w:jc w:val="center"/>
              <w:rPr>
                <w:rFonts w:ascii="Times New Roman" w:eastAsiaTheme="minorEastAsia" w:hAnsi="Times New Roman" w:cs="Times New Roman"/>
                <w:b/>
                <w:bCs/>
              </w:rPr>
            </w:pPr>
            <w:r w:rsidRPr="00EB6FEF">
              <w:rPr>
                <w:rFonts w:ascii="Times New Roman" w:eastAsiaTheme="minorEastAsia" w:hAnsi="Times New Roman" w:cs="Times New Roman"/>
                <w:b/>
                <w:bCs/>
              </w:rPr>
              <w:t>avizului</w:t>
            </w:r>
          </w:p>
        </w:tc>
        <w:tc>
          <w:tcPr>
            <w:tcW w:w="656" w:type="pct"/>
            <w:tcBorders>
              <w:top w:val="single" w:sz="4" w:space="0" w:color="auto"/>
              <w:left w:val="single" w:sz="4" w:space="0" w:color="auto"/>
              <w:bottom w:val="single" w:sz="4" w:space="0" w:color="auto"/>
              <w:right w:val="single" w:sz="4" w:space="0" w:color="auto"/>
            </w:tcBorders>
            <w:hideMark/>
          </w:tcPr>
          <w:p w14:paraId="7889C4E4" w14:textId="77777777" w:rsidR="00EB6FEF" w:rsidRPr="00EB6FEF" w:rsidRDefault="00EB6FEF" w:rsidP="00EB6FEF">
            <w:pPr>
              <w:spacing w:after="0" w:line="276" w:lineRule="auto"/>
              <w:jc w:val="center"/>
              <w:rPr>
                <w:rFonts w:ascii="Times New Roman" w:eastAsiaTheme="minorEastAsia" w:hAnsi="Times New Roman" w:cs="Times New Roman"/>
                <w:b/>
                <w:bCs/>
              </w:rPr>
            </w:pPr>
            <w:r w:rsidRPr="00EB6FEF">
              <w:rPr>
                <w:rFonts w:ascii="Times New Roman" w:eastAsiaTheme="minorEastAsia" w:hAnsi="Times New Roman" w:cs="Times New Roman"/>
                <w:b/>
                <w:bCs/>
              </w:rPr>
              <w:t>Data obținerii</w:t>
            </w:r>
          </w:p>
          <w:p w14:paraId="58535045" w14:textId="77777777" w:rsidR="00EB6FEF" w:rsidRPr="00EB6FEF" w:rsidRDefault="00EB6FEF" w:rsidP="00EB6FEF">
            <w:pPr>
              <w:spacing w:after="0" w:line="276" w:lineRule="auto"/>
              <w:jc w:val="center"/>
              <w:rPr>
                <w:rFonts w:ascii="Times New Roman" w:eastAsiaTheme="minorEastAsia" w:hAnsi="Times New Roman" w:cs="Times New Roman"/>
                <w:b/>
                <w:bCs/>
              </w:rPr>
            </w:pPr>
            <w:r w:rsidRPr="00EB6FEF">
              <w:rPr>
                <w:rFonts w:ascii="Times New Roman" w:eastAsiaTheme="minorEastAsia" w:hAnsi="Times New Roman" w:cs="Times New Roman"/>
                <w:b/>
                <w:bCs/>
              </w:rPr>
              <w:t>avizului</w:t>
            </w:r>
          </w:p>
        </w:tc>
        <w:tc>
          <w:tcPr>
            <w:tcW w:w="827" w:type="pct"/>
            <w:tcBorders>
              <w:top w:val="single" w:sz="4" w:space="0" w:color="auto"/>
              <w:left w:val="single" w:sz="4" w:space="0" w:color="auto"/>
              <w:bottom w:val="single" w:sz="4" w:space="0" w:color="auto"/>
              <w:right w:val="single" w:sz="4" w:space="0" w:color="auto"/>
            </w:tcBorders>
            <w:hideMark/>
          </w:tcPr>
          <w:p w14:paraId="0F3B4135" w14:textId="77777777" w:rsidR="00EB6FEF" w:rsidRPr="00EB6FEF" w:rsidRDefault="00EB6FEF" w:rsidP="00EB6FEF">
            <w:pPr>
              <w:spacing w:after="0" w:line="276" w:lineRule="auto"/>
              <w:jc w:val="center"/>
              <w:rPr>
                <w:rFonts w:ascii="Times New Roman" w:eastAsiaTheme="minorEastAsia" w:hAnsi="Times New Roman" w:cs="Times New Roman"/>
                <w:b/>
                <w:bCs/>
              </w:rPr>
            </w:pPr>
            <w:r w:rsidRPr="00EB6FEF">
              <w:rPr>
                <w:rFonts w:ascii="Times New Roman" w:eastAsiaTheme="minorEastAsia" w:hAnsi="Times New Roman" w:cs="Times New Roman"/>
                <w:b/>
                <w:bCs/>
              </w:rPr>
              <w:t>Semnătura</w:t>
            </w:r>
            <w:r w:rsidRPr="00EB6FEF">
              <w:rPr>
                <w:rFonts w:ascii="Times New Roman" w:eastAsiaTheme="minorEastAsia" w:hAnsi="Times New Roman" w:cs="Times New Roman"/>
                <w:b/>
              </w:rPr>
              <w:t xml:space="preserve"> </w:t>
            </w:r>
            <w:r w:rsidRPr="00EB6FEF">
              <w:rPr>
                <w:rFonts w:ascii="Times New Roman" w:eastAsiaTheme="minorEastAsia" w:hAnsi="Times New Roman" w:cs="Times New Roman"/>
                <w:b/>
                <w:bCs/>
              </w:rPr>
              <w:t>șefului</w:t>
            </w:r>
          </w:p>
          <w:p w14:paraId="6F41556F" w14:textId="77777777" w:rsidR="00EB6FEF" w:rsidRPr="00EB6FEF" w:rsidRDefault="00EB6FEF" w:rsidP="00EB6FEF">
            <w:pPr>
              <w:spacing w:after="0" w:line="276" w:lineRule="auto"/>
              <w:jc w:val="center"/>
              <w:rPr>
                <w:rFonts w:ascii="Times New Roman" w:eastAsiaTheme="minorEastAsia" w:hAnsi="Times New Roman" w:cs="Times New Roman"/>
                <w:b/>
                <w:bCs/>
              </w:rPr>
            </w:pPr>
            <w:r w:rsidRPr="00EB6FEF">
              <w:rPr>
                <w:rFonts w:ascii="Times New Roman" w:eastAsiaTheme="minorEastAsia" w:hAnsi="Times New Roman" w:cs="Times New Roman"/>
                <w:b/>
                <w:bCs/>
              </w:rPr>
              <w:t>structurii</w:t>
            </w:r>
          </w:p>
        </w:tc>
      </w:tr>
      <w:tr w:rsidR="00EB6FEF" w:rsidRPr="00EB6FEF" w14:paraId="1070E14E" w14:textId="77777777" w:rsidTr="00700C88">
        <w:trPr>
          <w:trHeight w:val="509"/>
        </w:trPr>
        <w:tc>
          <w:tcPr>
            <w:tcW w:w="5000" w:type="pct"/>
            <w:gridSpan w:val="4"/>
            <w:tcBorders>
              <w:top w:val="single" w:sz="4" w:space="0" w:color="auto"/>
              <w:left w:val="single" w:sz="4" w:space="0" w:color="auto"/>
              <w:bottom w:val="single" w:sz="4" w:space="0" w:color="auto"/>
              <w:right w:val="single" w:sz="4" w:space="0" w:color="auto"/>
            </w:tcBorders>
          </w:tcPr>
          <w:p w14:paraId="59740104" w14:textId="77777777" w:rsidR="00EB6FEF" w:rsidRPr="00EB6FEF" w:rsidRDefault="00EB6FEF" w:rsidP="00EB6FEF">
            <w:pPr>
              <w:spacing w:after="0" w:line="276" w:lineRule="auto"/>
              <w:rPr>
                <w:rFonts w:ascii="Times New Roman" w:eastAsiaTheme="minorEastAsia" w:hAnsi="Times New Roman" w:cs="Times New Roman"/>
                <w:b/>
              </w:rPr>
            </w:pPr>
          </w:p>
          <w:p w14:paraId="5257E173" w14:textId="77777777" w:rsidR="00EB6FEF" w:rsidRPr="00EB6FEF" w:rsidRDefault="00EB6FEF" w:rsidP="00EB6FEF">
            <w:pPr>
              <w:spacing w:after="0" w:line="276" w:lineRule="auto"/>
              <w:rPr>
                <w:rFonts w:ascii="Times New Roman" w:eastAsiaTheme="minorEastAsia" w:hAnsi="Times New Roman" w:cs="Times New Roman"/>
                <w:b/>
              </w:rPr>
            </w:pPr>
            <w:r w:rsidRPr="00EB6FEF">
              <w:rPr>
                <w:rFonts w:ascii="Times New Roman" w:eastAsiaTheme="minorEastAsia" w:hAnsi="Times New Roman" w:cs="Times New Roman"/>
                <w:b/>
              </w:rPr>
              <w:t>STRUCTURĂ INIȚIATOARE:</w:t>
            </w:r>
          </w:p>
        </w:tc>
      </w:tr>
      <w:tr w:rsidR="00EB6FEF" w:rsidRPr="00EB6FEF" w14:paraId="554F4DF3" w14:textId="77777777" w:rsidTr="00700C88">
        <w:trPr>
          <w:trHeight w:val="1167"/>
        </w:trPr>
        <w:tc>
          <w:tcPr>
            <w:tcW w:w="2910" w:type="pct"/>
            <w:tcBorders>
              <w:top w:val="single" w:sz="4" w:space="0" w:color="auto"/>
              <w:left w:val="single" w:sz="4" w:space="0" w:color="auto"/>
              <w:bottom w:val="single" w:sz="4" w:space="0" w:color="auto"/>
              <w:right w:val="single" w:sz="4" w:space="0" w:color="auto"/>
            </w:tcBorders>
          </w:tcPr>
          <w:p w14:paraId="55802FB9" w14:textId="77777777" w:rsidR="00EB6FEF" w:rsidRPr="00EB6FEF" w:rsidRDefault="00EB6FEF" w:rsidP="00EB6FEF">
            <w:pPr>
              <w:spacing w:after="0" w:line="276" w:lineRule="auto"/>
              <w:rPr>
                <w:rFonts w:ascii="Times New Roman" w:eastAsiaTheme="minorEastAsia" w:hAnsi="Times New Roman" w:cs="Times New Roman"/>
                <w:b/>
                <w:bCs/>
              </w:rPr>
            </w:pPr>
            <w:r w:rsidRPr="00EB6FEF">
              <w:rPr>
                <w:rFonts w:ascii="Times New Roman" w:eastAsiaTheme="minorEastAsia" w:hAnsi="Times New Roman" w:cs="Times New Roman"/>
                <w:b/>
                <w:bCs/>
              </w:rPr>
              <w:t>Direcția farmaceutică și dispozitive medicale</w:t>
            </w:r>
          </w:p>
          <w:p w14:paraId="31B3A380" w14:textId="77777777" w:rsidR="00EB6FEF" w:rsidRPr="00EB6FEF" w:rsidRDefault="00EB6FEF" w:rsidP="00EB6FEF">
            <w:pPr>
              <w:spacing w:after="0" w:line="276" w:lineRule="auto"/>
              <w:rPr>
                <w:rFonts w:ascii="Times New Roman" w:eastAsiaTheme="minorEastAsia" w:hAnsi="Times New Roman" w:cs="Times New Roman"/>
                <w:bCs/>
              </w:rPr>
            </w:pPr>
            <w:r w:rsidRPr="00EB6FEF">
              <w:rPr>
                <w:rFonts w:ascii="Times New Roman" w:eastAsiaTheme="minorEastAsia" w:hAnsi="Times New Roman" w:cs="Times New Roman"/>
                <w:bCs/>
              </w:rPr>
              <w:t xml:space="preserve">Director, </w:t>
            </w:r>
          </w:p>
          <w:p w14:paraId="5394306D" w14:textId="77777777" w:rsidR="00EB6FEF" w:rsidRPr="00EB6FEF" w:rsidRDefault="00EB6FEF" w:rsidP="00EB6FEF">
            <w:pPr>
              <w:spacing w:after="0" w:line="276" w:lineRule="auto"/>
              <w:rPr>
                <w:rFonts w:ascii="Times New Roman" w:eastAsiaTheme="minorEastAsia" w:hAnsi="Times New Roman" w:cs="Times New Roman"/>
                <w:bCs/>
              </w:rPr>
            </w:pPr>
            <w:r w:rsidRPr="00EB6FEF">
              <w:rPr>
                <w:rFonts w:ascii="Times New Roman" w:eastAsiaTheme="minorEastAsia" w:hAnsi="Times New Roman" w:cs="Times New Roman"/>
                <w:bCs/>
              </w:rPr>
              <w:t>Monica NEGOVAN</w:t>
            </w:r>
          </w:p>
          <w:p w14:paraId="7712B803" w14:textId="77777777" w:rsidR="00EB6FEF" w:rsidRPr="00EB6FEF" w:rsidRDefault="00EB6FEF" w:rsidP="00EB6FEF">
            <w:pPr>
              <w:spacing w:after="0" w:line="276" w:lineRule="auto"/>
              <w:rPr>
                <w:rFonts w:ascii="Times New Roman" w:eastAsiaTheme="minorEastAsia" w:hAnsi="Times New Roman" w:cs="Times New Roman"/>
                <w:b/>
                <w:bCs/>
              </w:rPr>
            </w:pPr>
          </w:p>
        </w:tc>
        <w:tc>
          <w:tcPr>
            <w:tcW w:w="608" w:type="pct"/>
            <w:tcBorders>
              <w:top w:val="single" w:sz="4" w:space="0" w:color="auto"/>
              <w:left w:val="single" w:sz="4" w:space="0" w:color="auto"/>
              <w:bottom w:val="single" w:sz="4" w:space="0" w:color="auto"/>
              <w:right w:val="single" w:sz="4" w:space="0" w:color="auto"/>
            </w:tcBorders>
          </w:tcPr>
          <w:p w14:paraId="242A32F1"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656" w:type="pct"/>
            <w:tcBorders>
              <w:top w:val="single" w:sz="4" w:space="0" w:color="auto"/>
              <w:left w:val="single" w:sz="4" w:space="0" w:color="auto"/>
              <w:bottom w:val="single" w:sz="4" w:space="0" w:color="auto"/>
              <w:right w:val="single" w:sz="4" w:space="0" w:color="auto"/>
            </w:tcBorders>
          </w:tcPr>
          <w:p w14:paraId="01F1181A"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827" w:type="pct"/>
            <w:tcBorders>
              <w:top w:val="single" w:sz="4" w:space="0" w:color="auto"/>
              <w:left w:val="single" w:sz="4" w:space="0" w:color="auto"/>
              <w:bottom w:val="single" w:sz="4" w:space="0" w:color="auto"/>
              <w:right w:val="single" w:sz="4" w:space="0" w:color="auto"/>
            </w:tcBorders>
          </w:tcPr>
          <w:p w14:paraId="19365B0A" w14:textId="77777777" w:rsidR="00EB6FEF" w:rsidRPr="00EB6FEF" w:rsidRDefault="00EB6FEF" w:rsidP="00EB6FEF">
            <w:pPr>
              <w:spacing w:after="0" w:line="276" w:lineRule="auto"/>
              <w:jc w:val="center"/>
              <w:rPr>
                <w:rFonts w:ascii="Times New Roman" w:eastAsiaTheme="minorEastAsia" w:hAnsi="Times New Roman" w:cs="Times New Roman"/>
                <w:b/>
              </w:rPr>
            </w:pPr>
          </w:p>
        </w:tc>
      </w:tr>
      <w:tr w:rsidR="00EB6FEF" w:rsidRPr="00EB6FEF" w14:paraId="39504A6D" w14:textId="77777777" w:rsidTr="00700C88">
        <w:trPr>
          <w:trHeight w:val="343"/>
        </w:trPr>
        <w:tc>
          <w:tcPr>
            <w:tcW w:w="2910" w:type="pct"/>
            <w:tcBorders>
              <w:top w:val="single" w:sz="4" w:space="0" w:color="auto"/>
              <w:left w:val="single" w:sz="4" w:space="0" w:color="auto"/>
              <w:bottom w:val="single" w:sz="4" w:space="0" w:color="auto"/>
              <w:right w:val="single" w:sz="4" w:space="0" w:color="auto"/>
            </w:tcBorders>
          </w:tcPr>
          <w:p w14:paraId="5E6E4069" w14:textId="77777777" w:rsidR="00EB6FEF" w:rsidRPr="00EB6FEF" w:rsidRDefault="00EB6FEF" w:rsidP="00EB6FEF">
            <w:pPr>
              <w:spacing w:after="0" w:line="276" w:lineRule="auto"/>
              <w:rPr>
                <w:rFonts w:ascii="Times New Roman" w:eastAsiaTheme="minorEastAsia" w:hAnsi="Times New Roman" w:cs="Times New Roman"/>
                <w:b/>
                <w:bCs/>
              </w:rPr>
            </w:pPr>
            <w:r w:rsidRPr="00EB6FEF">
              <w:rPr>
                <w:rFonts w:ascii="Times New Roman" w:eastAsiaTheme="minorEastAsia" w:hAnsi="Times New Roman" w:cs="Times New Roman"/>
                <w:b/>
                <w:bCs/>
              </w:rPr>
              <w:t>STRUCTURI AVIZATOARE:</w:t>
            </w:r>
          </w:p>
        </w:tc>
        <w:tc>
          <w:tcPr>
            <w:tcW w:w="608" w:type="pct"/>
            <w:tcBorders>
              <w:top w:val="single" w:sz="4" w:space="0" w:color="auto"/>
              <w:left w:val="single" w:sz="4" w:space="0" w:color="auto"/>
              <w:bottom w:val="single" w:sz="4" w:space="0" w:color="auto"/>
              <w:right w:val="single" w:sz="4" w:space="0" w:color="auto"/>
            </w:tcBorders>
          </w:tcPr>
          <w:p w14:paraId="46A9F3E1"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656" w:type="pct"/>
            <w:tcBorders>
              <w:top w:val="single" w:sz="4" w:space="0" w:color="auto"/>
              <w:left w:val="single" w:sz="4" w:space="0" w:color="auto"/>
              <w:bottom w:val="single" w:sz="4" w:space="0" w:color="auto"/>
              <w:right w:val="single" w:sz="4" w:space="0" w:color="auto"/>
            </w:tcBorders>
          </w:tcPr>
          <w:p w14:paraId="00FDE29F"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827" w:type="pct"/>
            <w:tcBorders>
              <w:top w:val="single" w:sz="4" w:space="0" w:color="auto"/>
              <w:left w:val="single" w:sz="4" w:space="0" w:color="auto"/>
              <w:bottom w:val="single" w:sz="4" w:space="0" w:color="auto"/>
              <w:right w:val="single" w:sz="4" w:space="0" w:color="auto"/>
            </w:tcBorders>
          </w:tcPr>
          <w:p w14:paraId="26EBA61C" w14:textId="77777777" w:rsidR="00EB6FEF" w:rsidRPr="00EB6FEF" w:rsidRDefault="00EB6FEF" w:rsidP="00EB6FEF">
            <w:pPr>
              <w:spacing w:after="0" w:line="276" w:lineRule="auto"/>
              <w:jc w:val="center"/>
              <w:rPr>
                <w:rFonts w:ascii="Times New Roman" w:eastAsiaTheme="minorEastAsia" w:hAnsi="Times New Roman" w:cs="Times New Roman"/>
                <w:b/>
              </w:rPr>
            </w:pPr>
          </w:p>
        </w:tc>
      </w:tr>
      <w:tr w:rsidR="00EB6FEF" w:rsidRPr="00EB6FEF" w14:paraId="775ECFC8" w14:textId="77777777" w:rsidTr="00700C88">
        <w:trPr>
          <w:trHeight w:val="1167"/>
        </w:trPr>
        <w:tc>
          <w:tcPr>
            <w:tcW w:w="2910" w:type="pct"/>
            <w:tcBorders>
              <w:top w:val="single" w:sz="4" w:space="0" w:color="auto"/>
              <w:left w:val="single" w:sz="4" w:space="0" w:color="auto"/>
              <w:bottom w:val="single" w:sz="4" w:space="0" w:color="auto"/>
              <w:right w:val="single" w:sz="4" w:space="0" w:color="auto"/>
            </w:tcBorders>
          </w:tcPr>
          <w:p w14:paraId="58441D29" w14:textId="77777777" w:rsidR="00EB6FEF" w:rsidRPr="00EB6FEF" w:rsidRDefault="00EB6FEF" w:rsidP="00EB6FEF">
            <w:pPr>
              <w:spacing w:after="0" w:line="276" w:lineRule="auto"/>
              <w:rPr>
                <w:rFonts w:ascii="Times New Roman" w:eastAsiaTheme="minorEastAsia" w:hAnsi="Times New Roman" w:cs="Times New Roman"/>
                <w:b/>
                <w:bCs/>
                <w:sz w:val="24"/>
                <w:szCs w:val="24"/>
              </w:rPr>
            </w:pPr>
            <w:r w:rsidRPr="00EB6FEF">
              <w:rPr>
                <w:rFonts w:ascii="Times New Roman" w:eastAsiaTheme="minorEastAsia" w:hAnsi="Times New Roman" w:cs="Times New Roman"/>
                <w:b/>
                <w:bCs/>
                <w:sz w:val="24"/>
                <w:szCs w:val="24"/>
              </w:rPr>
              <w:t xml:space="preserve">Compartimentul de probleme speciale, </w:t>
            </w:r>
          </w:p>
          <w:p w14:paraId="481FA315" w14:textId="77777777" w:rsidR="00EB6FEF" w:rsidRPr="00EB6FEF" w:rsidRDefault="00EB6FEF" w:rsidP="00EB6FEF">
            <w:pPr>
              <w:spacing w:after="0" w:line="276" w:lineRule="auto"/>
              <w:rPr>
                <w:rFonts w:ascii="Times New Roman" w:eastAsiaTheme="minorEastAsia" w:hAnsi="Times New Roman" w:cs="Times New Roman"/>
                <w:b/>
                <w:bCs/>
                <w:sz w:val="24"/>
                <w:szCs w:val="24"/>
              </w:rPr>
            </w:pPr>
            <w:r w:rsidRPr="00EB6FEF">
              <w:rPr>
                <w:rFonts w:ascii="Times New Roman" w:eastAsiaTheme="minorEastAsia" w:hAnsi="Times New Roman" w:cs="Times New Roman"/>
                <w:b/>
                <w:bCs/>
                <w:sz w:val="24"/>
                <w:szCs w:val="24"/>
              </w:rPr>
              <w:t>NATO și infrastructuri critice</w:t>
            </w:r>
          </w:p>
          <w:p w14:paraId="00C039C5" w14:textId="77777777" w:rsidR="00EB6FEF" w:rsidRPr="00EB6FEF" w:rsidRDefault="00EB6FEF" w:rsidP="00EB6FEF">
            <w:pPr>
              <w:spacing w:after="0" w:line="276" w:lineRule="auto"/>
              <w:rPr>
                <w:rFonts w:ascii="Times New Roman" w:eastAsiaTheme="minorEastAsia" w:hAnsi="Times New Roman" w:cs="Times New Roman"/>
                <w:bCs/>
                <w:sz w:val="24"/>
                <w:szCs w:val="24"/>
              </w:rPr>
            </w:pPr>
            <w:r w:rsidRPr="00EB6FEF">
              <w:rPr>
                <w:rFonts w:ascii="Times New Roman" w:eastAsiaTheme="minorEastAsia" w:hAnsi="Times New Roman" w:cs="Times New Roman"/>
                <w:bCs/>
                <w:sz w:val="24"/>
                <w:szCs w:val="24"/>
              </w:rPr>
              <w:t>Responsabilul cu protecția datelor cu caracter personal</w:t>
            </w:r>
          </w:p>
          <w:p w14:paraId="6974E593" w14:textId="77777777" w:rsidR="00EB6FEF" w:rsidRPr="00EB6FEF" w:rsidRDefault="00EB6FEF" w:rsidP="00EB6FEF">
            <w:pPr>
              <w:spacing w:after="0" w:line="276" w:lineRule="auto"/>
              <w:rPr>
                <w:rFonts w:ascii="Times New Roman" w:eastAsiaTheme="minorEastAsia" w:hAnsi="Times New Roman" w:cs="Times New Roman"/>
                <w:bCs/>
                <w:sz w:val="24"/>
                <w:szCs w:val="24"/>
              </w:rPr>
            </w:pPr>
            <w:r w:rsidRPr="00EB6FEF">
              <w:rPr>
                <w:rFonts w:ascii="Times New Roman" w:eastAsiaTheme="minorEastAsia" w:hAnsi="Times New Roman" w:cs="Times New Roman"/>
                <w:bCs/>
                <w:sz w:val="24"/>
                <w:szCs w:val="24"/>
              </w:rPr>
              <w:t>Valentin GRECU</w:t>
            </w:r>
          </w:p>
          <w:p w14:paraId="44981C48" w14:textId="77777777" w:rsidR="00EB6FEF" w:rsidRPr="00EB6FEF" w:rsidRDefault="00EB6FEF" w:rsidP="00EB6FEF">
            <w:pPr>
              <w:spacing w:after="0" w:line="276" w:lineRule="auto"/>
              <w:rPr>
                <w:rFonts w:ascii="Times New Roman" w:eastAsiaTheme="minorEastAsia" w:hAnsi="Times New Roman" w:cs="Times New Roman"/>
                <w:bCs/>
              </w:rPr>
            </w:pPr>
          </w:p>
        </w:tc>
        <w:tc>
          <w:tcPr>
            <w:tcW w:w="608" w:type="pct"/>
            <w:tcBorders>
              <w:top w:val="single" w:sz="4" w:space="0" w:color="auto"/>
              <w:left w:val="single" w:sz="4" w:space="0" w:color="auto"/>
              <w:bottom w:val="single" w:sz="4" w:space="0" w:color="auto"/>
              <w:right w:val="single" w:sz="4" w:space="0" w:color="auto"/>
            </w:tcBorders>
          </w:tcPr>
          <w:p w14:paraId="1A81E055"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656" w:type="pct"/>
            <w:tcBorders>
              <w:top w:val="single" w:sz="4" w:space="0" w:color="auto"/>
              <w:left w:val="single" w:sz="4" w:space="0" w:color="auto"/>
              <w:bottom w:val="single" w:sz="4" w:space="0" w:color="auto"/>
              <w:right w:val="single" w:sz="4" w:space="0" w:color="auto"/>
            </w:tcBorders>
          </w:tcPr>
          <w:p w14:paraId="0387DF1F"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827" w:type="pct"/>
            <w:tcBorders>
              <w:top w:val="single" w:sz="4" w:space="0" w:color="auto"/>
              <w:left w:val="single" w:sz="4" w:space="0" w:color="auto"/>
              <w:bottom w:val="single" w:sz="4" w:space="0" w:color="auto"/>
              <w:right w:val="single" w:sz="4" w:space="0" w:color="auto"/>
            </w:tcBorders>
          </w:tcPr>
          <w:p w14:paraId="0E874B42" w14:textId="77777777" w:rsidR="00EB6FEF" w:rsidRPr="00EB6FEF" w:rsidRDefault="00EB6FEF" w:rsidP="00EB6FEF">
            <w:pPr>
              <w:spacing w:after="0" w:line="276" w:lineRule="auto"/>
              <w:jc w:val="center"/>
              <w:rPr>
                <w:rFonts w:ascii="Times New Roman" w:eastAsiaTheme="minorEastAsia" w:hAnsi="Times New Roman" w:cs="Times New Roman"/>
                <w:b/>
              </w:rPr>
            </w:pPr>
          </w:p>
        </w:tc>
      </w:tr>
      <w:tr w:rsidR="00EB6FEF" w:rsidRPr="00EB6FEF" w14:paraId="1E260E3D" w14:textId="77777777" w:rsidTr="00700C88">
        <w:trPr>
          <w:trHeight w:val="800"/>
        </w:trPr>
        <w:tc>
          <w:tcPr>
            <w:tcW w:w="2910" w:type="pct"/>
            <w:tcBorders>
              <w:top w:val="single" w:sz="4" w:space="0" w:color="auto"/>
              <w:left w:val="single" w:sz="4" w:space="0" w:color="auto"/>
              <w:bottom w:val="single" w:sz="4" w:space="0" w:color="auto"/>
              <w:right w:val="single" w:sz="4" w:space="0" w:color="auto"/>
            </w:tcBorders>
          </w:tcPr>
          <w:p w14:paraId="0B561D53" w14:textId="77777777" w:rsidR="00EB6FEF" w:rsidRPr="00EB6FEF" w:rsidRDefault="00EB6FEF" w:rsidP="00EB6FEF">
            <w:pPr>
              <w:spacing w:after="0" w:line="276" w:lineRule="auto"/>
              <w:rPr>
                <w:rFonts w:ascii="Times New Roman" w:eastAsiaTheme="minorEastAsia" w:hAnsi="Times New Roman" w:cs="Times New Roman"/>
                <w:b/>
                <w:bCs/>
              </w:rPr>
            </w:pPr>
            <w:r w:rsidRPr="00EB6FEF">
              <w:rPr>
                <w:rFonts w:ascii="Times New Roman" w:eastAsiaTheme="minorEastAsia" w:hAnsi="Times New Roman" w:cs="Times New Roman"/>
                <w:b/>
                <w:bCs/>
              </w:rPr>
              <w:t xml:space="preserve">Direcția generală juridică </w:t>
            </w:r>
          </w:p>
          <w:p w14:paraId="01AFC1C3" w14:textId="77777777" w:rsidR="00EB6FEF" w:rsidRPr="00EB6FEF" w:rsidRDefault="00EB6FEF" w:rsidP="00EB6FEF">
            <w:pPr>
              <w:spacing w:after="0" w:line="276" w:lineRule="auto"/>
              <w:rPr>
                <w:rFonts w:ascii="Times New Roman" w:eastAsiaTheme="minorEastAsia" w:hAnsi="Times New Roman" w:cs="Times New Roman"/>
                <w:bCs/>
              </w:rPr>
            </w:pPr>
            <w:r w:rsidRPr="00EB6FEF">
              <w:rPr>
                <w:rFonts w:ascii="Times New Roman" w:eastAsiaTheme="minorEastAsia" w:hAnsi="Times New Roman" w:cs="Times New Roman"/>
                <w:bCs/>
              </w:rPr>
              <w:t xml:space="preserve">Director general, </w:t>
            </w:r>
          </w:p>
          <w:p w14:paraId="4EA909B1" w14:textId="77777777" w:rsidR="00EB6FEF" w:rsidRPr="00EB6FEF" w:rsidRDefault="00EB6FEF" w:rsidP="00EB6FEF">
            <w:pPr>
              <w:spacing w:after="0" w:line="276" w:lineRule="auto"/>
              <w:rPr>
                <w:rFonts w:ascii="Times New Roman" w:eastAsiaTheme="minorEastAsia" w:hAnsi="Times New Roman" w:cs="Times New Roman"/>
                <w:bCs/>
              </w:rPr>
            </w:pPr>
            <w:r w:rsidRPr="00EB6FEF">
              <w:rPr>
                <w:rFonts w:ascii="Times New Roman" w:eastAsiaTheme="minorEastAsia" w:hAnsi="Times New Roman" w:cs="Times New Roman"/>
                <w:bCs/>
              </w:rPr>
              <w:t>Ionuț Sebastian IAVOR</w:t>
            </w:r>
          </w:p>
          <w:p w14:paraId="45E59974" w14:textId="77777777" w:rsidR="00EB6FEF" w:rsidRPr="00EB6FEF" w:rsidRDefault="00EB6FEF" w:rsidP="00EB6FEF">
            <w:pPr>
              <w:spacing w:after="0" w:line="276" w:lineRule="auto"/>
              <w:rPr>
                <w:rFonts w:ascii="Times New Roman" w:eastAsiaTheme="minorEastAsia" w:hAnsi="Times New Roman" w:cs="Times New Roman"/>
                <w:bCs/>
              </w:rPr>
            </w:pPr>
          </w:p>
          <w:p w14:paraId="143CD2EE" w14:textId="77777777" w:rsidR="00EB6FEF" w:rsidRPr="00EB6FEF" w:rsidRDefault="00EB6FEF" w:rsidP="00EB6FEF">
            <w:pPr>
              <w:spacing w:after="0" w:line="276" w:lineRule="auto"/>
              <w:rPr>
                <w:rFonts w:ascii="Times New Roman" w:eastAsiaTheme="minorEastAsia" w:hAnsi="Times New Roman" w:cs="Times New Roman"/>
                <w:b/>
                <w:bCs/>
              </w:rPr>
            </w:pPr>
            <w:r w:rsidRPr="00EB6FEF">
              <w:rPr>
                <w:rFonts w:ascii="Times New Roman" w:eastAsiaTheme="minorEastAsia" w:hAnsi="Times New Roman" w:cs="Times New Roman"/>
                <w:b/>
                <w:bCs/>
              </w:rPr>
              <w:t>Serviciu avizare acte normative</w:t>
            </w:r>
          </w:p>
          <w:p w14:paraId="7C74BB7D" w14:textId="77777777" w:rsidR="00EB6FEF" w:rsidRPr="00EB6FEF" w:rsidRDefault="00EB6FEF" w:rsidP="00EB6FEF">
            <w:pPr>
              <w:spacing w:after="0" w:line="276" w:lineRule="auto"/>
              <w:rPr>
                <w:rFonts w:ascii="Times New Roman" w:eastAsiaTheme="minorEastAsia" w:hAnsi="Times New Roman" w:cs="Times New Roman"/>
                <w:bCs/>
              </w:rPr>
            </w:pPr>
            <w:r w:rsidRPr="00EB6FEF">
              <w:rPr>
                <w:rFonts w:ascii="Times New Roman" w:eastAsiaTheme="minorEastAsia" w:hAnsi="Times New Roman" w:cs="Times New Roman"/>
                <w:bCs/>
              </w:rPr>
              <w:t>Șef serviciu,</w:t>
            </w:r>
          </w:p>
          <w:p w14:paraId="2549B21B" w14:textId="77777777" w:rsidR="00EB6FEF" w:rsidRPr="00EB6FEF" w:rsidRDefault="00EB6FEF" w:rsidP="00EB6FEF">
            <w:pPr>
              <w:spacing w:after="0" w:line="276" w:lineRule="auto"/>
              <w:rPr>
                <w:rFonts w:ascii="Times New Roman" w:eastAsiaTheme="minorEastAsia" w:hAnsi="Times New Roman" w:cs="Times New Roman"/>
                <w:bCs/>
              </w:rPr>
            </w:pPr>
            <w:r w:rsidRPr="00EB6FEF">
              <w:rPr>
                <w:rFonts w:ascii="Times New Roman" w:eastAsiaTheme="minorEastAsia" w:hAnsi="Times New Roman" w:cs="Times New Roman"/>
                <w:bCs/>
              </w:rPr>
              <w:t>Dana Constanţa EFTIMIE</w:t>
            </w:r>
          </w:p>
          <w:p w14:paraId="17428DDA" w14:textId="77777777" w:rsidR="00EB6FEF" w:rsidRPr="00EB6FEF" w:rsidRDefault="00EB6FEF" w:rsidP="00EB6FEF">
            <w:pPr>
              <w:spacing w:after="0" w:line="276" w:lineRule="auto"/>
              <w:rPr>
                <w:rFonts w:ascii="Times New Roman" w:eastAsiaTheme="minorEastAsia" w:hAnsi="Times New Roman" w:cs="Times New Roman"/>
                <w:b/>
                <w:bCs/>
              </w:rPr>
            </w:pPr>
          </w:p>
        </w:tc>
        <w:tc>
          <w:tcPr>
            <w:tcW w:w="608" w:type="pct"/>
            <w:tcBorders>
              <w:top w:val="single" w:sz="4" w:space="0" w:color="auto"/>
              <w:left w:val="single" w:sz="4" w:space="0" w:color="auto"/>
              <w:bottom w:val="single" w:sz="4" w:space="0" w:color="auto"/>
              <w:right w:val="single" w:sz="4" w:space="0" w:color="auto"/>
            </w:tcBorders>
          </w:tcPr>
          <w:p w14:paraId="6F48A814"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656" w:type="pct"/>
            <w:tcBorders>
              <w:top w:val="single" w:sz="4" w:space="0" w:color="auto"/>
              <w:left w:val="single" w:sz="4" w:space="0" w:color="auto"/>
              <w:bottom w:val="single" w:sz="4" w:space="0" w:color="auto"/>
              <w:right w:val="single" w:sz="4" w:space="0" w:color="auto"/>
            </w:tcBorders>
          </w:tcPr>
          <w:p w14:paraId="5164F6D5"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827" w:type="pct"/>
            <w:tcBorders>
              <w:top w:val="single" w:sz="4" w:space="0" w:color="auto"/>
              <w:left w:val="single" w:sz="4" w:space="0" w:color="auto"/>
              <w:bottom w:val="single" w:sz="4" w:space="0" w:color="auto"/>
              <w:right w:val="single" w:sz="4" w:space="0" w:color="auto"/>
            </w:tcBorders>
          </w:tcPr>
          <w:p w14:paraId="295E350D" w14:textId="77777777" w:rsidR="00EB6FEF" w:rsidRPr="00EB6FEF" w:rsidRDefault="00EB6FEF" w:rsidP="00EB6FEF">
            <w:pPr>
              <w:spacing w:after="0" w:line="276" w:lineRule="auto"/>
              <w:jc w:val="center"/>
              <w:rPr>
                <w:rFonts w:ascii="Times New Roman" w:eastAsiaTheme="minorEastAsia" w:hAnsi="Times New Roman" w:cs="Times New Roman"/>
                <w:b/>
              </w:rPr>
            </w:pPr>
          </w:p>
        </w:tc>
      </w:tr>
      <w:tr w:rsidR="00EB6FEF" w:rsidRPr="00EB6FEF" w14:paraId="0CCBCE88" w14:textId="77777777" w:rsidTr="00700C88">
        <w:trPr>
          <w:trHeight w:val="800"/>
        </w:trPr>
        <w:tc>
          <w:tcPr>
            <w:tcW w:w="2910" w:type="pct"/>
            <w:tcBorders>
              <w:top w:val="single" w:sz="4" w:space="0" w:color="auto"/>
              <w:left w:val="single" w:sz="4" w:space="0" w:color="auto"/>
              <w:bottom w:val="single" w:sz="4" w:space="0" w:color="auto"/>
              <w:right w:val="single" w:sz="4" w:space="0" w:color="auto"/>
            </w:tcBorders>
          </w:tcPr>
          <w:p w14:paraId="34FCFDD2" w14:textId="77777777" w:rsidR="00EB6FEF" w:rsidRPr="00EB6FEF" w:rsidRDefault="00EB6FEF" w:rsidP="00EB6FEF">
            <w:pPr>
              <w:spacing w:after="0" w:line="276" w:lineRule="auto"/>
              <w:rPr>
                <w:rFonts w:ascii="Times New Roman" w:eastAsiaTheme="minorEastAsia" w:hAnsi="Times New Roman" w:cs="Times New Roman"/>
                <w:b/>
                <w:bCs/>
              </w:rPr>
            </w:pPr>
            <w:r w:rsidRPr="00EB6FEF">
              <w:rPr>
                <w:rFonts w:ascii="Times New Roman" w:eastAsiaTheme="minorEastAsia" w:hAnsi="Times New Roman" w:cs="Times New Roman"/>
                <w:b/>
                <w:bCs/>
              </w:rPr>
              <w:t>Secretar general adjunct</w:t>
            </w:r>
          </w:p>
          <w:p w14:paraId="68A23BF3" w14:textId="77777777" w:rsidR="00EB6FEF" w:rsidRPr="00EB6FEF" w:rsidRDefault="00EB6FEF" w:rsidP="00EB6FEF">
            <w:pPr>
              <w:spacing w:after="0" w:line="276" w:lineRule="auto"/>
              <w:rPr>
                <w:rFonts w:ascii="Times New Roman" w:eastAsiaTheme="minorEastAsia" w:hAnsi="Times New Roman" w:cs="Times New Roman"/>
                <w:bCs/>
              </w:rPr>
            </w:pPr>
            <w:r w:rsidRPr="00EB6FEF">
              <w:rPr>
                <w:rFonts w:ascii="Times New Roman" w:eastAsiaTheme="minorEastAsia" w:hAnsi="Times New Roman" w:cs="Times New Roman"/>
                <w:bCs/>
              </w:rPr>
              <w:t>Cristian Dănuț POPA</w:t>
            </w:r>
          </w:p>
          <w:p w14:paraId="32E2D13D" w14:textId="77777777" w:rsidR="00EB6FEF" w:rsidRPr="00EB6FEF" w:rsidRDefault="00EB6FEF" w:rsidP="00EB6FEF">
            <w:pPr>
              <w:spacing w:after="0" w:line="276" w:lineRule="auto"/>
              <w:rPr>
                <w:rFonts w:ascii="Times New Roman" w:eastAsiaTheme="minorEastAsia" w:hAnsi="Times New Roman" w:cs="Times New Roman"/>
                <w:b/>
                <w:bCs/>
              </w:rPr>
            </w:pPr>
          </w:p>
        </w:tc>
        <w:tc>
          <w:tcPr>
            <w:tcW w:w="608" w:type="pct"/>
            <w:tcBorders>
              <w:top w:val="single" w:sz="4" w:space="0" w:color="auto"/>
              <w:left w:val="single" w:sz="4" w:space="0" w:color="auto"/>
              <w:bottom w:val="single" w:sz="4" w:space="0" w:color="auto"/>
              <w:right w:val="single" w:sz="4" w:space="0" w:color="auto"/>
            </w:tcBorders>
          </w:tcPr>
          <w:p w14:paraId="4281E395"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656" w:type="pct"/>
            <w:tcBorders>
              <w:top w:val="single" w:sz="4" w:space="0" w:color="auto"/>
              <w:left w:val="single" w:sz="4" w:space="0" w:color="auto"/>
              <w:bottom w:val="single" w:sz="4" w:space="0" w:color="auto"/>
              <w:right w:val="single" w:sz="4" w:space="0" w:color="auto"/>
            </w:tcBorders>
          </w:tcPr>
          <w:p w14:paraId="0C049D7B" w14:textId="77777777" w:rsidR="00EB6FEF" w:rsidRPr="00EB6FEF" w:rsidRDefault="00EB6FEF" w:rsidP="00EB6FEF">
            <w:pPr>
              <w:spacing w:after="0" w:line="276" w:lineRule="auto"/>
              <w:jc w:val="center"/>
              <w:rPr>
                <w:rFonts w:ascii="Times New Roman" w:eastAsiaTheme="minorEastAsia" w:hAnsi="Times New Roman" w:cs="Times New Roman"/>
                <w:b/>
              </w:rPr>
            </w:pPr>
          </w:p>
        </w:tc>
        <w:tc>
          <w:tcPr>
            <w:tcW w:w="827" w:type="pct"/>
            <w:tcBorders>
              <w:top w:val="single" w:sz="4" w:space="0" w:color="auto"/>
              <w:left w:val="single" w:sz="4" w:space="0" w:color="auto"/>
              <w:bottom w:val="single" w:sz="4" w:space="0" w:color="auto"/>
              <w:right w:val="single" w:sz="4" w:space="0" w:color="auto"/>
            </w:tcBorders>
          </w:tcPr>
          <w:p w14:paraId="281A1CB3" w14:textId="77777777" w:rsidR="00EB6FEF" w:rsidRPr="00EB6FEF" w:rsidRDefault="00EB6FEF" w:rsidP="00EB6FEF">
            <w:pPr>
              <w:spacing w:after="0" w:line="276" w:lineRule="auto"/>
              <w:jc w:val="center"/>
              <w:rPr>
                <w:rFonts w:ascii="Times New Roman" w:eastAsiaTheme="minorEastAsia" w:hAnsi="Times New Roman" w:cs="Times New Roman"/>
                <w:b/>
              </w:rPr>
            </w:pPr>
          </w:p>
        </w:tc>
      </w:tr>
    </w:tbl>
    <w:p w14:paraId="6E9A1F7B"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29B6957D"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5C91B426"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5CB90A8B"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41D6502F"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55CF052C"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02064A9F"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46695CE0"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531CD02C"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136B0DD1"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0CFDB8A3"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677FC194" w14:textId="77777777" w:rsidR="0069112B" w:rsidRDefault="0069112B" w:rsidP="00A04F4C">
      <w:pPr>
        <w:pStyle w:val="NormalWeb"/>
        <w:shd w:val="clear" w:color="auto" w:fill="FFFFFF"/>
        <w:spacing w:before="0" w:beforeAutospacing="0" w:after="0" w:afterAutospacing="0"/>
        <w:jc w:val="both"/>
        <w:rPr>
          <w:rStyle w:val="rvts4"/>
          <w:b/>
          <w:bCs/>
          <w:color w:val="000000"/>
          <w:bdr w:val="none" w:sz="0" w:space="0" w:color="auto" w:frame="1"/>
        </w:rPr>
      </w:pPr>
    </w:p>
    <w:p w14:paraId="2B323ED5" w14:textId="77777777" w:rsidR="0069112B" w:rsidRDefault="0069112B" w:rsidP="00A04F4C">
      <w:pPr>
        <w:pStyle w:val="NormalWeb"/>
        <w:shd w:val="clear" w:color="auto" w:fill="FFFFFF"/>
        <w:spacing w:before="0" w:beforeAutospacing="0" w:after="0" w:afterAutospacing="0"/>
        <w:jc w:val="both"/>
        <w:rPr>
          <w:rStyle w:val="rvts4"/>
          <w:b/>
          <w:bCs/>
          <w:color w:val="000000"/>
          <w:bdr w:val="none" w:sz="0" w:space="0" w:color="auto" w:frame="1"/>
        </w:rPr>
      </w:pPr>
    </w:p>
    <w:p w14:paraId="47671BB2"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599E5F64"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2BBE7677" w14:textId="77777777" w:rsidR="00EB6FEF" w:rsidRDefault="00EB6FEF" w:rsidP="00A04F4C">
      <w:pPr>
        <w:pStyle w:val="NormalWeb"/>
        <w:shd w:val="clear" w:color="auto" w:fill="FFFFFF"/>
        <w:spacing w:before="0" w:beforeAutospacing="0" w:after="0" w:afterAutospacing="0"/>
        <w:jc w:val="both"/>
        <w:rPr>
          <w:rStyle w:val="rvts4"/>
          <w:b/>
          <w:bCs/>
          <w:color w:val="000000"/>
          <w:bdr w:val="none" w:sz="0" w:space="0" w:color="auto" w:frame="1"/>
        </w:rPr>
      </w:pPr>
    </w:p>
    <w:p w14:paraId="1AD03C91" w14:textId="6C120F89" w:rsidR="00452D1C" w:rsidRDefault="00E10AAE" w:rsidP="00A04F4C">
      <w:pPr>
        <w:pStyle w:val="NormalWeb"/>
        <w:shd w:val="clear" w:color="auto" w:fill="FFFFFF"/>
        <w:spacing w:before="0" w:beforeAutospacing="0" w:after="0" w:afterAutospacing="0"/>
        <w:jc w:val="both"/>
        <w:rPr>
          <w:rStyle w:val="rvts4"/>
          <w:b/>
          <w:bCs/>
          <w:color w:val="000000"/>
          <w:bdr w:val="none" w:sz="0" w:space="0" w:color="auto" w:frame="1"/>
        </w:rPr>
      </w:pPr>
      <w:r>
        <w:rPr>
          <w:rStyle w:val="rvts4"/>
          <w:b/>
          <w:bCs/>
          <w:color w:val="000000"/>
          <w:bdr w:val="none" w:sz="0" w:space="0" w:color="auto" w:frame="1"/>
        </w:rPr>
        <w:t xml:space="preserve">Anexă - </w:t>
      </w:r>
      <w:r w:rsidR="008F72B9">
        <w:rPr>
          <w:rStyle w:val="rvts4"/>
          <w:b/>
          <w:bCs/>
          <w:color w:val="000000"/>
          <w:bdr w:val="none" w:sz="0" w:space="0" w:color="auto" w:frame="1"/>
        </w:rPr>
        <w:t>M</w:t>
      </w:r>
      <w:r w:rsidR="008F72B9" w:rsidRPr="008F72B9">
        <w:rPr>
          <w:rStyle w:val="rvts4"/>
          <w:b/>
          <w:bCs/>
          <w:color w:val="000000"/>
          <w:bdr w:val="none" w:sz="0" w:space="0" w:color="auto" w:frame="1"/>
        </w:rPr>
        <w:t>etodologia de raportare, colectare şi prelucrare a datelor,  inclusiv a datelor cu caracter personal, privind stocurile, operaţiunile comerciale, prescrierea şi eliberarea medicamentelor de uz uman, precum şi a datelor privind distribuţia acestora în afara teritoriului României, operatorii asociaţi şi persoanele împuternicite de către operator, condiţiile şi limitele de acces la datele cu caracter personal, măsurile şi garanţiile privind securitatea şi confidenţialitatea datelor şi informaţiilor din SER, precum şi modul de îndeplinire a măsurilor necesare în vederea informării persoanelor vizate asupra operaţiunilor de prelucrare şi modul de exercitare a drepturilor persoanelor vizate, în conformitate cu dispozițiile art. 804</w:t>
      </w:r>
      <w:r w:rsidR="008F72B9" w:rsidRPr="00333650">
        <w:rPr>
          <w:rStyle w:val="rvts4"/>
          <w:b/>
          <w:bCs/>
          <w:color w:val="000000"/>
          <w:bdr w:val="none" w:sz="0" w:space="0" w:color="auto" w:frame="1"/>
          <w:vertAlign w:val="superscript"/>
        </w:rPr>
        <w:t>1</w:t>
      </w:r>
      <w:r w:rsidR="008F72B9" w:rsidRPr="008F72B9">
        <w:rPr>
          <w:rStyle w:val="rvts4"/>
          <w:b/>
          <w:bCs/>
          <w:color w:val="000000"/>
          <w:bdr w:val="none" w:sz="0" w:space="0" w:color="auto" w:frame="1"/>
        </w:rPr>
        <w:t xml:space="preserve"> alin. (7) din Legea nr. 95/2006 privind reforma în domeniul sănătății</w:t>
      </w:r>
    </w:p>
    <w:p w14:paraId="0A73B042" w14:textId="77777777" w:rsidR="00116522" w:rsidRDefault="00116522" w:rsidP="00A04F4C">
      <w:pPr>
        <w:pStyle w:val="NormalWeb"/>
        <w:shd w:val="clear" w:color="auto" w:fill="FFFFFF"/>
        <w:spacing w:before="0" w:beforeAutospacing="0" w:after="0" w:afterAutospacing="0"/>
        <w:jc w:val="both"/>
        <w:rPr>
          <w:rStyle w:val="rvts4"/>
          <w:b/>
          <w:bCs/>
          <w:color w:val="000000"/>
          <w:bdr w:val="none" w:sz="0" w:space="0" w:color="auto" w:frame="1"/>
        </w:rPr>
      </w:pPr>
    </w:p>
    <w:p w14:paraId="53D2F1E5" w14:textId="2B4E228E" w:rsidR="007D6DDC" w:rsidRDefault="00A04F4C" w:rsidP="00A04F4C">
      <w:pPr>
        <w:pStyle w:val="NormalWeb"/>
        <w:shd w:val="clear" w:color="auto" w:fill="FFFFFF"/>
        <w:spacing w:before="0" w:beforeAutospacing="0" w:after="0" w:afterAutospacing="0"/>
        <w:jc w:val="both"/>
        <w:rPr>
          <w:rStyle w:val="rvts7"/>
          <w:color w:val="000000"/>
          <w:bdr w:val="none" w:sz="0" w:space="0" w:color="auto" w:frame="1"/>
        </w:rPr>
      </w:pPr>
      <w:r w:rsidRPr="0007050B">
        <w:rPr>
          <w:rStyle w:val="rvts4"/>
          <w:b/>
          <w:bCs/>
          <w:color w:val="000000"/>
          <w:bdr w:val="none" w:sz="0" w:space="0" w:color="auto" w:frame="1"/>
        </w:rPr>
        <w:t>Art. 1 - </w:t>
      </w:r>
      <w:r w:rsidRPr="0007050B">
        <w:rPr>
          <w:rStyle w:val="rvts7"/>
          <w:color w:val="000000"/>
          <w:bdr w:val="none" w:sz="0" w:space="0" w:color="auto" w:frame="1"/>
        </w:rPr>
        <w:t xml:space="preserve">(1) </w:t>
      </w:r>
      <w:r w:rsidR="00333650" w:rsidRPr="00333650">
        <w:rPr>
          <w:rStyle w:val="rvts7"/>
          <w:color w:val="000000"/>
          <w:bdr w:val="none" w:sz="0" w:space="0" w:color="auto" w:frame="1"/>
        </w:rPr>
        <w:t>Prezenta metodologie reglementează raportarea, colectarea şi prelucrarea datelor inclusiv a datelor cu caracter personal, privind stocurile, operaţiunile comerciale, prescrierea şi eliberarea medicamentelor de uz uman, precum şi a datelor privind distribuţia acestora</w:t>
      </w:r>
      <w:r w:rsidR="00333650">
        <w:rPr>
          <w:rStyle w:val="rvts7"/>
          <w:color w:val="000000"/>
          <w:bdr w:val="none" w:sz="0" w:space="0" w:color="auto" w:frame="1"/>
        </w:rPr>
        <w:t xml:space="preserve"> în afara teritoriului României,</w:t>
      </w:r>
      <w:r w:rsidR="00333650" w:rsidRPr="00333650">
        <w:t xml:space="preserve"> </w:t>
      </w:r>
      <w:r w:rsidR="00333650" w:rsidRPr="00333650">
        <w:rPr>
          <w:rStyle w:val="rvts7"/>
          <w:color w:val="000000"/>
          <w:bdr w:val="none" w:sz="0" w:space="0" w:color="auto" w:frame="1"/>
        </w:rPr>
        <w:t>operatorii asociaţi şi persoanele împuternicite de către operator, condiţiile şi limitele de acces la datele cu caracter personal, măsurile şi garanţiile privind securitatea şi confidenţialitatea datelor şi informaţiilor din SER, precum şi modul de îndeplinire a măsurilor necesare în vederea informării persoanelor vizate asupra operaţiunilor de prelucrare şi modul de exercitare a drepturilor persoanelor vizate</w:t>
      </w:r>
      <w:r w:rsidR="00333650">
        <w:rPr>
          <w:rStyle w:val="rvts7"/>
          <w:color w:val="000000"/>
          <w:bdr w:val="none" w:sz="0" w:space="0" w:color="auto" w:frame="1"/>
        </w:rPr>
        <w:t xml:space="preserve">, </w:t>
      </w:r>
      <w:r w:rsidR="007D6DDC" w:rsidRPr="007D6DDC">
        <w:rPr>
          <w:rStyle w:val="rvts7"/>
          <w:color w:val="000000"/>
          <w:bdr w:val="none" w:sz="0" w:space="0" w:color="auto" w:frame="1"/>
        </w:rPr>
        <w:t>prin intermediul Sistemului electronic de raportare, denumit în continuare SER.</w:t>
      </w:r>
    </w:p>
    <w:p w14:paraId="70E48938" w14:textId="4A068E8A" w:rsidR="009B6A0F" w:rsidRPr="00251AA0" w:rsidRDefault="00A04F4C" w:rsidP="00A04F4C">
      <w:pPr>
        <w:pStyle w:val="NormalWeb"/>
        <w:shd w:val="clear" w:color="auto" w:fill="FFFFFF"/>
        <w:spacing w:before="0" w:beforeAutospacing="0" w:after="0" w:afterAutospacing="0"/>
        <w:jc w:val="both"/>
        <w:rPr>
          <w:color w:val="000000"/>
          <w:sz w:val="20"/>
          <w:szCs w:val="20"/>
        </w:rPr>
      </w:pPr>
      <w:r w:rsidRPr="0007050B">
        <w:rPr>
          <w:rStyle w:val="rvts7"/>
          <w:color w:val="000000"/>
          <w:bdr w:val="none" w:sz="0" w:space="0" w:color="auto" w:frame="1"/>
        </w:rPr>
        <w:t xml:space="preserve">    (2) Scopul principal al </w:t>
      </w:r>
      <w:r w:rsidR="007D6DDC">
        <w:rPr>
          <w:rStyle w:val="rvts7"/>
          <w:color w:val="000000"/>
          <w:bdr w:val="none" w:sz="0" w:space="0" w:color="auto" w:frame="1"/>
        </w:rPr>
        <w:t xml:space="preserve">SER </w:t>
      </w:r>
      <w:r w:rsidRPr="0007050B">
        <w:rPr>
          <w:rStyle w:val="rvts7"/>
          <w:color w:val="000000"/>
          <w:bdr w:val="none" w:sz="0" w:space="0" w:color="auto" w:frame="1"/>
        </w:rPr>
        <w:t xml:space="preserve">este de a oferi Ministerului Sănătăţii şi </w:t>
      </w:r>
      <w:r w:rsidR="00004A7A">
        <w:rPr>
          <w:rStyle w:val="rvts7"/>
          <w:color w:val="000000"/>
          <w:bdr w:val="none" w:sz="0" w:space="0" w:color="auto" w:frame="1"/>
        </w:rPr>
        <w:t xml:space="preserve">Agenției Naționale a Medicamentului și a Dispozitivelor Medicale din România, denumită în continuare </w:t>
      </w:r>
      <w:r w:rsidRPr="0007050B">
        <w:rPr>
          <w:rStyle w:val="rvts7"/>
          <w:color w:val="000000"/>
          <w:bdr w:val="none" w:sz="0" w:space="0" w:color="auto" w:frame="1"/>
        </w:rPr>
        <w:t>ANMDM</w:t>
      </w:r>
      <w:r>
        <w:rPr>
          <w:rStyle w:val="rvts7"/>
          <w:color w:val="000000"/>
          <w:bdr w:val="none" w:sz="0" w:space="0" w:color="auto" w:frame="1"/>
        </w:rPr>
        <w:t>R</w:t>
      </w:r>
      <w:r w:rsidR="00004A7A">
        <w:rPr>
          <w:rStyle w:val="rvts7"/>
          <w:color w:val="000000"/>
          <w:bdr w:val="none" w:sz="0" w:space="0" w:color="auto" w:frame="1"/>
        </w:rPr>
        <w:t>,</w:t>
      </w:r>
      <w:r w:rsidRPr="0007050B">
        <w:rPr>
          <w:rStyle w:val="rvts7"/>
          <w:color w:val="000000"/>
          <w:bdr w:val="none" w:sz="0" w:space="0" w:color="auto" w:frame="1"/>
        </w:rPr>
        <w:t xml:space="preserve"> </w:t>
      </w:r>
      <w:r w:rsidR="009B6A0F">
        <w:rPr>
          <w:rStyle w:val="rvts7"/>
          <w:color w:val="000000"/>
          <w:bdr w:val="none" w:sz="0" w:space="0" w:color="auto" w:frame="1"/>
        </w:rPr>
        <w:t>datele necesare în vederea obținerii unei</w:t>
      </w:r>
      <w:r w:rsidRPr="0007050B">
        <w:rPr>
          <w:rStyle w:val="rvts7"/>
          <w:color w:val="000000"/>
          <w:bdr w:val="none" w:sz="0" w:space="0" w:color="auto" w:frame="1"/>
        </w:rPr>
        <w:t xml:space="preserve"> situaţi</w:t>
      </w:r>
      <w:r w:rsidR="009B6A0F">
        <w:rPr>
          <w:rStyle w:val="rvts7"/>
          <w:color w:val="000000"/>
          <w:bdr w:val="none" w:sz="0" w:space="0" w:color="auto" w:frame="1"/>
        </w:rPr>
        <w:t>i</w:t>
      </w:r>
      <w:r w:rsidRPr="0007050B">
        <w:rPr>
          <w:rStyle w:val="rvts7"/>
          <w:color w:val="000000"/>
          <w:bdr w:val="none" w:sz="0" w:space="0" w:color="auto" w:frame="1"/>
        </w:rPr>
        <w:t xml:space="preserve"> de ansamblu a stocurilor de medicamente din Canamed, </w:t>
      </w:r>
      <w:r>
        <w:rPr>
          <w:rStyle w:val="rvts7"/>
          <w:color w:val="000000"/>
          <w:bdr w:val="none" w:sz="0" w:space="0" w:color="auto" w:frame="1"/>
        </w:rPr>
        <w:t xml:space="preserve">inclusiv a trasabilității acestora, </w:t>
      </w:r>
      <w:r w:rsidRPr="0007050B">
        <w:rPr>
          <w:rStyle w:val="rvts7"/>
          <w:color w:val="000000"/>
          <w:bdr w:val="none" w:sz="0" w:space="0" w:color="auto" w:frame="1"/>
        </w:rPr>
        <w:t>la nivelul întregii ţări, cu scopul de a contribui la dezvoltarea unui sistem informaţional şi informatic integrat pentru managementul sănătăţii publice şi facilitarea asigurării cu medicamente a populaţiei, precum şi</w:t>
      </w:r>
      <w:r>
        <w:rPr>
          <w:rStyle w:val="rvts7"/>
          <w:color w:val="000000"/>
          <w:bdr w:val="none" w:sz="0" w:space="0" w:color="auto" w:frame="1"/>
        </w:rPr>
        <w:t xml:space="preserve"> pentru monitorizarea prescrierii și eliberării anumitor categorii de medicamente, potrivit metodologiilor aprobate prin ordin al ministrului sănătății</w:t>
      </w:r>
      <w:r w:rsidRPr="0007050B">
        <w:rPr>
          <w:rStyle w:val="rvts7"/>
          <w:color w:val="000000"/>
          <w:bdr w:val="none" w:sz="0" w:space="0" w:color="auto" w:frame="1"/>
        </w:rPr>
        <w:t>.</w:t>
      </w:r>
    </w:p>
    <w:p w14:paraId="7F9BCC9A" w14:textId="323B35B3" w:rsidR="00A04F4C" w:rsidRPr="0007050B" w:rsidRDefault="00A04F4C" w:rsidP="00A04F4C">
      <w:pPr>
        <w:pStyle w:val="NormalWeb"/>
        <w:shd w:val="clear" w:color="auto" w:fill="FFFFFF"/>
        <w:spacing w:before="0" w:beforeAutospacing="0" w:after="0" w:afterAutospacing="0"/>
        <w:jc w:val="both"/>
        <w:rPr>
          <w:color w:val="000000"/>
          <w:sz w:val="20"/>
          <w:szCs w:val="20"/>
        </w:rPr>
      </w:pPr>
      <w:r w:rsidRPr="0007050B">
        <w:rPr>
          <w:rStyle w:val="rvts4"/>
          <w:b/>
          <w:bCs/>
          <w:color w:val="000000"/>
          <w:bdr w:val="none" w:sz="0" w:space="0" w:color="auto" w:frame="1"/>
        </w:rPr>
        <w:t>    Art. 2 - </w:t>
      </w:r>
      <w:r w:rsidR="00DB1919">
        <w:rPr>
          <w:rStyle w:val="rvts7"/>
          <w:color w:val="000000"/>
          <w:bdr w:val="none" w:sz="0" w:space="0" w:color="auto" w:frame="1"/>
        </w:rPr>
        <w:t xml:space="preserve">În </w:t>
      </w:r>
      <w:r w:rsidR="009B6A0F">
        <w:rPr>
          <w:rStyle w:val="rvts7"/>
          <w:color w:val="000000"/>
          <w:bdr w:val="none" w:sz="0" w:space="0" w:color="auto" w:frame="1"/>
        </w:rPr>
        <w:t>SER</w:t>
      </w:r>
      <w:r w:rsidR="00DB1919">
        <w:rPr>
          <w:rStyle w:val="rvts7"/>
          <w:color w:val="000000"/>
          <w:bdr w:val="none" w:sz="0" w:space="0" w:color="auto" w:frame="1"/>
        </w:rPr>
        <w:t xml:space="preserve"> sunt raportate și</w:t>
      </w:r>
      <w:r w:rsidR="009B6A0F">
        <w:rPr>
          <w:rStyle w:val="rvts7"/>
          <w:color w:val="000000"/>
          <w:bdr w:val="none" w:sz="0" w:space="0" w:color="auto" w:frame="1"/>
        </w:rPr>
        <w:t xml:space="preserve"> colect</w:t>
      </w:r>
      <w:r w:rsidR="00DB1919">
        <w:rPr>
          <w:rStyle w:val="rvts7"/>
          <w:color w:val="000000"/>
          <w:bdr w:val="none" w:sz="0" w:space="0" w:color="auto" w:frame="1"/>
        </w:rPr>
        <w:t>ate</w:t>
      </w:r>
      <w:r w:rsidR="009B6A0F">
        <w:rPr>
          <w:rStyle w:val="rvts7"/>
          <w:color w:val="000000"/>
          <w:bdr w:val="none" w:sz="0" w:space="0" w:color="auto" w:frame="1"/>
        </w:rPr>
        <w:t xml:space="preserve"> date pentru asigurarea </w:t>
      </w:r>
      <w:r w:rsidRPr="0007050B">
        <w:rPr>
          <w:rStyle w:val="rvts7"/>
          <w:color w:val="000000"/>
          <w:bdr w:val="none" w:sz="0" w:space="0" w:color="auto" w:frame="1"/>
        </w:rPr>
        <w:t xml:space="preserve"> următoarel</w:t>
      </w:r>
      <w:r w:rsidR="009B6A0F">
        <w:rPr>
          <w:rStyle w:val="rvts7"/>
          <w:color w:val="000000"/>
          <w:bdr w:val="none" w:sz="0" w:space="0" w:color="auto" w:frame="1"/>
        </w:rPr>
        <w:t>or obiective</w:t>
      </w:r>
      <w:r w:rsidRPr="0007050B">
        <w:rPr>
          <w:rStyle w:val="rvts7"/>
          <w:color w:val="000000"/>
          <w:bdr w:val="none" w:sz="0" w:space="0" w:color="auto" w:frame="1"/>
        </w:rPr>
        <w:t>:</w:t>
      </w:r>
    </w:p>
    <w:p w14:paraId="17051C85" w14:textId="367D6727" w:rsidR="00A04F4C" w:rsidRPr="0007050B" w:rsidRDefault="00A04F4C" w:rsidP="00A04F4C">
      <w:pPr>
        <w:pStyle w:val="NormalWeb"/>
        <w:shd w:val="clear" w:color="auto" w:fill="FFFFFF"/>
        <w:spacing w:before="0" w:beforeAutospacing="0" w:after="0" w:afterAutospacing="0"/>
        <w:jc w:val="both"/>
        <w:rPr>
          <w:color w:val="000000"/>
          <w:sz w:val="20"/>
          <w:szCs w:val="20"/>
        </w:rPr>
      </w:pPr>
      <w:r w:rsidRPr="0007050B">
        <w:rPr>
          <w:rStyle w:val="rvts7"/>
          <w:color w:val="000000"/>
          <w:bdr w:val="none" w:sz="0" w:space="0" w:color="auto" w:frame="1"/>
        </w:rPr>
        <w:t>    a) vizualizarea pe pagina de internet a Ministerului Sănătăţii</w:t>
      </w:r>
      <w:r w:rsidR="009B6A0F">
        <w:rPr>
          <w:rStyle w:val="rvts7"/>
          <w:color w:val="000000"/>
          <w:bdr w:val="none" w:sz="0" w:space="0" w:color="auto" w:frame="1"/>
        </w:rPr>
        <w:t>,</w:t>
      </w:r>
      <w:r w:rsidRPr="0007050B">
        <w:rPr>
          <w:rStyle w:val="rvts7"/>
          <w:color w:val="000000"/>
          <w:bdr w:val="none" w:sz="0" w:space="0" w:color="auto" w:frame="1"/>
        </w:rPr>
        <w:t xml:space="preserve"> folosind un sistem securizat de autentificare, atât de către Ministerul Sănătăţii, cât şi de către ANMDM</w:t>
      </w:r>
      <w:r>
        <w:rPr>
          <w:rStyle w:val="rvts7"/>
          <w:color w:val="000000"/>
          <w:bdr w:val="none" w:sz="0" w:space="0" w:color="auto" w:frame="1"/>
        </w:rPr>
        <w:t>R</w:t>
      </w:r>
      <w:r w:rsidRPr="0007050B">
        <w:rPr>
          <w:rStyle w:val="rvts7"/>
          <w:color w:val="000000"/>
          <w:bdr w:val="none" w:sz="0" w:space="0" w:color="auto" w:frame="1"/>
        </w:rPr>
        <w:t xml:space="preserve"> a tuturor informaţiilor cu privire la situaţia stocurilor pentru fiecare medicament </w:t>
      </w:r>
      <w:r w:rsidR="001519AE">
        <w:rPr>
          <w:rStyle w:val="rvts7"/>
          <w:color w:val="000000"/>
          <w:bdr w:val="none" w:sz="0" w:space="0" w:color="auto" w:frame="1"/>
        </w:rPr>
        <w:t xml:space="preserve">identificat la nivel de </w:t>
      </w:r>
      <w:r w:rsidR="00B72B20">
        <w:rPr>
          <w:rStyle w:val="rvts7"/>
          <w:color w:val="000000"/>
          <w:bdr w:val="none" w:sz="0" w:space="0" w:color="auto" w:frame="1"/>
        </w:rPr>
        <w:t>denumire comună internațională (</w:t>
      </w:r>
      <w:r w:rsidRPr="0007050B">
        <w:rPr>
          <w:rStyle w:val="rvts7"/>
          <w:color w:val="000000"/>
          <w:bdr w:val="none" w:sz="0" w:space="0" w:color="auto" w:frame="1"/>
        </w:rPr>
        <w:t>DCI</w:t>
      </w:r>
      <w:r w:rsidR="00B72B20">
        <w:rPr>
          <w:rStyle w:val="rvts7"/>
          <w:color w:val="000000"/>
          <w:bdr w:val="none" w:sz="0" w:space="0" w:color="auto" w:frame="1"/>
        </w:rPr>
        <w:t>)</w:t>
      </w:r>
      <w:r w:rsidRPr="0007050B">
        <w:rPr>
          <w:rStyle w:val="rvts7"/>
          <w:color w:val="000000"/>
          <w:bdr w:val="none" w:sz="0" w:space="0" w:color="auto" w:frame="1"/>
        </w:rPr>
        <w:t xml:space="preserve">, denumire comercială şi </w:t>
      </w:r>
      <w:r w:rsidR="00663AC3">
        <w:rPr>
          <w:rStyle w:val="rvts7"/>
          <w:color w:val="000000"/>
          <w:bdr w:val="none" w:sz="0" w:space="0" w:color="auto" w:frame="1"/>
        </w:rPr>
        <w:t>cod de identificare al medicamentului (</w:t>
      </w:r>
      <w:r w:rsidRPr="0007050B">
        <w:rPr>
          <w:rStyle w:val="rvts7"/>
          <w:color w:val="000000"/>
          <w:bdr w:val="none" w:sz="0" w:space="0" w:color="auto" w:frame="1"/>
        </w:rPr>
        <w:t>CIM</w:t>
      </w:r>
      <w:r w:rsidR="00663AC3">
        <w:rPr>
          <w:rStyle w:val="rvts7"/>
          <w:color w:val="000000"/>
          <w:bdr w:val="none" w:sz="0" w:space="0" w:color="auto" w:frame="1"/>
        </w:rPr>
        <w:t>)</w:t>
      </w:r>
      <w:r w:rsidRPr="0007050B">
        <w:rPr>
          <w:rStyle w:val="rvts7"/>
          <w:color w:val="000000"/>
          <w:bdr w:val="none" w:sz="0" w:space="0" w:color="auto" w:frame="1"/>
        </w:rPr>
        <w:t xml:space="preserve">, la nivel de ţară, regiuni, judeţ, astfel cum </w:t>
      </w:r>
      <w:r w:rsidR="009B6A0F">
        <w:rPr>
          <w:rStyle w:val="rvts7"/>
          <w:color w:val="000000"/>
          <w:bdr w:val="none" w:sz="0" w:space="0" w:color="auto" w:frame="1"/>
        </w:rPr>
        <w:t xml:space="preserve">acestea din urmă </w:t>
      </w:r>
      <w:r w:rsidRPr="0007050B">
        <w:rPr>
          <w:rStyle w:val="rvts7"/>
          <w:color w:val="000000"/>
          <w:bdr w:val="none" w:sz="0" w:space="0" w:color="auto" w:frame="1"/>
        </w:rPr>
        <w:t>au fost stabilite prin </w:t>
      </w:r>
      <w:hyperlink r:id="rId6" w:history="1">
        <w:r w:rsidRPr="00A04F4C">
          <w:rPr>
            <w:rStyle w:val="Hyperlink"/>
            <w:color w:val="auto"/>
            <w:u w:val="none"/>
            <w:bdr w:val="none" w:sz="0" w:space="0" w:color="auto" w:frame="1"/>
          </w:rPr>
          <w:t>Legea nr. 315/2004</w:t>
        </w:r>
      </w:hyperlink>
      <w:r w:rsidRPr="0007050B">
        <w:rPr>
          <w:rStyle w:val="rvts7"/>
          <w:color w:val="000000"/>
          <w:bdr w:val="none" w:sz="0" w:space="0" w:color="auto" w:frame="1"/>
        </w:rPr>
        <w:t> privind dezvoltarea regională în România, cu modificările şi completările ulterioare, precum şi la nivel de distribuitor angro şi farmacie;</w:t>
      </w:r>
    </w:p>
    <w:p w14:paraId="3A23D56F" w14:textId="05C6DC51" w:rsidR="00A04F4C" w:rsidRPr="0007050B" w:rsidRDefault="00A04F4C" w:rsidP="00A04F4C">
      <w:pPr>
        <w:pStyle w:val="NormalWeb"/>
        <w:shd w:val="clear" w:color="auto" w:fill="FFFFFF"/>
        <w:spacing w:before="0" w:beforeAutospacing="0" w:after="0" w:afterAutospacing="0"/>
        <w:jc w:val="both"/>
        <w:rPr>
          <w:color w:val="000000"/>
          <w:sz w:val="20"/>
          <w:szCs w:val="20"/>
        </w:rPr>
      </w:pPr>
      <w:r w:rsidRPr="0007050B">
        <w:rPr>
          <w:rStyle w:val="rvts7"/>
          <w:color w:val="000000"/>
          <w:bdr w:val="none" w:sz="0" w:space="0" w:color="auto" w:frame="1"/>
        </w:rPr>
        <w:t xml:space="preserve">    b) </w:t>
      </w:r>
      <w:r w:rsidR="00AE31AB" w:rsidRPr="00AE31AB">
        <w:rPr>
          <w:rStyle w:val="rvts7"/>
          <w:color w:val="000000"/>
          <w:bdr w:val="none" w:sz="0" w:space="0" w:color="auto" w:frame="1"/>
        </w:rPr>
        <w:t>vizualizarea pe pagina de internet a Ministerului Sănătăţii</w:t>
      </w:r>
      <w:r w:rsidR="009B6A0F">
        <w:rPr>
          <w:rStyle w:val="rvts7"/>
          <w:color w:val="000000"/>
          <w:bdr w:val="none" w:sz="0" w:space="0" w:color="auto" w:frame="1"/>
        </w:rPr>
        <w:t>,</w:t>
      </w:r>
      <w:r w:rsidR="00AE31AB" w:rsidRPr="00AE31AB">
        <w:rPr>
          <w:rStyle w:val="rvts7"/>
          <w:color w:val="000000"/>
          <w:bdr w:val="none" w:sz="0" w:space="0" w:color="auto" w:frame="1"/>
        </w:rPr>
        <w:t xml:space="preserve"> de către public</w:t>
      </w:r>
      <w:r w:rsidR="009B6A0F">
        <w:rPr>
          <w:rStyle w:val="rvts7"/>
          <w:color w:val="000000"/>
          <w:bdr w:val="none" w:sz="0" w:space="0" w:color="auto" w:frame="1"/>
        </w:rPr>
        <w:t>,</w:t>
      </w:r>
      <w:r w:rsidR="00AE31AB" w:rsidRPr="00AE31AB">
        <w:rPr>
          <w:rStyle w:val="rvts7"/>
          <w:color w:val="000000"/>
          <w:bdr w:val="none" w:sz="0" w:space="0" w:color="auto" w:frame="1"/>
        </w:rPr>
        <w:t xml:space="preserve"> a informaţiilor cu privire la situaţia stocur</w:t>
      </w:r>
      <w:r w:rsidR="001519AE">
        <w:rPr>
          <w:rStyle w:val="rvts7"/>
          <w:color w:val="000000"/>
          <w:bdr w:val="none" w:sz="0" w:space="0" w:color="auto" w:frame="1"/>
        </w:rPr>
        <w:t xml:space="preserve">ilor pentru fiecare medicament identificat la nivel de </w:t>
      </w:r>
      <w:r w:rsidR="00AE31AB" w:rsidRPr="00AE31AB">
        <w:rPr>
          <w:rStyle w:val="rvts7"/>
          <w:color w:val="000000"/>
          <w:bdr w:val="none" w:sz="0" w:space="0" w:color="auto" w:frame="1"/>
        </w:rPr>
        <w:t>DCI, denumire comercială, for</w:t>
      </w:r>
      <w:r w:rsidR="001519AE">
        <w:rPr>
          <w:rStyle w:val="rvts7"/>
          <w:color w:val="000000"/>
          <w:bdr w:val="none" w:sz="0" w:space="0" w:color="auto" w:frame="1"/>
        </w:rPr>
        <w:t>mă farmaceutică şi concentraţie,</w:t>
      </w:r>
      <w:r w:rsidR="00AE31AB" w:rsidRPr="00AE31AB">
        <w:rPr>
          <w:rStyle w:val="rvts7"/>
          <w:color w:val="000000"/>
          <w:bdr w:val="none" w:sz="0" w:space="0" w:color="auto" w:frame="1"/>
        </w:rPr>
        <w:t xml:space="preserve"> la nivel de ţară, regiuni şi judeţ, astfel cum </w:t>
      </w:r>
      <w:r w:rsidR="009B6A0F">
        <w:rPr>
          <w:rStyle w:val="rvts7"/>
          <w:color w:val="000000"/>
          <w:bdr w:val="none" w:sz="0" w:space="0" w:color="auto" w:frame="1"/>
        </w:rPr>
        <w:t xml:space="preserve">acestea din urmă </w:t>
      </w:r>
      <w:r w:rsidR="00AE31AB" w:rsidRPr="00AE31AB">
        <w:rPr>
          <w:rStyle w:val="rvts7"/>
          <w:color w:val="000000"/>
          <w:bdr w:val="none" w:sz="0" w:space="0" w:color="auto" w:frame="1"/>
        </w:rPr>
        <w:t>au fost stabilite prin Legea nr. 315/2004 privind dezvoltarea regională în România, cu modificările şi completările ulterioare;</w:t>
      </w:r>
    </w:p>
    <w:p w14:paraId="0BBFE93B" w14:textId="24E92DD2" w:rsidR="00A04F4C" w:rsidRPr="0007050B" w:rsidRDefault="00A04F4C" w:rsidP="00A04F4C">
      <w:pPr>
        <w:pStyle w:val="NormalWeb"/>
        <w:shd w:val="clear" w:color="auto" w:fill="FFFFFF"/>
        <w:spacing w:before="0" w:beforeAutospacing="0" w:after="0" w:afterAutospacing="0"/>
        <w:jc w:val="both"/>
        <w:rPr>
          <w:color w:val="000000"/>
          <w:sz w:val="20"/>
          <w:szCs w:val="20"/>
        </w:rPr>
      </w:pPr>
      <w:r w:rsidRPr="0007050B">
        <w:rPr>
          <w:rStyle w:val="rvts7"/>
          <w:color w:val="000000"/>
          <w:bdr w:val="none" w:sz="0" w:space="0" w:color="auto" w:frame="1"/>
        </w:rPr>
        <w:t>    c) ANMDM</w:t>
      </w:r>
      <w:r>
        <w:rPr>
          <w:rStyle w:val="rvts7"/>
          <w:color w:val="000000"/>
          <w:bdr w:val="none" w:sz="0" w:space="0" w:color="auto" w:frame="1"/>
        </w:rPr>
        <w:t>R</w:t>
      </w:r>
      <w:r w:rsidRPr="0007050B">
        <w:rPr>
          <w:rStyle w:val="rvts7"/>
          <w:color w:val="000000"/>
          <w:bdr w:val="none" w:sz="0" w:space="0" w:color="auto" w:frame="1"/>
        </w:rPr>
        <w:t xml:space="preserve"> şi Ministerul Sănătăţii </w:t>
      </w:r>
      <w:r w:rsidR="00832EB2">
        <w:rPr>
          <w:rStyle w:val="rvts7"/>
          <w:color w:val="000000"/>
          <w:bdr w:val="none" w:sz="0" w:space="0" w:color="auto" w:frame="1"/>
        </w:rPr>
        <w:t>au</w:t>
      </w:r>
      <w:r w:rsidR="00832EB2" w:rsidRPr="0007050B">
        <w:rPr>
          <w:rStyle w:val="rvts7"/>
          <w:color w:val="000000"/>
          <w:bdr w:val="none" w:sz="0" w:space="0" w:color="auto" w:frame="1"/>
        </w:rPr>
        <w:t xml:space="preserve"> </w:t>
      </w:r>
      <w:r w:rsidRPr="0007050B">
        <w:rPr>
          <w:rStyle w:val="rvts7"/>
          <w:color w:val="000000"/>
          <w:bdr w:val="none" w:sz="0" w:space="0" w:color="auto" w:frame="1"/>
        </w:rPr>
        <w:t xml:space="preserve">acces securizat şi la următoarele informaţii din sistemul electronic de raportare: numele distribuitorului, cantităţile </w:t>
      </w:r>
      <w:r w:rsidR="001519AE">
        <w:rPr>
          <w:rStyle w:val="rvts7"/>
          <w:color w:val="000000"/>
          <w:bdr w:val="none" w:sz="0" w:space="0" w:color="auto" w:frame="1"/>
        </w:rPr>
        <w:t xml:space="preserve">livrate din fiecare medicament, respectiv </w:t>
      </w:r>
      <w:r w:rsidRPr="0007050B">
        <w:rPr>
          <w:rStyle w:val="rvts7"/>
          <w:color w:val="000000"/>
          <w:bdr w:val="none" w:sz="0" w:space="0" w:color="auto" w:frame="1"/>
        </w:rPr>
        <w:t>denumire</w:t>
      </w:r>
      <w:r w:rsidR="001519AE">
        <w:rPr>
          <w:rStyle w:val="rvts7"/>
          <w:color w:val="000000"/>
          <w:bdr w:val="none" w:sz="0" w:space="0" w:color="auto" w:frame="1"/>
        </w:rPr>
        <w:t>a comercială, CIM</w:t>
      </w:r>
      <w:r w:rsidRPr="0007050B">
        <w:rPr>
          <w:rStyle w:val="rvts7"/>
          <w:color w:val="000000"/>
          <w:bdr w:val="none" w:sz="0" w:space="0" w:color="auto" w:frame="1"/>
        </w:rPr>
        <w:t>, lot, nume beneficiar, ţara de destinaţie a livrării, data operaţiunii comerciale;</w:t>
      </w:r>
    </w:p>
    <w:p w14:paraId="5C63311B" w14:textId="77777777" w:rsidR="00A04F4C" w:rsidRPr="0007050B" w:rsidRDefault="00A04F4C" w:rsidP="00A04F4C">
      <w:pPr>
        <w:pStyle w:val="NormalWeb"/>
        <w:shd w:val="clear" w:color="auto" w:fill="FFFFFF"/>
        <w:spacing w:before="0" w:beforeAutospacing="0" w:after="0" w:afterAutospacing="0"/>
        <w:jc w:val="both"/>
        <w:rPr>
          <w:color w:val="000000"/>
          <w:sz w:val="20"/>
          <w:szCs w:val="20"/>
        </w:rPr>
      </w:pPr>
      <w:r w:rsidRPr="0007050B">
        <w:rPr>
          <w:rStyle w:val="rvts7"/>
          <w:color w:val="000000"/>
          <w:bdr w:val="none" w:sz="0" w:space="0" w:color="auto" w:frame="1"/>
        </w:rPr>
        <w:t>    d) urmărirea livrărilor intracomunitare şi a exporturilor;</w:t>
      </w:r>
    </w:p>
    <w:p w14:paraId="645FCD3F" w14:textId="77777777" w:rsidR="00A04F4C" w:rsidRPr="0007050B" w:rsidRDefault="00A04F4C" w:rsidP="00A04F4C">
      <w:pPr>
        <w:pStyle w:val="NormalWeb"/>
        <w:shd w:val="clear" w:color="auto" w:fill="FFFFFF"/>
        <w:spacing w:before="0" w:beforeAutospacing="0" w:after="0" w:afterAutospacing="0"/>
        <w:jc w:val="both"/>
        <w:rPr>
          <w:color w:val="000000"/>
          <w:sz w:val="20"/>
          <w:szCs w:val="20"/>
        </w:rPr>
      </w:pPr>
      <w:r w:rsidRPr="0007050B">
        <w:rPr>
          <w:rStyle w:val="rvts7"/>
          <w:color w:val="000000"/>
          <w:bdr w:val="none" w:sz="0" w:space="0" w:color="auto" w:frame="1"/>
        </w:rPr>
        <w:t>    e) furnizarea informaţiilor menţionate în </w:t>
      </w:r>
      <w:hyperlink r:id="rId7" w:history="1">
        <w:r w:rsidRPr="00A04F4C">
          <w:rPr>
            <w:rStyle w:val="Hyperlink"/>
            <w:color w:val="auto"/>
            <w:u w:val="none"/>
            <w:bdr w:val="none" w:sz="0" w:space="0" w:color="auto" w:frame="1"/>
          </w:rPr>
          <w:t>Ordinul</w:t>
        </w:r>
      </w:hyperlink>
      <w:r w:rsidRPr="0007050B">
        <w:rPr>
          <w:rStyle w:val="rvts7"/>
          <w:color w:val="000000"/>
          <w:bdr w:val="none" w:sz="0" w:space="0" w:color="auto" w:frame="1"/>
        </w:rPr>
        <w:t xml:space="preserve"> ministrului sănătăţii nr. 269/2017 privind obligaţia de a asigura stocuri adecvate şi continue de medicamente, respectiv stocul pe fiecare </w:t>
      </w:r>
      <w:r w:rsidRPr="0007050B">
        <w:rPr>
          <w:rStyle w:val="rvts7"/>
          <w:color w:val="000000"/>
          <w:bdr w:val="none" w:sz="0" w:space="0" w:color="auto" w:frame="1"/>
        </w:rPr>
        <w:lastRenderedPageBreak/>
        <w:t>medicament pentru fiecare distribuitor angro, rulaj mediu lunar la nivel de distribuitor angro, rulajul mediu lunar naţional/produs şi indicatorul aferent stabilirii nivelului naţional de alertă;</w:t>
      </w:r>
    </w:p>
    <w:p w14:paraId="4A51CE11" w14:textId="1E57D569" w:rsidR="00A04F4C" w:rsidRDefault="00A04F4C" w:rsidP="00A04F4C">
      <w:pPr>
        <w:pStyle w:val="NormalWeb"/>
        <w:shd w:val="clear" w:color="auto" w:fill="FFFFFF"/>
        <w:spacing w:before="0" w:beforeAutospacing="0" w:after="0" w:afterAutospacing="0"/>
        <w:jc w:val="both"/>
        <w:rPr>
          <w:rStyle w:val="rvts7"/>
          <w:color w:val="000000"/>
          <w:bdr w:val="none" w:sz="0" w:space="0" w:color="auto" w:frame="1"/>
        </w:rPr>
      </w:pPr>
      <w:r w:rsidRPr="0007050B">
        <w:rPr>
          <w:rStyle w:val="rvts7"/>
          <w:color w:val="000000"/>
          <w:bdr w:val="none" w:sz="0" w:space="0" w:color="auto" w:frame="1"/>
        </w:rPr>
        <w:t>    f) verificarea trasabilităţii medicamentelor pe tot lanţul de distribuţie, de la fabricaţie până la nivel de farmacie comunitară, farmacie cu circuit închis şi întocmirea rapoartelor privind trasabilitatea unui lot de medicament, respectiv rulajul medicament</w:t>
      </w:r>
      <w:r w:rsidR="008E0C92">
        <w:rPr>
          <w:rStyle w:val="rvts7"/>
          <w:color w:val="000000"/>
          <w:bdr w:val="none" w:sz="0" w:space="0" w:color="auto" w:frame="1"/>
        </w:rPr>
        <w:t xml:space="preserve">ului până la beneficiarul final, respectiv </w:t>
      </w:r>
      <w:r w:rsidRPr="0007050B">
        <w:rPr>
          <w:rStyle w:val="rvts7"/>
          <w:color w:val="000000"/>
          <w:bdr w:val="none" w:sz="0" w:space="0" w:color="auto" w:frame="1"/>
        </w:rPr>
        <w:t xml:space="preserve">CIM, denumire comercială, concentraţie, tip de ambalaj, </w:t>
      </w:r>
      <w:r w:rsidR="005F0D2D">
        <w:rPr>
          <w:rStyle w:val="rvts7"/>
          <w:color w:val="000000"/>
          <w:bdr w:val="none" w:sz="0" w:space="0" w:color="auto" w:frame="1"/>
        </w:rPr>
        <w:t>deținător de autorizație de punere pe piață (</w:t>
      </w:r>
      <w:r w:rsidRPr="0007050B">
        <w:rPr>
          <w:rStyle w:val="rvts7"/>
          <w:color w:val="000000"/>
          <w:bdr w:val="none" w:sz="0" w:space="0" w:color="auto" w:frame="1"/>
        </w:rPr>
        <w:t>DAPP</w:t>
      </w:r>
      <w:r w:rsidR="005F0D2D">
        <w:rPr>
          <w:rStyle w:val="rvts7"/>
          <w:color w:val="000000"/>
          <w:bdr w:val="none" w:sz="0" w:space="0" w:color="auto" w:frame="1"/>
        </w:rPr>
        <w:t>)</w:t>
      </w:r>
      <w:r w:rsidRPr="0007050B">
        <w:rPr>
          <w:rStyle w:val="rvts7"/>
          <w:color w:val="000000"/>
          <w:bdr w:val="none" w:sz="0" w:space="0" w:color="auto" w:frame="1"/>
        </w:rPr>
        <w:t>, lot şi rulaj-catitate, intrată/ieşită, nume furnizor/benefici</w:t>
      </w:r>
      <w:r w:rsidR="008E0C92">
        <w:rPr>
          <w:rStyle w:val="rvts7"/>
          <w:color w:val="000000"/>
          <w:bdr w:val="none" w:sz="0" w:space="0" w:color="auto" w:frame="1"/>
        </w:rPr>
        <w:t>ar, data operaţiunii comerciale</w:t>
      </w:r>
      <w:r>
        <w:rPr>
          <w:rStyle w:val="rvts7"/>
          <w:color w:val="000000"/>
          <w:bdr w:val="none" w:sz="0" w:space="0" w:color="auto" w:frame="1"/>
        </w:rPr>
        <w:t>;</w:t>
      </w:r>
    </w:p>
    <w:p w14:paraId="3F5B3665" w14:textId="77777777" w:rsidR="00A04F4C" w:rsidRPr="0007050B" w:rsidRDefault="00A04F4C" w:rsidP="001A6A53">
      <w:pPr>
        <w:pStyle w:val="NormalWeb"/>
        <w:shd w:val="clear" w:color="auto" w:fill="FFFFFF"/>
        <w:spacing w:before="0" w:beforeAutospacing="0" w:after="0" w:afterAutospacing="0"/>
        <w:jc w:val="both"/>
        <w:rPr>
          <w:color w:val="000000"/>
          <w:sz w:val="20"/>
          <w:szCs w:val="20"/>
        </w:rPr>
      </w:pPr>
      <w:r>
        <w:rPr>
          <w:rStyle w:val="rvts7"/>
          <w:color w:val="000000"/>
          <w:bdr w:val="none" w:sz="0" w:space="0" w:color="auto" w:frame="1"/>
        </w:rPr>
        <w:t xml:space="preserve">g) furnizarea informațiilor menționate în Ordinul ministrului sănătății nr. 63/2024 </w:t>
      </w:r>
      <w:r w:rsidRPr="001D2453">
        <w:rPr>
          <w:rStyle w:val="rvts7"/>
          <w:color w:val="000000"/>
          <w:bdr w:val="none" w:sz="0" w:space="0" w:color="auto" w:frame="1"/>
        </w:rPr>
        <w:t>privind reglementarea metodologiei de monitorizare a prescrierii şi eliberării la nivel naţional a medicamentelor din categoria antibiotice şi antifungice de uz sistemic</w:t>
      </w:r>
      <w:r>
        <w:rPr>
          <w:rStyle w:val="rvts7"/>
          <w:color w:val="000000"/>
          <w:bdr w:val="none" w:sz="0" w:space="0" w:color="auto" w:frame="1"/>
        </w:rPr>
        <w:t>, cu modificările și completările ulterioare.</w:t>
      </w:r>
    </w:p>
    <w:p w14:paraId="2942A0D3" w14:textId="77777777" w:rsidR="00A04F4C" w:rsidRPr="0007050B" w:rsidRDefault="00A04F4C" w:rsidP="00A04F4C">
      <w:pPr>
        <w:pStyle w:val="NormalWeb"/>
        <w:shd w:val="clear" w:color="auto" w:fill="FFFFFF"/>
        <w:spacing w:before="0" w:beforeAutospacing="0" w:after="0" w:afterAutospacing="0"/>
        <w:jc w:val="both"/>
        <w:rPr>
          <w:color w:val="000000"/>
          <w:sz w:val="20"/>
          <w:szCs w:val="20"/>
        </w:rPr>
      </w:pPr>
      <w:r w:rsidRPr="0007050B">
        <w:rPr>
          <w:rStyle w:val="rvts4"/>
          <w:b/>
          <w:bCs/>
          <w:color w:val="000000"/>
          <w:bdr w:val="none" w:sz="0" w:space="0" w:color="auto" w:frame="1"/>
        </w:rPr>
        <w:t>    Art. 3 - </w:t>
      </w:r>
      <w:r w:rsidRPr="0007050B">
        <w:rPr>
          <w:rStyle w:val="rvts7"/>
          <w:color w:val="000000"/>
          <w:bdr w:val="none" w:sz="0" w:space="0" w:color="auto" w:frame="1"/>
        </w:rPr>
        <w:t>(1) Raportarea zilnică se realizează criptat, printr-un serviciu web al căror specificaţii tehnice sunt definite de către Serviciul de Telecomunicaţii Speciale, în colaborare cu Ministerul sănătăţii şi ANMDM</w:t>
      </w:r>
      <w:r>
        <w:rPr>
          <w:rStyle w:val="rvts7"/>
          <w:color w:val="000000"/>
          <w:bdr w:val="none" w:sz="0" w:space="0" w:color="auto" w:frame="1"/>
        </w:rPr>
        <w:t>R</w:t>
      </w:r>
      <w:r w:rsidRPr="0007050B">
        <w:rPr>
          <w:rStyle w:val="rvts7"/>
          <w:color w:val="000000"/>
          <w:bdr w:val="none" w:sz="0" w:space="0" w:color="auto" w:frame="1"/>
        </w:rPr>
        <w:t xml:space="preserve">, şi publicate pe pagina de internet a Ministerului </w:t>
      </w:r>
      <w:r>
        <w:rPr>
          <w:rStyle w:val="rvts7"/>
          <w:color w:val="000000"/>
          <w:bdr w:val="none" w:sz="0" w:space="0" w:color="auto" w:frame="1"/>
        </w:rPr>
        <w:t>Sănătăţii la secţiunea "Monitorizare stocuri</w:t>
      </w:r>
      <w:r w:rsidRPr="0007050B">
        <w:rPr>
          <w:rStyle w:val="rvts7"/>
          <w:color w:val="000000"/>
          <w:bdr w:val="none" w:sz="0" w:space="0" w:color="auto" w:frame="1"/>
        </w:rPr>
        <w:t>".</w:t>
      </w:r>
    </w:p>
    <w:p w14:paraId="7C209A36" w14:textId="6E0FE88A" w:rsidR="00A04F4C" w:rsidRPr="0007050B" w:rsidRDefault="00A04F4C" w:rsidP="00A04F4C">
      <w:pPr>
        <w:pStyle w:val="NormalWeb"/>
        <w:shd w:val="clear" w:color="auto" w:fill="FFFFFF"/>
        <w:spacing w:before="0" w:beforeAutospacing="0" w:after="0" w:afterAutospacing="0"/>
        <w:jc w:val="both"/>
        <w:rPr>
          <w:color w:val="000000"/>
          <w:sz w:val="20"/>
          <w:szCs w:val="20"/>
        </w:rPr>
      </w:pPr>
      <w:r w:rsidRPr="0007050B">
        <w:rPr>
          <w:rStyle w:val="rvts7"/>
          <w:color w:val="000000"/>
          <w:bdr w:val="none" w:sz="0" w:space="0" w:color="auto" w:frame="1"/>
        </w:rPr>
        <w:t xml:space="preserve">    (2) Transmiterea informaţiilor se face zilnic în intervalul 8,00 - 20,00 pentru ziua precedentă. Dacă se primesc mai multe raportări dintr-un punct de lucru pentru aceeaşi zi, </w:t>
      </w:r>
      <w:r w:rsidR="00832EB2">
        <w:rPr>
          <w:rStyle w:val="rvts7"/>
          <w:color w:val="000000"/>
          <w:bdr w:val="none" w:sz="0" w:space="0" w:color="auto" w:frame="1"/>
        </w:rPr>
        <w:t>este</w:t>
      </w:r>
      <w:r w:rsidRPr="0007050B">
        <w:rPr>
          <w:rStyle w:val="rvts7"/>
          <w:color w:val="000000"/>
          <w:bdr w:val="none" w:sz="0" w:space="0" w:color="auto" w:frame="1"/>
        </w:rPr>
        <w:t xml:space="preserve"> luată în considerare ultima raportare.</w:t>
      </w:r>
    </w:p>
    <w:p w14:paraId="09C90879" w14:textId="35535CDA" w:rsidR="00A04F4C" w:rsidRPr="00700C88" w:rsidRDefault="00A04F4C" w:rsidP="00A04F4C">
      <w:pPr>
        <w:pStyle w:val="NormalWeb"/>
        <w:shd w:val="clear" w:color="auto" w:fill="FFFFFF"/>
        <w:spacing w:before="0" w:beforeAutospacing="0" w:after="0" w:afterAutospacing="0"/>
        <w:jc w:val="both"/>
        <w:rPr>
          <w:color w:val="000000" w:themeColor="text1"/>
          <w:sz w:val="20"/>
          <w:szCs w:val="20"/>
        </w:rPr>
      </w:pPr>
      <w:r w:rsidRPr="0007050B">
        <w:rPr>
          <w:rStyle w:val="rvts7"/>
          <w:color w:val="000000"/>
          <w:bdr w:val="none" w:sz="0" w:space="0" w:color="auto" w:frame="1"/>
        </w:rPr>
        <w:t>    (3) </w:t>
      </w:r>
      <w:r w:rsidRPr="00700C88">
        <w:rPr>
          <w:rStyle w:val="rvts9"/>
          <w:iCs/>
          <w:color w:val="000000" w:themeColor="text1"/>
          <w:bdr w:val="none" w:sz="0" w:space="0" w:color="auto" w:frame="1"/>
        </w:rPr>
        <w:t>Autentificarea la sistem şi asigurarea autenticităţii şi protecţiei identităţii entităţilor ce raportează se realizează prin utilizarea de certificate digitale calificate. Farmaciile</w:t>
      </w:r>
      <w:r>
        <w:rPr>
          <w:rStyle w:val="rvts9"/>
          <w:iCs/>
          <w:color w:val="000000" w:themeColor="text1"/>
          <w:bdr w:val="none" w:sz="0" w:space="0" w:color="auto" w:frame="1"/>
        </w:rPr>
        <w:t xml:space="preserve"> comunitare</w:t>
      </w:r>
      <w:r w:rsidRPr="00700C88">
        <w:rPr>
          <w:rStyle w:val="rvts9"/>
          <w:iCs/>
          <w:color w:val="000000" w:themeColor="text1"/>
          <w:bdr w:val="none" w:sz="0" w:space="0" w:color="auto" w:frame="1"/>
        </w:rPr>
        <w:t xml:space="preserve"> utiliz</w:t>
      </w:r>
      <w:r w:rsidR="00832EB2">
        <w:rPr>
          <w:rStyle w:val="rvts9"/>
          <w:iCs/>
          <w:color w:val="000000" w:themeColor="text1"/>
          <w:bdr w:val="none" w:sz="0" w:space="0" w:color="auto" w:frame="1"/>
        </w:rPr>
        <w:t>ează</w:t>
      </w:r>
      <w:r w:rsidRPr="00700C88">
        <w:rPr>
          <w:rStyle w:val="rvts9"/>
          <w:iCs/>
          <w:color w:val="000000" w:themeColor="text1"/>
          <w:bdr w:val="none" w:sz="0" w:space="0" w:color="auto" w:frame="1"/>
        </w:rPr>
        <w:t xml:space="preserve"> certificatele digitale înrolate în SIUI. Farmaciile cu circuit închis utiliz</w:t>
      </w:r>
      <w:r w:rsidR="00832EB2">
        <w:rPr>
          <w:rStyle w:val="rvts9"/>
          <w:iCs/>
          <w:color w:val="000000" w:themeColor="text1"/>
          <w:bdr w:val="none" w:sz="0" w:space="0" w:color="auto" w:frame="1"/>
        </w:rPr>
        <w:t>ează</w:t>
      </w:r>
      <w:r w:rsidRPr="00700C88">
        <w:rPr>
          <w:rStyle w:val="rvts9"/>
          <w:iCs/>
          <w:color w:val="000000" w:themeColor="text1"/>
          <w:bdr w:val="none" w:sz="0" w:space="0" w:color="auto" w:frame="1"/>
        </w:rPr>
        <w:t xml:space="preserve"> certificatele furnizorilor de servicii medicale de care aparţin. Farmaciile </w:t>
      </w:r>
      <w:r>
        <w:rPr>
          <w:rStyle w:val="rvts9"/>
          <w:iCs/>
          <w:color w:val="000000" w:themeColor="text1"/>
          <w:bdr w:val="none" w:sz="0" w:space="0" w:color="auto" w:frame="1"/>
        </w:rPr>
        <w:t xml:space="preserve">comunitare </w:t>
      </w:r>
      <w:r w:rsidRPr="00700C88">
        <w:rPr>
          <w:rStyle w:val="rvts9"/>
          <w:iCs/>
          <w:color w:val="000000" w:themeColor="text1"/>
          <w:bdr w:val="none" w:sz="0" w:space="0" w:color="auto" w:frame="1"/>
        </w:rPr>
        <w:t>care nu sunt înrolate în SIUI, unităţile de distribuţie angro a medicamentelor, importatorii şi fabricanţii autorizaţi înrol</w:t>
      </w:r>
      <w:r w:rsidR="00832EB2">
        <w:rPr>
          <w:rStyle w:val="rvts9"/>
          <w:iCs/>
          <w:color w:val="000000" w:themeColor="text1"/>
          <w:bdr w:val="none" w:sz="0" w:space="0" w:color="auto" w:frame="1"/>
        </w:rPr>
        <w:t>e</w:t>
      </w:r>
      <w:r w:rsidRPr="00700C88">
        <w:rPr>
          <w:rStyle w:val="rvts9"/>
          <w:iCs/>
          <w:color w:val="000000" w:themeColor="text1"/>
          <w:bdr w:val="none" w:sz="0" w:space="0" w:color="auto" w:frame="1"/>
        </w:rPr>
        <w:t>a</w:t>
      </w:r>
      <w:r w:rsidR="00832EB2">
        <w:rPr>
          <w:rStyle w:val="rvts9"/>
          <w:iCs/>
          <w:color w:val="000000" w:themeColor="text1"/>
          <w:bdr w:val="none" w:sz="0" w:space="0" w:color="auto" w:frame="1"/>
        </w:rPr>
        <w:t>ză</w:t>
      </w:r>
      <w:r w:rsidRPr="00700C88">
        <w:rPr>
          <w:rStyle w:val="rvts9"/>
          <w:iCs/>
          <w:color w:val="000000" w:themeColor="text1"/>
          <w:bdr w:val="none" w:sz="0" w:space="0" w:color="auto" w:frame="1"/>
        </w:rPr>
        <w:t xml:space="preserve"> în sistem certificatele digitale calificate prin intermediul unei aplicaţii disponibile pe site-ul Ministerului Sănătăţii.</w:t>
      </w:r>
    </w:p>
    <w:p w14:paraId="0056D15E" w14:textId="77777777" w:rsidR="00A04F4C" w:rsidRDefault="00A04F4C" w:rsidP="00A04F4C">
      <w:pPr>
        <w:pStyle w:val="NormalWeb"/>
        <w:shd w:val="clear" w:color="auto" w:fill="FFFFFF"/>
        <w:spacing w:before="0" w:beforeAutospacing="0" w:after="0" w:afterAutospacing="0"/>
        <w:jc w:val="both"/>
        <w:rPr>
          <w:rStyle w:val="rvts7"/>
          <w:color w:val="000000"/>
          <w:bdr w:val="none" w:sz="0" w:space="0" w:color="auto" w:frame="1"/>
        </w:rPr>
      </w:pPr>
      <w:r w:rsidRPr="0007050B">
        <w:rPr>
          <w:rStyle w:val="rvts7"/>
          <w:color w:val="000000"/>
          <w:bdr w:val="none" w:sz="0" w:space="0" w:color="auto" w:frame="1"/>
        </w:rPr>
        <w:t>    (4) În caz de dificultăţi tehnice excepţionale şi neprevăzute, raportarea se poate face cu o întârziere de maximum 72 de ore, raportându-se cumulat operaţiunile derulate în perioada de întârziere, precum şi stocul la data raportării. Raportarea nu este necesară pentru zilele când entităţile care au obligaţia de raportare nu au program de funcţionare.</w:t>
      </w:r>
    </w:p>
    <w:p w14:paraId="1DAABA99" w14:textId="5923D8A3" w:rsidR="00A04F4C" w:rsidRPr="00700C88" w:rsidRDefault="00A04F4C" w:rsidP="000478B9">
      <w:pPr>
        <w:pStyle w:val="NormalWeb"/>
        <w:shd w:val="clear" w:color="auto" w:fill="FFFFFF"/>
        <w:spacing w:before="0" w:beforeAutospacing="0" w:after="0" w:afterAutospacing="0"/>
        <w:jc w:val="both"/>
        <w:rPr>
          <w:color w:val="000000"/>
          <w:lang w:val="en-US"/>
        </w:rPr>
      </w:pPr>
      <w:r>
        <w:rPr>
          <w:color w:val="000000"/>
          <w:sz w:val="20"/>
          <w:szCs w:val="20"/>
        </w:rPr>
        <w:t xml:space="preserve">    </w:t>
      </w:r>
      <w:r w:rsidRPr="00700C88">
        <w:rPr>
          <w:color w:val="000000"/>
        </w:rPr>
        <w:t xml:space="preserve"> (5) </w:t>
      </w:r>
      <w:r w:rsidRPr="008766C9">
        <w:t>În cazul în care raportarea nu se realizează în 72 de ore, sistemul generează o alertă și notifică în acest sens Ministerul Sănătății și ANMDMR. În acest caz, raportarea se poate efectua doar cu acordul Ministerului Să</w:t>
      </w:r>
      <w:r w:rsidR="001A1F45">
        <w:t>nătăţii şi ANMDMR, după caz</w:t>
      </w:r>
      <w:r w:rsidRPr="008766C9">
        <w:t>, incluzând cumulativ operațiunile derulate în perioada de întârziere, prec</w:t>
      </w:r>
      <w:r w:rsidR="00895EA3">
        <w:t>um și stoc</w:t>
      </w:r>
      <w:r w:rsidR="00295657">
        <w:t>ul la data raportării, prin met</w:t>
      </w:r>
      <w:r w:rsidR="00895EA3">
        <w:t>oda indicată de aceștia.</w:t>
      </w:r>
    </w:p>
    <w:p w14:paraId="39C542F2" w14:textId="77777777" w:rsidR="009E098F" w:rsidRDefault="009E098F"/>
    <w:p w14:paraId="5FA60B17" w14:textId="49CDF735" w:rsidR="009E098F" w:rsidRDefault="00452D1C" w:rsidP="00977BC1">
      <w:pPr>
        <w:jc w:val="both"/>
        <w:rPr>
          <w:rFonts w:ascii="Times New Roman" w:hAnsi="Times New Roman" w:cs="Times New Roman"/>
          <w:b/>
          <w:sz w:val="24"/>
          <w:szCs w:val="24"/>
        </w:rPr>
      </w:pPr>
      <w:r>
        <w:rPr>
          <w:rFonts w:ascii="Times New Roman" w:hAnsi="Times New Roman" w:cs="Times New Roman"/>
          <w:b/>
          <w:sz w:val="24"/>
          <w:szCs w:val="24"/>
        </w:rPr>
        <w:t>Capitolul II Operatorii asociați și persoanele împuternicite de operator în vederea colectării și prelucrării datelor, inclusiv a datelor cu caracter personal</w:t>
      </w:r>
    </w:p>
    <w:p w14:paraId="6B010500" w14:textId="77777777" w:rsidR="00977BC1" w:rsidRDefault="00977BC1" w:rsidP="00977BC1">
      <w:pPr>
        <w:jc w:val="both"/>
        <w:rPr>
          <w:rFonts w:ascii="Times New Roman" w:hAnsi="Times New Roman" w:cs="Times New Roman"/>
          <w:sz w:val="24"/>
          <w:szCs w:val="24"/>
        </w:rPr>
      </w:pPr>
      <w:r w:rsidRPr="00977BC1">
        <w:rPr>
          <w:rFonts w:ascii="Times New Roman" w:hAnsi="Times New Roman" w:cs="Times New Roman"/>
          <w:b/>
          <w:sz w:val="24"/>
          <w:szCs w:val="24"/>
        </w:rPr>
        <w:t xml:space="preserve">Art. 4 </w:t>
      </w:r>
      <w:r w:rsidRPr="00977BC1">
        <w:rPr>
          <w:rFonts w:ascii="Times New Roman" w:hAnsi="Times New Roman" w:cs="Times New Roman"/>
          <w:sz w:val="24"/>
          <w:szCs w:val="24"/>
        </w:rPr>
        <w:t>– (1)</w:t>
      </w:r>
      <w:r w:rsidRPr="00977BC1">
        <w:rPr>
          <w:rFonts w:ascii="Times New Roman" w:hAnsi="Times New Roman" w:cs="Times New Roman"/>
          <w:b/>
          <w:sz w:val="24"/>
          <w:szCs w:val="24"/>
        </w:rPr>
        <w:t xml:space="preserve"> </w:t>
      </w:r>
      <w:r w:rsidRPr="00977BC1">
        <w:rPr>
          <w:rFonts w:ascii="Times New Roman" w:hAnsi="Times New Roman" w:cs="Times New Roman"/>
          <w:sz w:val="24"/>
          <w:szCs w:val="24"/>
        </w:rPr>
        <w:t>Ministerul Sănătății în calitate de operator de date cu caracter personal și proprietar al datelor din SER, prelucrează date cu caracter personal, cu respectarea prevederilor</w:t>
      </w:r>
      <w:r w:rsidRPr="00977BC1">
        <w:t xml:space="preserve"> </w:t>
      </w:r>
      <w:r w:rsidRPr="00977BC1">
        <w:rPr>
          <w:rFonts w:ascii="Times New Roman" w:hAnsi="Times New Roman" w:cs="Times New Roman"/>
          <w:sz w:val="24"/>
          <w:szCs w:val="24"/>
        </w:rPr>
        <w:t>Regulamentului (UE) 2016/679, precum și ale Legii nr. 190/2018, cu modificările și completările ulterioare.</w:t>
      </w:r>
    </w:p>
    <w:p w14:paraId="42CF1AD3" w14:textId="4EEB05BD" w:rsidR="00977BC1" w:rsidRDefault="00977BC1" w:rsidP="00977BC1">
      <w:pPr>
        <w:jc w:val="both"/>
        <w:rPr>
          <w:rFonts w:ascii="Times New Roman" w:hAnsi="Times New Roman" w:cs="Times New Roman"/>
          <w:sz w:val="24"/>
          <w:szCs w:val="24"/>
        </w:rPr>
      </w:pPr>
      <w:r>
        <w:rPr>
          <w:rFonts w:ascii="Times New Roman" w:hAnsi="Times New Roman" w:cs="Times New Roman"/>
          <w:sz w:val="24"/>
          <w:szCs w:val="24"/>
        </w:rPr>
        <w:t xml:space="preserve">(2) </w:t>
      </w:r>
      <w:r w:rsidRPr="00977BC1">
        <w:rPr>
          <w:rFonts w:ascii="Times New Roman" w:hAnsi="Times New Roman" w:cs="Times New Roman"/>
          <w:sz w:val="24"/>
          <w:szCs w:val="24"/>
        </w:rPr>
        <w:t xml:space="preserve">Datele cu caracter personal colectate şi prelucrate în SER sunt date privind identificarea persoanei: nume, prenume, CNP </w:t>
      </w:r>
      <w:r>
        <w:rPr>
          <w:rFonts w:ascii="Times New Roman" w:hAnsi="Times New Roman" w:cs="Times New Roman"/>
          <w:sz w:val="24"/>
          <w:szCs w:val="24"/>
        </w:rPr>
        <w:t>sau CID, respectiv codul de identificare al asiguratului, numărul pașaportului sau numărul cardului EU/CE, vârstă, sex, și date privind starea de sănătate: diagnosticul sau starea patologică.</w:t>
      </w:r>
    </w:p>
    <w:p w14:paraId="02957F7D" w14:textId="564F642D" w:rsidR="00CE3CAA" w:rsidRPr="00CE3CAA" w:rsidRDefault="00CE3CAA" w:rsidP="00CE3CAA">
      <w:pPr>
        <w:jc w:val="both"/>
        <w:rPr>
          <w:rFonts w:ascii="Times New Roman" w:hAnsi="Times New Roman" w:cs="Times New Roman"/>
          <w:sz w:val="24"/>
          <w:szCs w:val="24"/>
        </w:rPr>
      </w:pPr>
      <w:r w:rsidRPr="00CE3CAA">
        <w:rPr>
          <w:rFonts w:ascii="Times New Roman" w:hAnsi="Times New Roman" w:cs="Times New Roman"/>
          <w:b/>
          <w:sz w:val="24"/>
          <w:szCs w:val="24"/>
        </w:rPr>
        <w:lastRenderedPageBreak/>
        <w:t>Art. 5</w:t>
      </w:r>
      <w:r>
        <w:rPr>
          <w:rFonts w:ascii="Times New Roman" w:hAnsi="Times New Roman" w:cs="Times New Roman"/>
          <w:sz w:val="24"/>
          <w:szCs w:val="24"/>
        </w:rPr>
        <w:t xml:space="preserve"> - </w:t>
      </w:r>
      <w:r w:rsidRPr="00CE3CAA">
        <w:rPr>
          <w:rFonts w:ascii="Times New Roman" w:hAnsi="Times New Roman" w:cs="Times New Roman"/>
          <w:sz w:val="24"/>
          <w:szCs w:val="24"/>
        </w:rPr>
        <w:t>(1)</w:t>
      </w:r>
      <w:r w:rsidRPr="00CE3CAA">
        <w:rPr>
          <w:rFonts w:ascii="Times New Roman" w:hAnsi="Times New Roman" w:cs="Times New Roman"/>
          <w:sz w:val="24"/>
          <w:szCs w:val="24"/>
        </w:rPr>
        <w:tab/>
      </w:r>
      <w:r w:rsidR="0019289A">
        <w:rPr>
          <w:rFonts w:ascii="Times New Roman" w:hAnsi="Times New Roman" w:cs="Times New Roman"/>
          <w:sz w:val="24"/>
          <w:szCs w:val="24"/>
        </w:rPr>
        <w:t xml:space="preserve">În exercitarea atribuțiilor legale, </w:t>
      </w:r>
      <w:r w:rsidR="002E4BDC">
        <w:rPr>
          <w:rFonts w:ascii="Times New Roman" w:hAnsi="Times New Roman" w:cs="Times New Roman"/>
          <w:sz w:val="24"/>
          <w:szCs w:val="24"/>
        </w:rPr>
        <w:t>ANMDMR</w:t>
      </w:r>
      <w:r w:rsidR="000478B9">
        <w:rPr>
          <w:rFonts w:ascii="Times New Roman" w:hAnsi="Times New Roman" w:cs="Times New Roman"/>
          <w:sz w:val="24"/>
          <w:szCs w:val="24"/>
        </w:rPr>
        <w:t xml:space="preserve"> și</w:t>
      </w:r>
      <w:r w:rsidR="000478B9" w:rsidRPr="00CE3CAA">
        <w:rPr>
          <w:rFonts w:ascii="Times New Roman" w:hAnsi="Times New Roman" w:cs="Times New Roman"/>
          <w:sz w:val="24"/>
          <w:szCs w:val="24"/>
        </w:rPr>
        <w:t xml:space="preserve"> </w:t>
      </w:r>
      <w:r w:rsidRPr="00CE3CAA">
        <w:rPr>
          <w:rFonts w:ascii="Times New Roman" w:hAnsi="Times New Roman" w:cs="Times New Roman"/>
          <w:sz w:val="24"/>
          <w:szCs w:val="24"/>
        </w:rPr>
        <w:t>Institutul Național de Sănătate Publică au calitatea de operator asociat pentru prelucrarea datelor cu caracter personal, colectate prin intermediul SER, cu respectarea prevederilor Regulamentului (UE) 2016/679, precum și ale Legii nr. 190/2018, cu modificările și completările ulterioare.</w:t>
      </w:r>
    </w:p>
    <w:p w14:paraId="47EACEB0" w14:textId="16C7FA02" w:rsidR="00CE3CAA" w:rsidRDefault="00CE3CAA" w:rsidP="00CE3CAA">
      <w:pPr>
        <w:jc w:val="both"/>
        <w:rPr>
          <w:rFonts w:ascii="Times New Roman" w:hAnsi="Times New Roman" w:cs="Times New Roman"/>
          <w:sz w:val="24"/>
          <w:szCs w:val="24"/>
        </w:rPr>
      </w:pPr>
      <w:r w:rsidRPr="00CE3CAA">
        <w:rPr>
          <w:rFonts w:ascii="Times New Roman" w:hAnsi="Times New Roman" w:cs="Times New Roman"/>
          <w:sz w:val="24"/>
          <w:szCs w:val="24"/>
        </w:rPr>
        <w:t>(2)</w:t>
      </w:r>
      <w:r w:rsidRPr="00CE3CAA">
        <w:rPr>
          <w:rFonts w:ascii="Times New Roman" w:hAnsi="Times New Roman" w:cs="Times New Roman"/>
          <w:sz w:val="24"/>
          <w:szCs w:val="24"/>
        </w:rPr>
        <w:tab/>
        <w:t>Serviciul de Telecomunicaţii Speciale</w:t>
      </w:r>
      <w:r w:rsidR="00202996">
        <w:rPr>
          <w:rFonts w:ascii="Times New Roman" w:hAnsi="Times New Roman" w:cs="Times New Roman"/>
          <w:sz w:val="24"/>
          <w:szCs w:val="24"/>
        </w:rPr>
        <w:t>, în vederea îndeplinirii atribuțiilor legale conferite de Legea nr. 95/2006 privind reforma în domeniul sănătății, republicată, cu modificările și completările ulterioare,</w:t>
      </w:r>
      <w:r w:rsidRPr="00CE3CAA">
        <w:rPr>
          <w:rFonts w:ascii="Times New Roman" w:hAnsi="Times New Roman" w:cs="Times New Roman"/>
          <w:sz w:val="24"/>
          <w:szCs w:val="24"/>
        </w:rPr>
        <w:t xml:space="preserve"> este împuternicit</w:t>
      </w:r>
      <w:r w:rsidR="000478B9">
        <w:rPr>
          <w:rFonts w:ascii="Times New Roman" w:hAnsi="Times New Roman" w:cs="Times New Roman"/>
          <w:sz w:val="24"/>
          <w:szCs w:val="24"/>
        </w:rPr>
        <w:t xml:space="preserve"> de Ministerul Sănătății</w:t>
      </w:r>
      <w:r w:rsidRPr="00CE3CAA">
        <w:rPr>
          <w:rFonts w:ascii="Times New Roman" w:hAnsi="Times New Roman" w:cs="Times New Roman"/>
          <w:sz w:val="24"/>
          <w:szCs w:val="24"/>
        </w:rPr>
        <w:t xml:space="preserve"> să efectueze operaţiuni privind prelucrarea, colectarea, înregistrarea, organizarea, stocarea, protejarea, ştergerea şi distrugerea datelor cu caracter personal prelucrate prin intermediul SER.</w:t>
      </w:r>
    </w:p>
    <w:p w14:paraId="49CEAAD5" w14:textId="77777777" w:rsidR="00CE3CAA" w:rsidRPr="00CE3CAA" w:rsidRDefault="00CE3CAA" w:rsidP="00CE3CAA">
      <w:pPr>
        <w:jc w:val="both"/>
        <w:rPr>
          <w:rFonts w:ascii="Times New Roman" w:hAnsi="Times New Roman" w:cs="Times New Roman"/>
          <w:b/>
          <w:sz w:val="24"/>
          <w:szCs w:val="24"/>
        </w:rPr>
      </w:pPr>
      <w:r w:rsidRPr="00CE3CAA">
        <w:rPr>
          <w:rFonts w:ascii="Times New Roman" w:hAnsi="Times New Roman" w:cs="Times New Roman"/>
          <w:b/>
          <w:sz w:val="24"/>
          <w:szCs w:val="24"/>
        </w:rPr>
        <w:t>Capitolul III Condițiile și limitele de acces la datele cu caracter personal și măsurile privind securitatea și confidențialitatea datelor</w:t>
      </w:r>
    </w:p>
    <w:p w14:paraId="7B1D2F5E" w14:textId="742F3E7D" w:rsidR="00CE3CAA" w:rsidRPr="00CE3CAA" w:rsidRDefault="00CE3CAA" w:rsidP="00CE3CAA">
      <w:pPr>
        <w:jc w:val="both"/>
        <w:rPr>
          <w:rFonts w:ascii="Times New Roman" w:hAnsi="Times New Roman" w:cs="Times New Roman"/>
          <w:sz w:val="24"/>
          <w:szCs w:val="24"/>
        </w:rPr>
      </w:pPr>
      <w:r w:rsidRPr="00CE3CAA">
        <w:rPr>
          <w:rFonts w:ascii="Times New Roman" w:hAnsi="Times New Roman" w:cs="Times New Roman"/>
          <w:b/>
          <w:sz w:val="24"/>
          <w:szCs w:val="24"/>
        </w:rPr>
        <w:t>Art. 6</w:t>
      </w:r>
      <w:r>
        <w:rPr>
          <w:rFonts w:ascii="Times New Roman" w:hAnsi="Times New Roman" w:cs="Times New Roman"/>
          <w:sz w:val="24"/>
          <w:szCs w:val="24"/>
        </w:rPr>
        <w:t xml:space="preserve"> - </w:t>
      </w:r>
      <w:r w:rsidRPr="00CE3CAA">
        <w:rPr>
          <w:rFonts w:ascii="Times New Roman" w:hAnsi="Times New Roman" w:cs="Times New Roman"/>
          <w:sz w:val="24"/>
          <w:szCs w:val="24"/>
        </w:rPr>
        <w:t>(1)</w:t>
      </w:r>
      <w:r w:rsidRPr="00CE3CAA">
        <w:rPr>
          <w:rFonts w:ascii="Times New Roman" w:hAnsi="Times New Roman" w:cs="Times New Roman"/>
          <w:sz w:val="24"/>
          <w:szCs w:val="24"/>
        </w:rPr>
        <w:tab/>
        <w:t>Ministerul Sănătății, în calitate de proprietar al datelor din SER, oferă acces securizat la datele colectate prin intermediul SER atât angajaților anume desemnați din cadrul aparatului propriu, cât și i</w:t>
      </w:r>
      <w:r w:rsidR="00434B98">
        <w:rPr>
          <w:rFonts w:ascii="Times New Roman" w:hAnsi="Times New Roman" w:cs="Times New Roman"/>
          <w:sz w:val="24"/>
          <w:szCs w:val="24"/>
        </w:rPr>
        <w:t>nstituțiilor prevăzute la art. 5</w:t>
      </w:r>
      <w:r w:rsidRPr="00CE3CAA">
        <w:rPr>
          <w:rFonts w:ascii="Times New Roman" w:hAnsi="Times New Roman" w:cs="Times New Roman"/>
          <w:sz w:val="24"/>
          <w:szCs w:val="24"/>
        </w:rPr>
        <w:t xml:space="preserve"> alin. (1).</w:t>
      </w:r>
    </w:p>
    <w:p w14:paraId="3F50D956" w14:textId="40F64451" w:rsidR="00CE3CAA" w:rsidRPr="00CE3CAA" w:rsidRDefault="00CE3CAA" w:rsidP="00CE3CAA">
      <w:pPr>
        <w:jc w:val="both"/>
        <w:rPr>
          <w:rFonts w:ascii="Times New Roman" w:hAnsi="Times New Roman" w:cs="Times New Roman"/>
          <w:sz w:val="24"/>
          <w:szCs w:val="24"/>
        </w:rPr>
      </w:pPr>
      <w:r w:rsidRPr="00CE3CAA">
        <w:rPr>
          <w:rFonts w:ascii="Times New Roman" w:hAnsi="Times New Roman" w:cs="Times New Roman"/>
          <w:sz w:val="24"/>
          <w:szCs w:val="24"/>
        </w:rPr>
        <w:t>(2)</w:t>
      </w:r>
      <w:r w:rsidRPr="00CE3CAA">
        <w:rPr>
          <w:rFonts w:ascii="Times New Roman" w:hAnsi="Times New Roman" w:cs="Times New Roman"/>
          <w:sz w:val="24"/>
          <w:szCs w:val="24"/>
        </w:rPr>
        <w:tab/>
        <w:t>Transmiterea credențialelor de acces se realizează prin intermediul Serviciului de Telecomunicații Speciale</w:t>
      </w:r>
      <w:r w:rsidR="00202996">
        <w:rPr>
          <w:rFonts w:ascii="Times New Roman" w:hAnsi="Times New Roman" w:cs="Times New Roman"/>
          <w:sz w:val="24"/>
          <w:szCs w:val="24"/>
        </w:rPr>
        <w:t>,</w:t>
      </w:r>
      <w:r w:rsidRPr="00CE3CAA">
        <w:rPr>
          <w:rFonts w:ascii="Times New Roman" w:hAnsi="Times New Roman" w:cs="Times New Roman"/>
          <w:sz w:val="24"/>
          <w:szCs w:val="24"/>
        </w:rPr>
        <w:t xml:space="preserve"> în urma unei solicitări transmise Ministerului Sănătății și a aprobării de către re</w:t>
      </w:r>
      <w:r>
        <w:rPr>
          <w:rFonts w:ascii="Times New Roman" w:hAnsi="Times New Roman" w:cs="Times New Roman"/>
          <w:sz w:val="24"/>
          <w:szCs w:val="24"/>
        </w:rPr>
        <w:t>prezentantul legal al acestuia.</w:t>
      </w:r>
    </w:p>
    <w:p w14:paraId="60107D79" w14:textId="00411D45" w:rsidR="00CE3CAA" w:rsidRDefault="00CE3CAA" w:rsidP="00CE3CAA">
      <w:pPr>
        <w:jc w:val="both"/>
        <w:rPr>
          <w:rFonts w:ascii="Times New Roman" w:hAnsi="Times New Roman" w:cs="Times New Roman"/>
          <w:sz w:val="24"/>
          <w:szCs w:val="24"/>
        </w:rPr>
      </w:pPr>
      <w:r w:rsidRPr="00CE3CAA">
        <w:rPr>
          <w:rFonts w:ascii="Times New Roman" w:hAnsi="Times New Roman" w:cs="Times New Roman"/>
          <w:b/>
          <w:sz w:val="24"/>
          <w:szCs w:val="24"/>
        </w:rPr>
        <w:t>Art. 7</w:t>
      </w:r>
      <w:r>
        <w:rPr>
          <w:rFonts w:ascii="Times New Roman" w:hAnsi="Times New Roman" w:cs="Times New Roman"/>
          <w:sz w:val="24"/>
          <w:szCs w:val="24"/>
        </w:rPr>
        <w:t xml:space="preserve"> - </w:t>
      </w:r>
      <w:r w:rsidRPr="00CE3CAA">
        <w:rPr>
          <w:rFonts w:ascii="Times New Roman" w:hAnsi="Times New Roman" w:cs="Times New Roman"/>
          <w:sz w:val="24"/>
          <w:szCs w:val="24"/>
        </w:rPr>
        <w:t>În vederea îndeplinirii atribuțiilor funcționale prevăzute la art. 804</w:t>
      </w:r>
      <w:r>
        <w:rPr>
          <w:rFonts w:ascii="Times New Roman" w:hAnsi="Times New Roman" w:cs="Times New Roman"/>
          <w:sz w:val="24"/>
          <w:szCs w:val="24"/>
        </w:rPr>
        <w:t>^</w:t>
      </w:r>
      <w:r w:rsidRPr="00CE3CAA">
        <w:rPr>
          <w:rFonts w:ascii="Times New Roman" w:hAnsi="Times New Roman" w:cs="Times New Roman"/>
          <w:sz w:val="24"/>
          <w:szCs w:val="24"/>
        </w:rPr>
        <w:t xml:space="preserve">1 din Legea nr. 95/2006 privind reforma în domeniul sănătății, republicată, cu modificările și completările ulterioare, și a altor atribuții specifice prevăzute de legislația în vigoare, Ministerul Sănătății și </w:t>
      </w:r>
      <w:r>
        <w:rPr>
          <w:rFonts w:ascii="Times New Roman" w:hAnsi="Times New Roman" w:cs="Times New Roman"/>
          <w:sz w:val="24"/>
          <w:szCs w:val="24"/>
        </w:rPr>
        <w:t>instituțiile prevăzute la art. 5</w:t>
      </w:r>
      <w:r w:rsidRPr="00CE3CAA">
        <w:rPr>
          <w:rFonts w:ascii="Times New Roman" w:hAnsi="Times New Roman" w:cs="Times New Roman"/>
          <w:sz w:val="24"/>
          <w:szCs w:val="24"/>
        </w:rPr>
        <w:t xml:space="preserve"> desemnează, potrivit reglementărilor interne, reprezentanți în vederea prelucrării datelor cu caracter personal colectate prin intermediul SER.</w:t>
      </w:r>
    </w:p>
    <w:p w14:paraId="22AC8BC8" w14:textId="5D0CA320" w:rsidR="008553BF" w:rsidRPr="008553BF" w:rsidRDefault="008553BF" w:rsidP="008553BF">
      <w:pPr>
        <w:jc w:val="both"/>
        <w:rPr>
          <w:rFonts w:ascii="Times New Roman" w:hAnsi="Times New Roman" w:cs="Times New Roman"/>
          <w:sz w:val="24"/>
          <w:szCs w:val="24"/>
        </w:rPr>
      </w:pPr>
      <w:r w:rsidRPr="008553BF">
        <w:rPr>
          <w:rFonts w:ascii="Times New Roman" w:hAnsi="Times New Roman" w:cs="Times New Roman"/>
          <w:b/>
          <w:sz w:val="24"/>
          <w:szCs w:val="24"/>
        </w:rPr>
        <w:t>Art. 8</w:t>
      </w:r>
      <w:r>
        <w:rPr>
          <w:rFonts w:ascii="Times New Roman" w:hAnsi="Times New Roman" w:cs="Times New Roman"/>
          <w:sz w:val="24"/>
          <w:szCs w:val="24"/>
        </w:rPr>
        <w:t xml:space="preserve"> - </w:t>
      </w:r>
      <w:r w:rsidRPr="008553BF">
        <w:rPr>
          <w:rFonts w:ascii="Times New Roman" w:hAnsi="Times New Roman" w:cs="Times New Roman"/>
          <w:sz w:val="24"/>
          <w:szCs w:val="24"/>
        </w:rPr>
        <w:t>(1)</w:t>
      </w:r>
      <w:r w:rsidRPr="008553BF">
        <w:rPr>
          <w:rFonts w:ascii="Times New Roman" w:hAnsi="Times New Roman" w:cs="Times New Roman"/>
          <w:sz w:val="24"/>
          <w:szCs w:val="24"/>
        </w:rPr>
        <w:tab/>
        <w:t>În vederea menținerii securității datelor cu caracter personal prelucrate, Ministerul Sănătății și instituțiil</w:t>
      </w:r>
      <w:r>
        <w:rPr>
          <w:rFonts w:ascii="Times New Roman" w:hAnsi="Times New Roman" w:cs="Times New Roman"/>
          <w:sz w:val="24"/>
          <w:szCs w:val="24"/>
        </w:rPr>
        <w:t>e menționate la art. 5</w:t>
      </w:r>
      <w:r w:rsidRPr="008553BF">
        <w:rPr>
          <w:rFonts w:ascii="Times New Roman" w:hAnsi="Times New Roman" w:cs="Times New Roman"/>
          <w:sz w:val="24"/>
          <w:szCs w:val="24"/>
        </w:rPr>
        <w:t xml:space="preserve"> implementează măsuri tehnice și organizatorice adecvate în vederea asigurării unui nivel de securitate corespunzător, inclusiv protecția împotriva prelucrării neautorizate sau ilegale și împotriva pierderii, distrugerii sau deteriorării accidentale.</w:t>
      </w:r>
    </w:p>
    <w:p w14:paraId="507B4A87" w14:textId="1845FF38" w:rsidR="008553BF" w:rsidRPr="008553BF" w:rsidRDefault="008553BF" w:rsidP="008553BF">
      <w:pPr>
        <w:jc w:val="both"/>
        <w:rPr>
          <w:rFonts w:ascii="Times New Roman" w:hAnsi="Times New Roman" w:cs="Times New Roman"/>
          <w:sz w:val="24"/>
          <w:szCs w:val="24"/>
        </w:rPr>
      </w:pPr>
      <w:r w:rsidRPr="008553BF">
        <w:rPr>
          <w:rFonts w:ascii="Times New Roman" w:hAnsi="Times New Roman" w:cs="Times New Roman"/>
          <w:sz w:val="24"/>
          <w:szCs w:val="24"/>
        </w:rPr>
        <w:t>(2)</w:t>
      </w:r>
      <w:r w:rsidRPr="008553BF">
        <w:rPr>
          <w:rFonts w:ascii="Times New Roman" w:hAnsi="Times New Roman" w:cs="Times New Roman"/>
          <w:sz w:val="24"/>
          <w:szCs w:val="24"/>
        </w:rPr>
        <w:tab/>
        <w:t>Măsurile menționate la alin. (1) cuprind</w:t>
      </w:r>
      <w:r w:rsidR="00202996">
        <w:rPr>
          <w:rFonts w:ascii="Times New Roman" w:hAnsi="Times New Roman" w:cs="Times New Roman"/>
          <w:sz w:val="24"/>
          <w:szCs w:val="24"/>
        </w:rPr>
        <w:t>,</w:t>
      </w:r>
      <w:r w:rsidRPr="008553BF">
        <w:rPr>
          <w:rFonts w:ascii="Times New Roman" w:hAnsi="Times New Roman" w:cs="Times New Roman"/>
          <w:sz w:val="24"/>
          <w:szCs w:val="24"/>
        </w:rPr>
        <w:t xml:space="preserve"> dar nu se limitează la: </w:t>
      </w:r>
    </w:p>
    <w:p w14:paraId="24E6F2D6" w14:textId="4A6AC6A9" w:rsidR="008553BF" w:rsidRPr="008553BF" w:rsidRDefault="008553BF" w:rsidP="0000767D">
      <w:pPr>
        <w:ind w:left="708"/>
        <w:jc w:val="both"/>
        <w:rPr>
          <w:rFonts w:ascii="Times New Roman" w:hAnsi="Times New Roman" w:cs="Times New Roman"/>
          <w:sz w:val="24"/>
          <w:szCs w:val="24"/>
        </w:rPr>
      </w:pPr>
      <w:r w:rsidRPr="008553BF">
        <w:rPr>
          <w:rFonts w:ascii="Times New Roman" w:hAnsi="Times New Roman" w:cs="Times New Roman"/>
          <w:sz w:val="24"/>
          <w:szCs w:val="24"/>
        </w:rPr>
        <w:t>a)</w:t>
      </w:r>
      <w:r w:rsidRPr="008553BF">
        <w:rPr>
          <w:rFonts w:ascii="Times New Roman" w:hAnsi="Times New Roman" w:cs="Times New Roman"/>
          <w:sz w:val="24"/>
          <w:szCs w:val="24"/>
        </w:rPr>
        <w:tab/>
      </w:r>
      <w:r w:rsidR="00202996">
        <w:rPr>
          <w:rFonts w:ascii="Times New Roman" w:hAnsi="Times New Roman" w:cs="Times New Roman"/>
          <w:sz w:val="24"/>
          <w:szCs w:val="24"/>
        </w:rPr>
        <w:t>i</w:t>
      </w:r>
      <w:r w:rsidRPr="008553BF">
        <w:rPr>
          <w:rFonts w:ascii="Times New Roman" w:hAnsi="Times New Roman" w:cs="Times New Roman"/>
          <w:sz w:val="24"/>
          <w:szCs w:val="24"/>
        </w:rPr>
        <w:t>mplementarea unor politici privind conectarea și utilizarea parolelor pentru rețele și conturi de utilizator;</w:t>
      </w:r>
    </w:p>
    <w:p w14:paraId="4AFED4C2" w14:textId="48DAF245" w:rsidR="008553BF" w:rsidRPr="008553BF" w:rsidRDefault="008553BF" w:rsidP="0000767D">
      <w:pPr>
        <w:ind w:left="708"/>
        <w:jc w:val="both"/>
        <w:rPr>
          <w:rFonts w:ascii="Times New Roman" w:hAnsi="Times New Roman" w:cs="Times New Roman"/>
          <w:sz w:val="24"/>
          <w:szCs w:val="24"/>
        </w:rPr>
      </w:pPr>
      <w:r w:rsidRPr="008553BF">
        <w:rPr>
          <w:rFonts w:ascii="Times New Roman" w:hAnsi="Times New Roman" w:cs="Times New Roman"/>
          <w:sz w:val="24"/>
          <w:szCs w:val="24"/>
        </w:rPr>
        <w:t>b)</w:t>
      </w:r>
      <w:r w:rsidRPr="008553BF">
        <w:rPr>
          <w:rFonts w:ascii="Times New Roman" w:hAnsi="Times New Roman" w:cs="Times New Roman"/>
          <w:sz w:val="24"/>
          <w:szCs w:val="24"/>
        </w:rPr>
        <w:tab/>
      </w:r>
      <w:r w:rsidR="00202996">
        <w:rPr>
          <w:rFonts w:ascii="Times New Roman" w:hAnsi="Times New Roman" w:cs="Times New Roman"/>
          <w:sz w:val="24"/>
          <w:szCs w:val="24"/>
        </w:rPr>
        <w:t>e</w:t>
      </w:r>
      <w:r w:rsidRPr="008553BF">
        <w:rPr>
          <w:rFonts w:ascii="Times New Roman" w:hAnsi="Times New Roman" w:cs="Times New Roman"/>
          <w:sz w:val="24"/>
          <w:szCs w:val="24"/>
        </w:rPr>
        <w:t>xistența unor sisteme de protecție împotriva virușilor pentru protecția stațiilor de lucru și a serverelor;</w:t>
      </w:r>
    </w:p>
    <w:p w14:paraId="037A29A3" w14:textId="128D1BA8" w:rsidR="008553BF" w:rsidRDefault="008553BF" w:rsidP="0000767D">
      <w:pPr>
        <w:ind w:left="708"/>
        <w:jc w:val="both"/>
        <w:rPr>
          <w:rFonts w:ascii="Times New Roman" w:hAnsi="Times New Roman" w:cs="Times New Roman"/>
          <w:sz w:val="24"/>
          <w:szCs w:val="24"/>
        </w:rPr>
      </w:pPr>
      <w:r w:rsidRPr="008553BF">
        <w:rPr>
          <w:rFonts w:ascii="Times New Roman" w:hAnsi="Times New Roman" w:cs="Times New Roman"/>
          <w:sz w:val="24"/>
          <w:szCs w:val="24"/>
        </w:rPr>
        <w:t>c)</w:t>
      </w:r>
      <w:r w:rsidRPr="008553BF">
        <w:rPr>
          <w:rFonts w:ascii="Times New Roman" w:hAnsi="Times New Roman" w:cs="Times New Roman"/>
          <w:sz w:val="24"/>
          <w:szCs w:val="24"/>
        </w:rPr>
        <w:tab/>
      </w:r>
      <w:r w:rsidR="00202996">
        <w:rPr>
          <w:rFonts w:ascii="Times New Roman" w:hAnsi="Times New Roman" w:cs="Times New Roman"/>
          <w:sz w:val="24"/>
          <w:szCs w:val="24"/>
        </w:rPr>
        <w:t>e</w:t>
      </w:r>
      <w:r w:rsidRPr="008553BF">
        <w:rPr>
          <w:rFonts w:ascii="Times New Roman" w:hAnsi="Times New Roman" w:cs="Times New Roman"/>
          <w:sz w:val="24"/>
          <w:szCs w:val="24"/>
        </w:rPr>
        <w:t>xistența procedurilor cu privire la protejarea împotriva distrugerii sau pierderii accidentale a datelor;</w:t>
      </w:r>
    </w:p>
    <w:p w14:paraId="2A51947C" w14:textId="7693083E" w:rsidR="004D5AA1" w:rsidRPr="004D5AA1" w:rsidRDefault="004D5AA1" w:rsidP="004D5AA1">
      <w:pPr>
        <w:jc w:val="both"/>
        <w:rPr>
          <w:rFonts w:ascii="Times New Roman" w:hAnsi="Times New Roman" w:cs="Times New Roman"/>
          <w:b/>
          <w:sz w:val="24"/>
          <w:szCs w:val="24"/>
        </w:rPr>
      </w:pPr>
      <w:r>
        <w:rPr>
          <w:rFonts w:ascii="Times New Roman" w:hAnsi="Times New Roman" w:cs="Times New Roman"/>
          <w:b/>
          <w:sz w:val="24"/>
          <w:szCs w:val="24"/>
        </w:rPr>
        <w:t xml:space="preserve">Art. 9 - </w:t>
      </w:r>
      <w:r w:rsidRPr="004D5AA1">
        <w:rPr>
          <w:rFonts w:ascii="Times New Roman" w:hAnsi="Times New Roman" w:cs="Times New Roman"/>
          <w:sz w:val="24"/>
          <w:szCs w:val="24"/>
        </w:rPr>
        <w:t>(1)</w:t>
      </w:r>
      <w:r w:rsidRPr="004D5AA1">
        <w:rPr>
          <w:rFonts w:ascii="Times New Roman" w:hAnsi="Times New Roman" w:cs="Times New Roman"/>
          <w:sz w:val="24"/>
          <w:szCs w:val="24"/>
        </w:rPr>
        <w:tab/>
        <w:t>Persoanele responsabile pentru prelucrarea datelor cu caracter personal sunt obligate să păstreze confidențialitatea datelor pacienților în conformitate cu reglementările speciale privind protecția datelor cu caracter personal.</w:t>
      </w:r>
    </w:p>
    <w:p w14:paraId="16BA3117" w14:textId="5C2D02A1" w:rsidR="004D5AA1" w:rsidRPr="004D5AA1" w:rsidRDefault="004D5AA1" w:rsidP="004D5AA1">
      <w:pPr>
        <w:jc w:val="both"/>
        <w:rPr>
          <w:rFonts w:ascii="Times New Roman" w:hAnsi="Times New Roman" w:cs="Times New Roman"/>
          <w:sz w:val="24"/>
          <w:szCs w:val="24"/>
        </w:rPr>
      </w:pPr>
      <w:r w:rsidRPr="004D5AA1">
        <w:rPr>
          <w:rFonts w:ascii="Times New Roman" w:hAnsi="Times New Roman" w:cs="Times New Roman"/>
          <w:sz w:val="24"/>
          <w:szCs w:val="24"/>
        </w:rPr>
        <w:t>(2)</w:t>
      </w:r>
      <w:r w:rsidRPr="004D5AA1">
        <w:rPr>
          <w:rFonts w:ascii="Times New Roman" w:hAnsi="Times New Roman" w:cs="Times New Roman"/>
          <w:sz w:val="24"/>
          <w:szCs w:val="24"/>
        </w:rPr>
        <w:tab/>
        <w:t>Ob</w:t>
      </w:r>
      <w:r>
        <w:rPr>
          <w:rFonts w:ascii="Times New Roman" w:hAnsi="Times New Roman" w:cs="Times New Roman"/>
          <w:sz w:val="24"/>
          <w:szCs w:val="24"/>
        </w:rPr>
        <w:t>ligația de prevăzută la alin. (1</w:t>
      </w:r>
      <w:r w:rsidRPr="004D5AA1">
        <w:rPr>
          <w:rFonts w:ascii="Times New Roman" w:hAnsi="Times New Roman" w:cs="Times New Roman"/>
          <w:sz w:val="24"/>
          <w:szCs w:val="24"/>
        </w:rPr>
        <w:t>) se aplică și furnizorilor autorizați de software care asigură suportul tehnic unităților cu obligații de raportare a datelor.</w:t>
      </w:r>
    </w:p>
    <w:p w14:paraId="7FFA033D" w14:textId="20D4F9B8" w:rsidR="004D5AA1" w:rsidRPr="004D5AA1" w:rsidRDefault="004D5AA1" w:rsidP="004D5AA1">
      <w:pPr>
        <w:jc w:val="both"/>
        <w:rPr>
          <w:rFonts w:ascii="Times New Roman" w:hAnsi="Times New Roman" w:cs="Times New Roman"/>
          <w:sz w:val="24"/>
          <w:szCs w:val="24"/>
        </w:rPr>
      </w:pPr>
      <w:r w:rsidRPr="004D5AA1">
        <w:rPr>
          <w:rFonts w:ascii="Times New Roman" w:hAnsi="Times New Roman" w:cs="Times New Roman"/>
          <w:sz w:val="24"/>
          <w:szCs w:val="24"/>
        </w:rPr>
        <w:lastRenderedPageBreak/>
        <w:t>(3)</w:t>
      </w:r>
      <w:r w:rsidRPr="004D5AA1">
        <w:rPr>
          <w:rFonts w:ascii="Times New Roman" w:hAnsi="Times New Roman" w:cs="Times New Roman"/>
          <w:sz w:val="24"/>
          <w:szCs w:val="24"/>
        </w:rPr>
        <w:tab/>
        <w:t xml:space="preserve">Persoanele </w:t>
      </w:r>
      <w:r w:rsidR="00202996">
        <w:rPr>
          <w:rFonts w:ascii="Times New Roman" w:hAnsi="Times New Roman" w:cs="Times New Roman"/>
          <w:sz w:val="24"/>
          <w:szCs w:val="24"/>
        </w:rPr>
        <w:t>prevăzute la alin. (1) și (2)</w:t>
      </w:r>
      <w:r w:rsidR="00202996" w:rsidRPr="004D5AA1">
        <w:rPr>
          <w:rFonts w:ascii="Times New Roman" w:hAnsi="Times New Roman" w:cs="Times New Roman"/>
          <w:sz w:val="24"/>
          <w:szCs w:val="24"/>
        </w:rPr>
        <w:t xml:space="preserve"> </w:t>
      </w:r>
      <w:r w:rsidRPr="004D5AA1">
        <w:rPr>
          <w:rFonts w:ascii="Times New Roman" w:hAnsi="Times New Roman" w:cs="Times New Roman"/>
          <w:sz w:val="24"/>
          <w:szCs w:val="24"/>
        </w:rPr>
        <w:t>sunt obligate să mențină confidențialitatea datelor cu caracter personal la care au acces și după încetarea obligației sau relației de muncă în baza căreia a avut dreptul de acces la aceste date și informații.</w:t>
      </w:r>
    </w:p>
    <w:p w14:paraId="355B2ABB" w14:textId="50B16DBA" w:rsidR="004D5AA1" w:rsidRPr="004D5AA1" w:rsidRDefault="004D5AA1" w:rsidP="004D5AA1">
      <w:pPr>
        <w:jc w:val="both"/>
        <w:rPr>
          <w:rFonts w:ascii="Times New Roman" w:hAnsi="Times New Roman" w:cs="Times New Roman"/>
          <w:sz w:val="24"/>
          <w:szCs w:val="24"/>
        </w:rPr>
      </w:pPr>
      <w:r w:rsidRPr="004D5AA1">
        <w:rPr>
          <w:rFonts w:ascii="Times New Roman" w:hAnsi="Times New Roman" w:cs="Times New Roman"/>
          <w:sz w:val="24"/>
          <w:szCs w:val="24"/>
        </w:rPr>
        <w:t>(4)</w:t>
      </w:r>
      <w:r w:rsidRPr="004D5AA1">
        <w:rPr>
          <w:rFonts w:ascii="Times New Roman" w:hAnsi="Times New Roman" w:cs="Times New Roman"/>
          <w:sz w:val="24"/>
          <w:szCs w:val="24"/>
        </w:rPr>
        <w:tab/>
        <w:t xml:space="preserve">Persoanele </w:t>
      </w:r>
      <w:r w:rsidR="00202996">
        <w:rPr>
          <w:rFonts w:ascii="Times New Roman" w:hAnsi="Times New Roman" w:cs="Times New Roman"/>
          <w:sz w:val="24"/>
          <w:szCs w:val="24"/>
        </w:rPr>
        <w:t>prevăzute la alin. (1) și (2)</w:t>
      </w:r>
      <w:r w:rsidR="00202996" w:rsidRPr="004D5AA1">
        <w:rPr>
          <w:rFonts w:ascii="Times New Roman" w:hAnsi="Times New Roman" w:cs="Times New Roman"/>
          <w:sz w:val="24"/>
          <w:szCs w:val="24"/>
        </w:rPr>
        <w:t xml:space="preserve"> </w:t>
      </w:r>
      <w:r w:rsidRPr="004D5AA1">
        <w:rPr>
          <w:rFonts w:ascii="Times New Roman" w:hAnsi="Times New Roman" w:cs="Times New Roman"/>
          <w:sz w:val="24"/>
          <w:szCs w:val="24"/>
        </w:rPr>
        <w:t>semne</w:t>
      </w:r>
      <w:r w:rsidR="00202996">
        <w:rPr>
          <w:rFonts w:ascii="Times New Roman" w:hAnsi="Times New Roman" w:cs="Times New Roman"/>
          <w:sz w:val="24"/>
          <w:szCs w:val="24"/>
        </w:rPr>
        <w:t>a</w:t>
      </w:r>
      <w:r w:rsidRPr="004D5AA1">
        <w:rPr>
          <w:rFonts w:ascii="Times New Roman" w:hAnsi="Times New Roman" w:cs="Times New Roman"/>
          <w:sz w:val="24"/>
          <w:szCs w:val="24"/>
        </w:rPr>
        <w:t>z</w:t>
      </w:r>
      <w:r w:rsidR="00202996">
        <w:rPr>
          <w:rFonts w:ascii="Times New Roman" w:hAnsi="Times New Roman" w:cs="Times New Roman"/>
          <w:sz w:val="24"/>
          <w:szCs w:val="24"/>
        </w:rPr>
        <w:t>ă</w:t>
      </w:r>
      <w:r w:rsidRPr="004D5AA1">
        <w:rPr>
          <w:rFonts w:ascii="Times New Roman" w:hAnsi="Times New Roman" w:cs="Times New Roman"/>
          <w:sz w:val="24"/>
          <w:szCs w:val="24"/>
        </w:rPr>
        <w:t xml:space="preserve"> o declarație de confidențialitate anterior acordării dreptului de a prelucra datele.</w:t>
      </w:r>
    </w:p>
    <w:p w14:paraId="5128AB88" w14:textId="17BAF7CB" w:rsidR="00977BC1" w:rsidRDefault="004D5AA1" w:rsidP="004D5AA1">
      <w:pPr>
        <w:jc w:val="both"/>
        <w:rPr>
          <w:rFonts w:ascii="Times New Roman" w:hAnsi="Times New Roman" w:cs="Times New Roman"/>
          <w:sz w:val="24"/>
          <w:szCs w:val="24"/>
        </w:rPr>
      </w:pPr>
      <w:r w:rsidRPr="004D5AA1">
        <w:rPr>
          <w:rFonts w:ascii="Times New Roman" w:hAnsi="Times New Roman" w:cs="Times New Roman"/>
          <w:sz w:val="24"/>
          <w:szCs w:val="24"/>
        </w:rPr>
        <w:t>(5)</w:t>
      </w:r>
      <w:r w:rsidRPr="004D5AA1">
        <w:rPr>
          <w:rFonts w:ascii="Times New Roman" w:hAnsi="Times New Roman" w:cs="Times New Roman"/>
          <w:sz w:val="24"/>
          <w:szCs w:val="24"/>
        </w:rPr>
        <w:tab/>
        <w:t xml:space="preserve">Instruirea persoanelor implicate în prelucrarea datelor </w:t>
      </w:r>
      <w:r w:rsidR="00434B98">
        <w:rPr>
          <w:rFonts w:ascii="Times New Roman" w:hAnsi="Times New Roman" w:cs="Times New Roman"/>
          <w:sz w:val="24"/>
          <w:szCs w:val="24"/>
        </w:rPr>
        <w:t>cu caracter personal în concordanță</w:t>
      </w:r>
      <w:r w:rsidRPr="004D5AA1">
        <w:rPr>
          <w:rFonts w:ascii="Times New Roman" w:hAnsi="Times New Roman" w:cs="Times New Roman"/>
          <w:sz w:val="24"/>
          <w:szCs w:val="24"/>
        </w:rPr>
        <w:t xml:space="preserve"> cu </w:t>
      </w:r>
      <w:r w:rsidR="00434B98">
        <w:rPr>
          <w:rFonts w:ascii="Times New Roman" w:hAnsi="Times New Roman" w:cs="Times New Roman"/>
          <w:sz w:val="24"/>
          <w:szCs w:val="24"/>
        </w:rPr>
        <w:t>prevederile</w:t>
      </w:r>
      <w:r w:rsidR="00434B98" w:rsidRPr="00434B98">
        <w:rPr>
          <w:rFonts w:ascii="Times New Roman" w:hAnsi="Times New Roman" w:cs="Times New Roman"/>
          <w:sz w:val="24"/>
          <w:szCs w:val="24"/>
        </w:rPr>
        <w:t xml:space="preserve"> Regulamentului (UE) 2016/679, precum și ale Legii nr. 190/2018, cu modifică</w:t>
      </w:r>
      <w:r w:rsidR="00434B98">
        <w:rPr>
          <w:rFonts w:ascii="Times New Roman" w:hAnsi="Times New Roman" w:cs="Times New Roman"/>
          <w:sz w:val="24"/>
          <w:szCs w:val="24"/>
        </w:rPr>
        <w:t>rile și completările ulterioare</w:t>
      </w:r>
      <w:r w:rsidRPr="004D5AA1">
        <w:rPr>
          <w:rFonts w:ascii="Times New Roman" w:hAnsi="Times New Roman" w:cs="Times New Roman"/>
          <w:sz w:val="24"/>
          <w:szCs w:val="24"/>
        </w:rPr>
        <w:t xml:space="preserve">, cerințele </w:t>
      </w:r>
      <w:r w:rsidR="00434B98">
        <w:rPr>
          <w:rFonts w:ascii="Times New Roman" w:hAnsi="Times New Roman" w:cs="Times New Roman"/>
          <w:sz w:val="24"/>
          <w:szCs w:val="24"/>
        </w:rPr>
        <w:t>minime de securitate a prelucrăr</w:t>
      </w:r>
      <w:r w:rsidRPr="004D5AA1">
        <w:rPr>
          <w:rFonts w:ascii="Times New Roman" w:hAnsi="Times New Roman" w:cs="Times New Roman"/>
          <w:sz w:val="24"/>
          <w:szCs w:val="24"/>
        </w:rPr>
        <w:t>ilor de date cu caracter personal, precum și cu privire la riscurile pe care le comportă prelucrarea datelor cu caracter personal, se realizează de către responsabilul cu protecția datelor cu caracter personal din cadrul Ministerului Sănătății, respectiv din cadrul fiecăr</w:t>
      </w:r>
      <w:r>
        <w:rPr>
          <w:rFonts w:ascii="Times New Roman" w:hAnsi="Times New Roman" w:cs="Times New Roman"/>
          <w:sz w:val="24"/>
          <w:szCs w:val="24"/>
        </w:rPr>
        <w:t>ei instituții prevăzute la art.5 alin. (1)</w:t>
      </w:r>
      <w:r w:rsidRPr="004D5AA1">
        <w:rPr>
          <w:rFonts w:ascii="Times New Roman" w:hAnsi="Times New Roman" w:cs="Times New Roman"/>
          <w:sz w:val="24"/>
          <w:szCs w:val="24"/>
        </w:rPr>
        <w:t>.</w:t>
      </w:r>
    </w:p>
    <w:p w14:paraId="53EF9092" w14:textId="77777777" w:rsidR="00FF7D2C" w:rsidRPr="00FF7D2C" w:rsidRDefault="00FF7D2C" w:rsidP="00FF7D2C">
      <w:pPr>
        <w:jc w:val="both"/>
        <w:rPr>
          <w:rFonts w:ascii="Times New Roman" w:hAnsi="Times New Roman" w:cs="Times New Roman"/>
          <w:b/>
          <w:sz w:val="24"/>
          <w:szCs w:val="24"/>
        </w:rPr>
      </w:pPr>
      <w:r w:rsidRPr="00FF7D2C">
        <w:rPr>
          <w:rFonts w:ascii="Times New Roman" w:hAnsi="Times New Roman" w:cs="Times New Roman"/>
          <w:b/>
          <w:sz w:val="24"/>
          <w:szCs w:val="24"/>
        </w:rPr>
        <w:t>Capitolul IV Informarea persoanelor vizate asupra operațiunilor de prelucrare și modul de exercitare a drepturilor persoanelor vizate</w:t>
      </w:r>
    </w:p>
    <w:p w14:paraId="56624249" w14:textId="52A778FD" w:rsidR="00FF7D2C" w:rsidRPr="00FF7D2C" w:rsidRDefault="00FD34DC" w:rsidP="00FF7D2C">
      <w:pPr>
        <w:jc w:val="both"/>
        <w:rPr>
          <w:rFonts w:ascii="Times New Roman" w:hAnsi="Times New Roman" w:cs="Times New Roman"/>
          <w:sz w:val="24"/>
          <w:szCs w:val="24"/>
        </w:rPr>
      </w:pPr>
      <w:r>
        <w:rPr>
          <w:rFonts w:ascii="Times New Roman" w:hAnsi="Times New Roman" w:cs="Times New Roman"/>
          <w:b/>
          <w:sz w:val="24"/>
          <w:szCs w:val="24"/>
        </w:rPr>
        <w:t>Art. 10</w:t>
      </w:r>
      <w:r w:rsidR="00FF7D2C">
        <w:rPr>
          <w:rFonts w:ascii="Times New Roman" w:hAnsi="Times New Roman" w:cs="Times New Roman"/>
          <w:sz w:val="24"/>
          <w:szCs w:val="24"/>
        </w:rPr>
        <w:t xml:space="preserve"> - </w:t>
      </w:r>
      <w:r w:rsidR="00FF7D2C" w:rsidRPr="00FF7D2C">
        <w:rPr>
          <w:rFonts w:ascii="Times New Roman" w:hAnsi="Times New Roman" w:cs="Times New Roman"/>
          <w:sz w:val="24"/>
          <w:szCs w:val="24"/>
        </w:rPr>
        <w:t>(1)</w:t>
      </w:r>
      <w:r w:rsidR="00FF7D2C" w:rsidRPr="00FF7D2C">
        <w:rPr>
          <w:rFonts w:ascii="Times New Roman" w:hAnsi="Times New Roman" w:cs="Times New Roman"/>
          <w:sz w:val="24"/>
          <w:szCs w:val="24"/>
        </w:rPr>
        <w:tab/>
        <w:t xml:space="preserve">Potrivit dispozițiilor Regulamentului </w:t>
      </w:r>
      <w:r w:rsidR="00DE5AD5" w:rsidRPr="00DE5AD5">
        <w:rPr>
          <w:rFonts w:ascii="Times New Roman" w:hAnsi="Times New Roman" w:cs="Times New Roman"/>
          <w:sz w:val="24"/>
          <w:szCs w:val="24"/>
        </w:rPr>
        <w:t>(UE) 2016/679</w:t>
      </w:r>
      <w:r w:rsidR="00FF7D2C" w:rsidRPr="00FF7D2C">
        <w:rPr>
          <w:rFonts w:ascii="Times New Roman" w:hAnsi="Times New Roman" w:cs="Times New Roman"/>
          <w:sz w:val="24"/>
          <w:szCs w:val="24"/>
        </w:rPr>
        <w:t>, persoana vizată are următoarele drepturi:</w:t>
      </w:r>
    </w:p>
    <w:p w14:paraId="1295BDC5" w14:textId="77777777" w:rsidR="00FF7D2C" w:rsidRPr="00FF7D2C" w:rsidRDefault="00FF7D2C" w:rsidP="00FF7D2C">
      <w:pPr>
        <w:ind w:left="708"/>
        <w:jc w:val="both"/>
        <w:rPr>
          <w:rFonts w:ascii="Times New Roman" w:hAnsi="Times New Roman" w:cs="Times New Roman"/>
          <w:sz w:val="24"/>
          <w:szCs w:val="24"/>
        </w:rPr>
      </w:pPr>
      <w:r w:rsidRPr="00FF7D2C">
        <w:rPr>
          <w:rFonts w:ascii="Times New Roman" w:hAnsi="Times New Roman" w:cs="Times New Roman"/>
          <w:sz w:val="24"/>
          <w:szCs w:val="24"/>
        </w:rPr>
        <w:t>a)</w:t>
      </w:r>
      <w:r w:rsidRPr="00FF7D2C">
        <w:rPr>
          <w:rFonts w:ascii="Times New Roman" w:hAnsi="Times New Roman" w:cs="Times New Roman"/>
          <w:sz w:val="24"/>
          <w:szCs w:val="24"/>
        </w:rPr>
        <w:tab/>
        <w:t>dreptul de acces;</w:t>
      </w:r>
    </w:p>
    <w:p w14:paraId="159DDA7A" w14:textId="77777777" w:rsidR="00FF7D2C" w:rsidRPr="00FF7D2C" w:rsidRDefault="00FF7D2C" w:rsidP="00FF7D2C">
      <w:pPr>
        <w:ind w:left="708"/>
        <w:jc w:val="both"/>
        <w:rPr>
          <w:rFonts w:ascii="Times New Roman" w:hAnsi="Times New Roman" w:cs="Times New Roman"/>
          <w:sz w:val="24"/>
          <w:szCs w:val="24"/>
        </w:rPr>
      </w:pPr>
      <w:r w:rsidRPr="00FF7D2C">
        <w:rPr>
          <w:rFonts w:ascii="Times New Roman" w:hAnsi="Times New Roman" w:cs="Times New Roman"/>
          <w:sz w:val="24"/>
          <w:szCs w:val="24"/>
        </w:rPr>
        <w:t>b)</w:t>
      </w:r>
      <w:r w:rsidRPr="00FF7D2C">
        <w:rPr>
          <w:rFonts w:ascii="Times New Roman" w:hAnsi="Times New Roman" w:cs="Times New Roman"/>
          <w:sz w:val="24"/>
          <w:szCs w:val="24"/>
        </w:rPr>
        <w:tab/>
        <w:t>dreptul la rectificare;</w:t>
      </w:r>
    </w:p>
    <w:p w14:paraId="63D33EBA" w14:textId="77777777" w:rsidR="00FF7D2C" w:rsidRPr="00FF7D2C" w:rsidRDefault="00FF7D2C" w:rsidP="00FF7D2C">
      <w:pPr>
        <w:ind w:left="708"/>
        <w:jc w:val="both"/>
        <w:rPr>
          <w:rFonts w:ascii="Times New Roman" w:hAnsi="Times New Roman" w:cs="Times New Roman"/>
          <w:sz w:val="24"/>
          <w:szCs w:val="24"/>
        </w:rPr>
      </w:pPr>
      <w:r w:rsidRPr="00FF7D2C">
        <w:rPr>
          <w:rFonts w:ascii="Times New Roman" w:hAnsi="Times New Roman" w:cs="Times New Roman"/>
          <w:sz w:val="24"/>
          <w:szCs w:val="24"/>
        </w:rPr>
        <w:t>c)</w:t>
      </w:r>
      <w:r w:rsidRPr="00FF7D2C">
        <w:rPr>
          <w:rFonts w:ascii="Times New Roman" w:hAnsi="Times New Roman" w:cs="Times New Roman"/>
          <w:sz w:val="24"/>
          <w:szCs w:val="24"/>
        </w:rPr>
        <w:tab/>
        <w:t>dreptul la ștergerea datelor (″dreptul de a fi uitat″);</w:t>
      </w:r>
    </w:p>
    <w:p w14:paraId="3A1A5F8E" w14:textId="77777777" w:rsidR="00FF7D2C" w:rsidRPr="00FF7D2C" w:rsidRDefault="00FF7D2C" w:rsidP="00FF7D2C">
      <w:pPr>
        <w:ind w:left="708"/>
        <w:jc w:val="both"/>
        <w:rPr>
          <w:rFonts w:ascii="Times New Roman" w:hAnsi="Times New Roman" w:cs="Times New Roman"/>
          <w:sz w:val="24"/>
          <w:szCs w:val="24"/>
        </w:rPr>
      </w:pPr>
      <w:r w:rsidRPr="00FF7D2C">
        <w:rPr>
          <w:rFonts w:ascii="Times New Roman" w:hAnsi="Times New Roman" w:cs="Times New Roman"/>
          <w:sz w:val="24"/>
          <w:szCs w:val="24"/>
        </w:rPr>
        <w:t>d)</w:t>
      </w:r>
      <w:r w:rsidRPr="00FF7D2C">
        <w:rPr>
          <w:rFonts w:ascii="Times New Roman" w:hAnsi="Times New Roman" w:cs="Times New Roman"/>
          <w:sz w:val="24"/>
          <w:szCs w:val="24"/>
        </w:rPr>
        <w:tab/>
        <w:t>dreptul la restricționarea prelucrării;</w:t>
      </w:r>
    </w:p>
    <w:p w14:paraId="20D09956" w14:textId="77777777" w:rsidR="00FF7D2C" w:rsidRPr="00FF7D2C" w:rsidRDefault="00FF7D2C" w:rsidP="00FF7D2C">
      <w:pPr>
        <w:ind w:left="708"/>
        <w:jc w:val="both"/>
        <w:rPr>
          <w:rFonts w:ascii="Times New Roman" w:hAnsi="Times New Roman" w:cs="Times New Roman"/>
          <w:sz w:val="24"/>
          <w:szCs w:val="24"/>
        </w:rPr>
      </w:pPr>
      <w:r w:rsidRPr="00FF7D2C">
        <w:rPr>
          <w:rFonts w:ascii="Times New Roman" w:hAnsi="Times New Roman" w:cs="Times New Roman"/>
          <w:sz w:val="24"/>
          <w:szCs w:val="24"/>
        </w:rPr>
        <w:t>e)</w:t>
      </w:r>
      <w:r w:rsidRPr="00FF7D2C">
        <w:rPr>
          <w:rFonts w:ascii="Times New Roman" w:hAnsi="Times New Roman" w:cs="Times New Roman"/>
          <w:sz w:val="24"/>
          <w:szCs w:val="24"/>
        </w:rPr>
        <w:tab/>
        <w:t>dreptul la portabilitatea datelor;</w:t>
      </w:r>
    </w:p>
    <w:p w14:paraId="7D974E68" w14:textId="77777777" w:rsidR="00FF7D2C" w:rsidRPr="00FF7D2C" w:rsidRDefault="00FF7D2C" w:rsidP="00FF7D2C">
      <w:pPr>
        <w:ind w:left="708"/>
        <w:jc w:val="both"/>
        <w:rPr>
          <w:rFonts w:ascii="Times New Roman" w:hAnsi="Times New Roman" w:cs="Times New Roman"/>
          <w:sz w:val="24"/>
          <w:szCs w:val="24"/>
        </w:rPr>
      </w:pPr>
      <w:r w:rsidRPr="00FF7D2C">
        <w:rPr>
          <w:rFonts w:ascii="Times New Roman" w:hAnsi="Times New Roman" w:cs="Times New Roman"/>
          <w:sz w:val="24"/>
          <w:szCs w:val="24"/>
        </w:rPr>
        <w:t>f)</w:t>
      </w:r>
      <w:r w:rsidRPr="00FF7D2C">
        <w:rPr>
          <w:rFonts w:ascii="Times New Roman" w:hAnsi="Times New Roman" w:cs="Times New Roman"/>
          <w:sz w:val="24"/>
          <w:szCs w:val="24"/>
        </w:rPr>
        <w:tab/>
        <w:t>dreptul la opoziție;</w:t>
      </w:r>
    </w:p>
    <w:p w14:paraId="30A7E7A4" w14:textId="77777777" w:rsidR="00FF7D2C" w:rsidRPr="00FF7D2C" w:rsidRDefault="00FF7D2C" w:rsidP="00FF7D2C">
      <w:pPr>
        <w:ind w:left="708"/>
        <w:jc w:val="both"/>
        <w:rPr>
          <w:rFonts w:ascii="Times New Roman" w:hAnsi="Times New Roman" w:cs="Times New Roman"/>
          <w:sz w:val="24"/>
          <w:szCs w:val="24"/>
        </w:rPr>
      </w:pPr>
      <w:r w:rsidRPr="00FF7D2C">
        <w:rPr>
          <w:rFonts w:ascii="Times New Roman" w:hAnsi="Times New Roman" w:cs="Times New Roman"/>
          <w:sz w:val="24"/>
          <w:szCs w:val="24"/>
        </w:rPr>
        <w:t>g)</w:t>
      </w:r>
      <w:r w:rsidRPr="00FF7D2C">
        <w:rPr>
          <w:rFonts w:ascii="Times New Roman" w:hAnsi="Times New Roman" w:cs="Times New Roman"/>
          <w:sz w:val="24"/>
          <w:szCs w:val="24"/>
        </w:rPr>
        <w:tab/>
        <w:t>dreptul de a nu face obiectul unei decizii bazate exclusiv pe prelucrarea automată, inclusiv crearea de profiluri.</w:t>
      </w:r>
    </w:p>
    <w:p w14:paraId="346E3BCC" w14:textId="7B974C81" w:rsidR="00FF7D2C" w:rsidRPr="00FF7D2C" w:rsidRDefault="00FF7D2C" w:rsidP="00FF7D2C">
      <w:pPr>
        <w:jc w:val="both"/>
        <w:rPr>
          <w:rFonts w:ascii="Times New Roman" w:hAnsi="Times New Roman" w:cs="Times New Roman"/>
          <w:sz w:val="24"/>
          <w:szCs w:val="24"/>
        </w:rPr>
      </w:pPr>
      <w:r w:rsidRPr="00FF7D2C">
        <w:rPr>
          <w:rFonts w:ascii="Times New Roman" w:hAnsi="Times New Roman" w:cs="Times New Roman"/>
          <w:sz w:val="24"/>
          <w:szCs w:val="24"/>
        </w:rPr>
        <w:t>(2)</w:t>
      </w:r>
      <w:r w:rsidRPr="00FF7D2C">
        <w:rPr>
          <w:rFonts w:ascii="Times New Roman" w:hAnsi="Times New Roman" w:cs="Times New Roman"/>
          <w:sz w:val="24"/>
          <w:szCs w:val="24"/>
        </w:rPr>
        <w:tab/>
        <w:t xml:space="preserve">În conformitate cu prevederile art. 17 </w:t>
      </w:r>
      <w:r w:rsidR="004E33CE" w:rsidRPr="004E33CE">
        <w:rPr>
          <w:rFonts w:ascii="Times New Roman" w:hAnsi="Times New Roman" w:cs="Times New Roman"/>
          <w:sz w:val="24"/>
          <w:szCs w:val="24"/>
        </w:rPr>
        <w:t>alin. (3) lit. (c)</w:t>
      </w:r>
      <w:r w:rsidR="004E33CE">
        <w:rPr>
          <w:rFonts w:ascii="Times New Roman" w:hAnsi="Times New Roman" w:cs="Times New Roman"/>
          <w:sz w:val="24"/>
          <w:szCs w:val="24"/>
        </w:rPr>
        <w:t xml:space="preserve"> </w:t>
      </w:r>
      <w:r w:rsidRPr="00FF7D2C">
        <w:rPr>
          <w:rFonts w:ascii="Times New Roman" w:hAnsi="Times New Roman" w:cs="Times New Roman"/>
          <w:sz w:val="24"/>
          <w:szCs w:val="24"/>
        </w:rPr>
        <w:t xml:space="preserve">din Regulamentul  </w:t>
      </w:r>
      <w:r w:rsidR="00DE5AD5" w:rsidRPr="00DE5AD5">
        <w:rPr>
          <w:rFonts w:ascii="Times New Roman" w:hAnsi="Times New Roman" w:cs="Times New Roman"/>
          <w:sz w:val="24"/>
          <w:szCs w:val="24"/>
        </w:rPr>
        <w:t>(UE) 2016/679</w:t>
      </w:r>
      <w:r w:rsidR="004E33CE">
        <w:rPr>
          <w:rFonts w:ascii="Times New Roman" w:hAnsi="Times New Roman" w:cs="Times New Roman"/>
          <w:sz w:val="24"/>
          <w:szCs w:val="24"/>
        </w:rPr>
        <w:t>,</w:t>
      </w:r>
      <w:r w:rsidR="00DE5AD5">
        <w:rPr>
          <w:rFonts w:ascii="Times New Roman" w:hAnsi="Times New Roman" w:cs="Times New Roman"/>
          <w:sz w:val="24"/>
          <w:szCs w:val="24"/>
        </w:rPr>
        <w:t xml:space="preserve"> </w:t>
      </w:r>
      <w:r w:rsidRPr="00FF7D2C">
        <w:rPr>
          <w:rFonts w:ascii="Times New Roman" w:hAnsi="Times New Roman" w:cs="Times New Roman"/>
          <w:sz w:val="24"/>
          <w:szCs w:val="24"/>
        </w:rPr>
        <w:t xml:space="preserve">dreptul prevăzut la alin. (1) lit. c) nu se aplică. </w:t>
      </w:r>
    </w:p>
    <w:p w14:paraId="03F8C3F3" w14:textId="77777777" w:rsidR="00FF7D2C" w:rsidRPr="00FF7D2C" w:rsidRDefault="00FF7D2C" w:rsidP="00FF7D2C">
      <w:pPr>
        <w:jc w:val="both"/>
        <w:rPr>
          <w:rFonts w:ascii="Times New Roman" w:hAnsi="Times New Roman" w:cs="Times New Roman"/>
          <w:sz w:val="24"/>
          <w:szCs w:val="24"/>
        </w:rPr>
      </w:pPr>
      <w:r w:rsidRPr="00FF7D2C">
        <w:rPr>
          <w:rFonts w:ascii="Times New Roman" w:hAnsi="Times New Roman" w:cs="Times New Roman"/>
          <w:sz w:val="24"/>
          <w:szCs w:val="24"/>
        </w:rPr>
        <w:t>(3)</w:t>
      </w:r>
      <w:r w:rsidRPr="00FF7D2C">
        <w:rPr>
          <w:rFonts w:ascii="Times New Roman" w:hAnsi="Times New Roman" w:cs="Times New Roman"/>
          <w:sz w:val="24"/>
          <w:szCs w:val="24"/>
        </w:rPr>
        <w:tab/>
        <w:t>În vederea exercitării acestor drepturi, persoanele vizate pot transmite o cerere scrisă, datată şi semnată la sediul Ministerului Sănătății sau la adresa de e-mail disponibilă pe site-ul instituției.</w:t>
      </w:r>
    </w:p>
    <w:p w14:paraId="7981F5A6" w14:textId="77777777" w:rsidR="00FF7D2C" w:rsidRPr="00FF7D2C" w:rsidRDefault="00FF7D2C" w:rsidP="00FF7D2C">
      <w:pPr>
        <w:jc w:val="both"/>
        <w:rPr>
          <w:rFonts w:ascii="Times New Roman" w:hAnsi="Times New Roman" w:cs="Times New Roman"/>
          <w:sz w:val="24"/>
          <w:szCs w:val="24"/>
        </w:rPr>
      </w:pPr>
      <w:r w:rsidRPr="00FF7D2C">
        <w:rPr>
          <w:rFonts w:ascii="Times New Roman" w:hAnsi="Times New Roman" w:cs="Times New Roman"/>
          <w:sz w:val="24"/>
          <w:szCs w:val="24"/>
        </w:rPr>
        <w:t>(4)</w:t>
      </w:r>
      <w:r w:rsidRPr="00FF7D2C">
        <w:rPr>
          <w:rFonts w:ascii="Times New Roman" w:hAnsi="Times New Roman" w:cs="Times New Roman"/>
          <w:sz w:val="24"/>
          <w:szCs w:val="24"/>
        </w:rPr>
        <w:tab/>
        <w:t>În cazul în care are îndoieli întemeiate cu privire la identitatea persoanei fizice care înaintează cererea având ca obiect exercitarea unuia din drepturile menționate, Ministerul Sănătății poate solicita furnizarea de informații suplimentare necesare pentru a confirma identitatea persoanei vizate.</w:t>
      </w:r>
    </w:p>
    <w:p w14:paraId="09B9E03D" w14:textId="3959C73A" w:rsidR="00FF7D2C" w:rsidRPr="00FF7D2C" w:rsidRDefault="00FF7D2C" w:rsidP="00FF7D2C">
      <w:pPr>
        <w:jc w:val="both"/>
        <w:rPr>
          <w:rFonts w:ascii="Times New Roman" w:hAnsi="Times New Roman" w:cs="Times New Roman"/>
          <w:sz w:val="24"/>
          <w:szCs w:val="24"/>
        </w:rPr>
      </w:pPr>
      <w:r w:rsidRPr="00FF7D2C">
        <w:rPr>
          <w:rFonts w:ascii="Times New Roman" w:hAnsi="Times New Roman" w:cs="Times New Roman"/>
          <w:sz w:val="24"/>
          <w:szCs w:val="24"/>
        </w:rPr>
        <w:t>(5)</w:t>
      </w:r>
      <w:r w:rsidRPr="00FF7D2C">
        <w:rPr>
          <w:rFonts w:ascii="Times New Roman" w:hAnsi="Times New Roman" w:cs="Times New Roman"/>
          <w:sz w:val="24"/>
          <w:szCs w:val="24"/>
        </w:rPr>
        <w:tab/>
        <w:t xml:space="preserve">Cererile adresate Ministerului Sănătății </w:t>
      </w:r>
      <w:r w:rsidR="00832EB2">
        <w:rPr>
          <w:rFonts w:ascii="Times New Roman" w:hAnsi="Times New Roman" w:cs="Times New Roman"/>
          <w:sz w:val="24"/>
          <w:szCs w:val="24"/>
        </w:rPr>
        <w:t xml:space="preserve">sunt </w:t>
      </w:r>
      <w:r w:rsidRPr="00FF7D2C">
        <w:rPr>
          <w:rFonts w:ascii="Times New Roman" w:hAnsi="Times New Roman" w:cs="Times New Roman"/>
          <w:sz w:val="24"/>
          <w:szCs w:val="24"/>
        </w:rPr>
        <w:t xml:space="preserve"> analizate de către Responsabilul cu protecția datelor, desemnat la nivelul instituției, în colaborare cu structura implicată în operațiunile de prelucrare a datelor cu caracter personal. </w:t>
      </w:r>
    </w:p>
    <w:p w14:paraId="3ADC2C3F" w14:textId="4F6E1F09" w:rsidR="00FF7D2C" w:rsidRPr="00FF7D2C" w:rsidRDefault="00FF7D2C" w:rsidP="00FF7D2C">
      <w:pPr>
        <w:jc w:val="both"/>
        <w:rPr>
          <w:rFonts w:ascii="Times New Roman" w:hAnsi="Times New Roman" w:cs="Times New Roman"/>
          <w:sz w:val="24"/>
          <w:szCs w:val="24"/>
        </w:rPr>
      </w:pPr>
      <w:r w:rsidRPr="00FF7D2C">
        <w:rPr>
          <w:rFonts w:ascii="Times New Roman" w:hAnsi="Times New Roman" w:cs="Times New Roman"/>
          <w:sz w:val="24"/>
          <w:szCs w:val="24"/>
        </w:rPr>
        <w:t>(3)</w:t>
      </w:r>
      <w:r w:rsidRPr="00FF7D2C">
        <w:rPr>
          <w:rFonts w:ascii="Times New Roman" w:hAnsi="Times New Roman" w:cs="Times New Roman"/>
          <w:sz w:val="24"/>
          <w:szCs w:val="24"/>
        </w:rPr>
        <w:tab/>
        <w:t xml:space="preserve">Serviciul de Telecomunicații Speciale, în calitate de </w:t>
      </w:r>
      <w:r w:rsidR="0019289A">
        <w:rPr>
          <w:rFonts w:ascii="Times New Roman" w:hAnsi="Times New Roman" w:cs="Times New Roman"/>
          <w:sz w:val="24"/>
          <w:szCs w:val="24"/>
        </w:rPr>
        <w:t xml:space="preserve">persoană </w:t>
      </w:r>
      <w:r w:rsidRPr="00FF7D2C">
        <w:rPr>
          <w:rFonts w:ascii="Times New Roman" w:hAnsi="Times New Roman" w:cs="Times New Roman"/>
          <w:sz w:val="24"/>
          <w:szCs w:val="24"/>
        </w:rPr>
        <w:t>împuternicit</w:t>
      </w:r>
      <w:r w:rsidR="0019289A">
        <w:rPr>
          <w:rFonts w:ascii="Times New Roman" w:hAnsi="Times New Roman" w:cs="Times New Roman"/>
          <w:sz w:val="24"/>
          <w:szCs w:val="24"/>
        </w:rPr>
        <w:t>ă</w:t>
      </w:r>
      <w:r w:rsidRPr="00FF7D2C">
        <w:rPr>
          <w:rFonts w:ascii="Times New Roman" w:hAnsi="Times New Roman" w:cs="Times New Roman"/>
          <w:sz w:val="24"/>
          <w:szCs w:val="24"/>
        </w:rPr>
        <w:t xml:space="preserve"> să efectueze operaţiuni privind prelucrarea, colectarea, înregistrarea, organizarea, stocarea, </w:t>
      </w:r>
      <w:r w:rsidRPr="00FF7D2C">
        <w:rPr>
          <w:rFonts w:ascii="Times New Roman" w:hAnsi="Times New Roman" w:cs="Times New Roman"/>
          <w:sz w:val="24"/>
          <w:szCs w:val="24"/>
        </w:rPr>
        <w:lastRenderedPageBreak/>
        <w:t xml:space="preserve">protejarea, ştergerea şi distrugerea datelor cu caracter personal prelucrate prin intermediul SER, comunică </w:t>
      </w:r>
      <w:r w:rsidR="00202996">
        <w:rPr>
          <w:rFonts w:ascii="Times New Roman" w:hAnsi="Times New Roman" w:cs="Times New Roman"/>
          <w:sz w:val="24"/>
          <w:szCs w:val="24"/>
        </w:rPr>
        <w:t xml:space="preserve">la cererea </w:t>
      </w:r>
      <w:r w:rsidRPr="00FF7D2C">
        <w:rPr>
          <w:rFonts w:ascii="Times New Roman" w:hAnsi="Times New Roman" w:cs="Times New Roman"/>
          <w:sz w:val="24"/>
          <w:szCs w:val="24"/>
        </w:rPr>
        <w:t>Ministerului Sănătății informațiile necesare în vederea soluționării cererii.</w:t>
      </w:r>
    </w:p>
    <w:p w14:paraId="2B9A4D8C" w14:textId="173A22F4" w:rsidR="00FF7D2C" w:rsidRPr="00FF7D2C" w:rsidRDefault="00FF7D2C" w:rsidP="00FF7D2C">
      <w:pPr>
        <w:jc w:val="both"/>
        <w:rPr>
          <w:rFonts w:ascii="Times New Roman" w:hAnsi="Times New Roman" w:cs="Times New Roman"/>
          <w:sz w:val="24"/>
          <w:szCs w:val="24"/>
        </w:rPr>
      </w:pPr>
      <w:r w:rsidRPr="00FF7D2C">
        <w:rPr>
          <w:rFonts w:ascii="Times New Roman" w:hAnsi="Times New Roman" w:cs="Times New Roman"/>
          <w:sz w:val="24"/>
          <w:szCs w:val="24"/>
        </w:rPr>
        <w:t>(6)</w:t>
      </w:r>
      <w:r w:rsidRPr="00FF7D2C">
        <w:rPr>
          <w:rFonts w:ascii="Times New Roman" w:hAnsi="Times New Roman" w:cs="Times New Roman"/>
          <w:sz w:val="24"/>
          <w:szCs w:val="24"/>
        </w:rPr>
        <w:tab/>
        <w:t xml:space="preserve">Răspunsul la cererea persoanei vizate </w:t>
      </w:r>
      <w:r w:rsidR="00832EB2">
        <w:rPr>
          <w:rFonts w:ascii="Times New Roman" w:hAnsi="Times New Roman" w:cs="Times New Roman"/>
          <w:sz w:val="24"/>
          <w:szCs w:val="24"/>
        </w:rPr>
        <w:t>este</w:t>
      </w:r>
      <w:r w:rsidRPr="00FF7D2C">
        <w:rPr>
          <w:rFonts w:ascii="Times New Roman" w:hAnsi="Times New Roman" w:cs="Times New Roman"/>
          <w:sz w:val="24"/>
          <w:szCs w:val="24"/>
        </w:rPr>
        <w:t xml:space="preserve"> formulat în cel mult 30 de zile de la primirea cererii. Această perioadă poate fi prelungită cu două luni atunci când este necesar, ținându-se seama de complexitatea și numărul cererilor.</w:t>
      </w:r>
    </w:p>
    <w:p w14:paraId="599DB379" w14:textId="2C5B9DD1" w:rsidR="00FF7D2C" w:rsidRPr="00FF7D2C" w:rsidRDefault="00FF7D2C" w:rsidP="00FF7D2C">
      <w:pPr>
        <w:jc w:val="both"/>
        <w:rPr>
          <w:rFonts w:ascii="Times New Roman" w:hAnsi="Times New Roman" w:cs="Times New Roman"/>
          <w:sz w:val="24"/>
          <w:szCs w:val="24"/>
        </w:rPr>
      </w:pPr>
      <w:r w:rsidRPr="00FF7D2C">
        <w:rPr>
          <w:rFonts w:ascii="Times New Roman" w:hAnsi="Times New Roman" w:cs="Times New Roman"/>
          <w:sz w:val="24"/>
          <w:szCs w:val="24"/>
        </w:rPr>
        <w:t>(7)</w:t>
      </w:r>
      <w:r w:rsidRPr="00FF7D2C">
        <w:rPr>
          <w:rFonts w:ascii="Times New Roman" w:hAnsi="Times New Roman" w:cs="Times New Roman"/>
          <w:sz w:val="24"/>
          <w:szCs w:val="24"/>
        </w:rPr>
        <w:tab/>
        <w:t xml:space="preserve">Persoana vizată </w:t>
      </w:r>
      <w:r w:rsidR="00832EB2">
        <w:rPr>
          <w:rFonts w:ascii="Times New Roman" w:hAnsi="Times New Roman" w:cs="Times New Roman"/>
          <w:sz w:val="24"/>
          <w:szCs w:val="24"/>
        </w:rPr>
        <w:t>este</w:t>
      </w:r>
      <w:r w:rsidRPr="00FF7D2C">
        <w:rPr>
          <w:rFonts w:ascii="Times New Roman" w:hAnsi="Times New Roman" w:cs="Times New Roman"/>
          <w:sz w:val="24"/>
          <w:szCs w:val="24"/>
        </w:rPr>
        <w:t xml:space="preserve"> informată cu privire la orice astfel de prelungire în termen</w:t>
      </w:r>
      <w:r w:rsidR="0019289A">
        <w:rPr>
          <w:rFonts w:ascii="Times New Roman" w:hAnsi="Times New Roman" w:cs="Times New Roman"/>
          <w:sz w:val="24"/>
          <w:szCs w:val="24"/>
        </w:rPr>
        <w:t>ul</w:t>
      </w:r>
      <w:r w:rsidRPr="00FF7D2C">
        <w:rPr>
          <w:rFonts w:ascii="Times New Roman" w:hAnsi="Times New Roman" w:cs="Times New Roman"/>
          <w:sz w:val="24"/>
          <w:szCs w:val="24"/>
        </w:rPr>
        <w:t xml:space="preserve"> de 30 de zile de la primirea cererii, cu precizarea motivelelor care stau la baza acesteia.</w:t>
      </w:r>
    </w:p>
    <w:p w14:paraId="007FD2EF" w14:textId="11FB0AF7" w:rsidR="00FF7D2C" w:rsidRPr="004D5AA1" w:rsidRDefault="00FF7D2C" w:rsidP="00FF7D2C">
      <w:pPr>
        <w:jc w:val="both"/>
        <w:rPr>
          <w:rFonts w:ascii="Times New Roman" w:hAnsi="Times New Roman" w:cs="Times New Roman"/>
          <w:sz w:val="24"/>
          <w:szCs w:val="24"/>
        </w:rPr>
      </w:pPr>
      <w:r w:rsidRPr="00FF7D2C">
        <w:rPr>
          <w:rFonts w:ascii="Times New Roman" w:hAnsi="Times New Roman" w:cs="Times New Roman"/>
          <w:sz w:val="24"/>
          <w:szCs w:val="24"/>
        </w:rPr>
        <w:t>(8)</w:t>
      </w:r>
      <w:r w:rsidRPr="00FF7D2C">
        <w:rPr>
          <w:rFonts w:ascii="Times New Roman" w:hAnsi="Times New Roman" w:cs="Times New Roman"/>
          <w:sz w:val="24"/>
          <w:szCs w:val="24"/>
        </w:rPr>
        <w:tab/>
        <w:t>În cazul în care persoana vizată introduce o cerere în format electronic, informațiile sunt furnizate în format electronic acolo unde este posibil, cu excepția cazului în care persoana vizată solicită un alt format.</w:t>
      </w:r>
    </w:p>
    <w:p w14:paraId="7AC009B2" w14:textId="43B7FECB" w:rsidR="00FD34DC" w:rsidRPr="00FD34DC" w:rsidRDefault="00FD34DC" w:rsidP="00FD34DC">
      <w:pPr>
        <w:jc w:val="both"/>
        <w:rPr>
          <w:rFonts w:ascii="Times New Roman" w:hAnsi="Times New Roman" w:cs="Times New Roman"/>
          <w:b/>
          <w:sz w:val="24"/>
          <w:szCs w:val="24"/>
        </w:rPr>
      </w:pPr>
      <w:r>
        <w:rPr>
          <w:rFonts w:ascii="Times New Roman" w:hAnsi="Times New Roman" w:cs="Times New Roman"/>
          <w:b/>
          <w:sz w:val="24"/>
          <w:szCs w:val="24"/>
        </w:rPr>
        <w:t xml:space="preserve">Art. 11 - </w:t>
      </w:r>
      <w:r w:rsidRPr="00FD34DC">
        <w:rPr>
          <w:rFonts w:ascii="Times New Roman" w:hAnsi="Times New Roman" w:cs="Times New Roman"/>
          <w:sz w:val="24"/>
          <w:szCs w:val="24"/>
        </w:rPr>
        <w:t>(1)</w:t>
      </w:r>
      <w:r w:rsidRPr="00FD34DC">
        <w:rPr>
          <w:rFonts w:ascii="Times New Roman" w:hAnsi="Times New Roman" w:cs="Times New Roman"/>
          <w:sz w:val="24"/>
          <w:szCs w:val="24"/>
        </w:rPr>
        <w:tab/>
      </w:r>
      <w:r w:rsidR="00DB1919">
        <w:rPr>
          <w:rFonts w:ascii="Times New Roman" w:hAnsi="Times New Roman" w:cs="Times New Roman"/>
          <w:sz w:val="24"/>
          <w:szCs w:val="24"/>
        </w:rPr>
        <w:t xml:space="preserve">În situația în care nu sunt respectate drepturile mai sus menționate ale </w:t>
      </w:r>
      <w:r w:rsidRPr="00FD34DC">
        <w:rPr>
          <w:rFonts w:ascii="Times New Roman" w:hAnsi="Times New Roman" w:cs="Times New Roman"/>
          <w:sz w:val="24"/>
          <w:szCs w:val="24"/>
        </w:rPr>
        <w:t xml:space="preserve"> persoanel</w:t>
      </w:r>
      <w:r w:rsidR="00DB1919">
        <w:rPr>
          <w:rFonts w:ascii="Times New Roman" w:hAnsi="Times New Roman" w:cs="Times New Roman"/>
          <w:sz w:val="24"/>
          <w:szCs w:val="24"/>
        </w:rPr>
        <w:t>or</w:t>
      </w:r>
      <w:r w:rsidRPr="00FD34DC">
        <w:rPr>
          <w:rFonts w:ascii="Times New Roman" w:hAnsi="Times New Roman" w:cs="Times New Roman"/>
          <w:sz w:val="24"/>
          <w:szCs w:val="24"/>
        </w:rPr>
        <w:t xml:space="preserve"> ale căror date cu caracter personal fac obiectul unei prelucrări efectuate în cadrul Ministerului Sănătății cu referire la SER, </w:t>
      </w:r>
      <w:r w:rsidR="00DB1919">
        <w:rPr>
          <w:rFonts w:ascii="Times New Roman" w:hAnsi="Times New Roman" w:cs="Times New Roman"/>
          <w:sz w:val="24"/>
          <w:szCs w:val="24"/>
        </w:rPr>
        <w:t>acestea din urmă</w:t>
      </w:r>
      <w:r w:rsidRPr="00FD34DC">
        <w:rPr>
          <w:rFonts w:ascii="Times New Roman" w:hAnsi="Times New Roman" w:cs="Times New Roman"/>
          <w:sz w:val="24"/>
          <w:szCs w:val="24"/>
        </w:rPr>
        <w:t xml:space="preserve"> pot înainta o plângere către Autoritatea Naţională de Supraveghere a Prelucrării Datelor cu Caracter Personal.</w:t>
      </w:r>
    </w:p>
    <w:p w14:paraId="7D917B00" w14:textId="3440EE0C" w:rsidR="00977BC1" w:rsidRPr="00FD34DC" w:rsidRDefault="00FD34DC" w:rsidP="00FD34DC">
      <w:pPr>
        <w:jc w:val="both"/>
        <w:rPr>
          <w:rFonts w:ascii="Times New Roman" w:hAnsi="Times New Roman" w:cs="Times New Roman"/>
          <w:sz w:val="24"/>
          <w:szCs w:val="24"/>
        </w:rPr>
      </w:pPr>
      <w:r w:rsidRPr="00FD34DC">
        <w:rPr>
          <w:rFonts w:ascii="Times New Roman" w:hAnsi="Times New Roman" w:cs="Times New Roman"/>
          <w:sz w:val="24"/>
          <w:szCs w:val="24"/>
        </w:rPr>
        <w:t>(2)</w:t>
      </w:r>
      <w:r w:rsidRPr="00FD34DC">
        <w:rPr>
          <w:rFonts w:ascii="Times New Roman" w:hAnsi="Times New Roman" w:cs="Times New Roman"/>
          <w:sz w:val="24"/>
          <w:szCs w:val="24"/>
        </w:rPr>
        <w:tab/>
        <w:t>Plângerea către Autoritatea Naţională de Supraveghere a Prelucrării Datelor cu Caracter Personal se poate face direct sau prin reprezentant și nu poate fi înaintată mai devreme de 30 zile de la înaintarea unei plângeri cu acelaşi conţinut către Ministerul Sănătății.</w:t>
      </w:r>
    </w:p>
    <w:p w14:paraId="00044EA5" w14:textId="77777777" w:rsidR="000D7A1F" w:rsidRDefault="000D7A1F"/>
    <w:p w14:paraId="4049C8E3" w14:textId="77777777" w:rsidR="000D7A1F" w:rsidRDefault="000D7A1F"/>
    <w:sectPr w:rsidR="000D7A1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F91D8" w16cid:durableId="2AD8CFD8"/>
  <w16cid:commentId w16cid:paraId="0838A4F8" w16cid:durableId="2AD8C340"/>
  <w16cid:commentId w16cid:paraId="363169A6" w16cid:durableId="2AD8C376"/>
  <w16cid:commentId w16cid:paraId="2FA7FDD7" w16cid:durableId="2AD8C3B3"/>
  <w16cid:commentId w16cid:paraId="3BCA7276" w16cid:durableId="2AD8CA27"/>
  <w16cid:commentId w16cid:paraId="0724DFB5" w16cid:durableId="2AD8CC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2624F"/>
    <w:multiLevelType w:val="hybridMultilevel"/>
    <w:tmpl w:val="AB764E34"/>
    <w:lvl w:ilvl="0" w:tplc="E28A5224">
      <w:start w:val="1"/>
      <w:numFmt w:val="bullet"/>
      <w:lvlText w:val="-"/>
      <w:lvlJc w:val="left"/>
      <w:pPr>
        <w:ind w:left="72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4134DF7"/>
    <w:multiLevelType w:val="hybridMultilevel"/>
    <w:tmpl w:val="9D1E1E76"/>
    <w:lvl w:ilvl="0" w:tplc="073283D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CE"/>
    <w:rsid w:val="00004A7A"/>
    <w:rsid w:val="0000767D"/>
    <w:rsid w:val="000478B9"/>
    <w:rsid w:val="00062206"/>
    <w:rsid w:val="00071E73"/>
    <w:rsid w:val="00094150"/>
    <w:rsid w:val="000A1744"/>
    <w:rsid w:val="000C50BE"/>
    <w:rsid w:val="000D7A1F"/>
    <w:rsid w:val="00116522"/>
    <w:rsid w:val="00133E8D"/>
    <w:rsid w:val="00142F89"/>
    <w:rsid w:val="001519AE"/>
    <w:rsid w:val="00155F1F"/>
    <w:rsid w:val="0019289A"/>
    <w:rsid w:val="001A1F45"/>
    <w:rsid w:val="001A6A53"/>
    <w:rsid w:val="001F14C0"/>
    <w:rsid w:val="00202996"/>
    <w:rsid w:val="00251AA0"/>
    <w:rsid w:val="00295657"/>
    <w:rsid w:val="002A25CE"/>
    <w:rsid w:val="002B7807"/>
    <w:rsid w:val="002E4BDC"/>
    <w:rsid w:val="00333650"/>
    <w:rsid w:val="00336CBB"/>
    <w:rsid w:val="003662A2"/>
    <w:rsid w:val="003A6994"/>
    <w:rsid w:val="003C2730"/>
    <w:rsid w:val="00416347"/>
    <w:rsid w:val="004325C7"/>
    <w:rsid w:val="00434B98"/>
    <w:rsid w:val="0045198C"/>
    <w:rsid w:val="00452D1C"/>
    <w:rsid w:val="00454198"/>
    <w:rsid w:val="00477FBE"/>
    <w:rsid w:val="004D5AA1"/>
    <w:rsid w:val="004E2248"/>
    <w:rsid w:val="004E33CE"/>
    <w:rsid w:val="00522F34"/>
    <w:rsid w:val="005F0D2D"/>
    <w:rsid w:val="00663AC3"/>
    <w:rsid w:val="0069112B"/>
    <w:rsid w:val="006C2D1E"/>
    <w:rsid w:val="006E5FD9"/>
    <w:rsid w:val="006E65D9"/>
    <w:rsid w:val="006F1BAE"/>
    <w:rsid w:val="0074275B"/>
    <w:rsid w:val="00766F1E"/>
    <w:rsid w:val="0077098D"/>
    <w:rsid w:val="007921C1"/>
    <w:rsid w:val="007D6DDC"/>
    <w:rsid w:val="00805ED6"/>
    <w:rsid w:val="00832EB2"/>
    <w:rsid w:val="008553BF"/>
    <w:rsid w:val="008628E5"/>
    <w:rsid w:val="00895EA3"/>
    <w:rsid w:val="008E0C92"/>
    <w:rsid w:val="008F72B9"/>
    <w:rsid w:val="00977BC1"/>
    <w:rsid w:val="009A04DA"/>
    <w:rsid w:val="009B1B5A"/>
    <w:rsid w:val="009B6A0F"/>
    <w:rsid w:val="009E098F"/>
    <w:rsid w:val="00A04F4C"/>
    <w:rsid w:val="00AA588C"/>
    <w:rsid w:val="00AD5260"/>
    <w:rsid w:val="00AE31AB"/>
    <w:rsid w:val="00B204B0"/>
    <w:rsid w:val="00B66598"/>
    <w:rsid w:val="00B72B20"/>
    <w:rsid w:val="00BA0B60"/>
    <w:rsid w:val="00BD1DF5"/>
    <w:rsid w:val="00C273BF"/>
    <w:rsid w:val="00C476C2"/>
    <w:rsid w:val="00CE3CAA"/>
    <w:rsid w:val="00D61F45"/>
    <w:rsid w:val="00DB1919"/>
    <w:rsid w:val="00DE5AD5"/>
    <w:rsid w:val="00E10AAE"/>
    <w:rsid w:val="00E37617"/>
    <w:rsid w:val="00EB6FEF"/>
    <w:rsid w:val="00EC40CE"/>
    <w:rsid w:val="00EF6062"/>
    <w:rsid w:val="00F42CD4"/>
    <w:rsid w:val="00FA1F8D"/>
    <w:rsid w:val="00FA2B15"/>
    <w:rsid w:val="00FD34DC"/>
    <w:rsid w:val="00FF26B3"/>
    <w:rsid w:val="00FF7D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AD6E"/>
  <w15:chartTrackingRefBased/>
  <w15:docId w15:val="{8A8C7BE1-4C55-4EF8-ADBF-8F44E427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apttl">
    <w:name w:val="s_cap_ttl"/>
    <w:basedOn w:val="DefaultParagraphFont"/>
    <w:rsid w:val="003A6994"/>
  </w:style>
  <w:style w:type="paragraph" w:styleId="NormalWeb">
    <w:name w:val="Normal (Web)"/>
    <w:basedOn w:val="Normal"/>
    <w:uiPriority w:val="99"/>
    <w:unhideWhenUsed/>
    <w:rsid w:val="003A699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3A6994"/>
    <w:rPr>
      <w:color w:val="0000FF"/>
      <w:u w:val="single"/>
    </w:rPr>
  </w:style>
  <w:style w:type="character" w:customStyle="1" w:styleId="rvts4">
    <w:name w:val="rvts4"/>
    <w:basedOn w:val="DefaultParagraphFont"/>
    <w:rsid w:val="003A6994"/>
  </w:style>
  <w:style w:type="character" w:customStyle="1" w:styleId="rvts7">
    <w:name w:val="rvts7"/>
    <w:basedOn w:val="DefaultParagraphFont"/>
    <w:rsid w:val="003A6994"/>
  </w:style>
  <w:style w:type="table" w:styleId="TableGrid">
    <w:name w:val="Table Grid"/>
    <w:basedOn w:val="TableNormal"/>
    <w:uiPriority w:val="39"/>
    <w:rsid w:val="003A69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DefaultParagraphFont"/>
    <w:rsid w:val="00A04F4C"/>
  </w:style>
  <w:style w:type="character" w:styleId="CommentReference">
    <w:name w:val="annotation reference"/>
    <w:basedOn w:val="DefaultParagraphFont"/>
    <w:uiPriority w:val="99"/>
    <w:semiHidden/>
    <w:unhideWhenUsed/>
    <w:rsid w:val="00A04F4C"/>
    <w:rPr>
      <w:sz w:val="16"/>
      <w:szCs w:val="16"/>
    </w:rPr>
  </w:style>
  <w:style w:type="paragraph" w:styleId="CommentText">
    <w:name w:val="annotation text"/>
    <w:basedOn w:val="Normal"/>
    <w:link w:val="CommentTextChar"/>
    <w:uiPriority w:val="99"/>
    <w:semiHidden/>
    <w:unhideWhenUsed/>
    <w:rsid w:val="00A04F4C"/>
    <w:pPr>
      <w:spacing w:line="240" w:lineRule="auto"/>
    </w:pPr>
    <w:rPr>
      <w:sz w:val="20"/>
      <w:szCs w:val="20"/>
    </w:rPr>
  </w:style>
  <w:style w:type="character" w:customStyle="1" w:styleId="CommentTextChar">
    <w:name w:val="Comment Text Char"/>
    <w:basedOn w:val="DefaultParagraphFont"/>
    <w:link w:val="CommentText"/>
    <w:uiPriority w:val="99"/>
    <w:semiHidden/>
    <w:rsid w:val="00A04F4C"/>
    <w:rPr>
      <w:sz w:val="20"/>
      <w:szCs w:val="20"/>
    </w:rPr>
  </w:style>
  <w:style w:type="paragraph" w:styleId="ListParagraph">
    <w:name w:val="List Paragraph"/>
    <w:basedOn w:val="Normal"/>
    <w:uiPriority w:val="34"/>
    <w:qFormat/>
    <w:rsid w:val="00A04F4C"/>
    <w:pPr>
      <w:spacing w:after="0" w:line="240" w:lineRule="auto"/>
      <w:ind w:left="720"/>
      <w:contextualSpacing/>
    </w:pPr>
  </w:style>
  <w:style w:type="paragraph" w:styleId="BalloonText">
    <w:name w:val="Balloon Text"/>
    <w:basedOn w:val="Normal"/>
    <w:link w:val="BalloonTextChar"/>
    <w:uiPriority w:val="99"/>
    <w:semiHidden/>
    <w:unhideWhenUsed/>
    <w:rsid w:val="00A04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F4C"/>
    <w:rPr>
      <w:rFonts w:ascii="Segoe UI" w:hAnsi="Segoe UI" w:cs="Segoe UI"/>
      <w:sz w:val="18"/>
      <w:szCs w:val="18"/>
    </w:rPr>
  </w:style>
  <w:style w:type="table" w:customStyle="1" w:styleId="TableGrid1">
    <w:name w:val="Table Grid1"/>
    <w:basedOn w:val="TableNormal"/>
    <w:next w:val="TableGrid"/>
    <w:uiPriority w:val="39"/>
    <w:rsid w:val="00071E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B6A0F"/>
    <w:rPr>
      <w:b/>
      <w:bCs/>
    </w:rPr>
  </w:style>
  <w:style w:type="character" w:customStyle="1" w:styleId="CommentSubjectChar">
    <w:name w:val="Comment Subject Char"/>
    <w:basedOn w:val="CommentTextChar"/>
    <w:link w:val="CommentSubject"/>
    <w:uiPriority w:val="99"/>
    <w:semiHidden/>
    <w:rsid w:val="009B6A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javascript:OpenDocumentView(248593,%204704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62357,%201100382);" TargetMode="External"/><Relationship Id="rId5" Type="http://schemas.openxmlformats.org/officeDocument/2006/relationships/hyperlink" Target="javascript:OpenDocumentView(233812,%2043549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2024-11-20T07:30:00Z</cp:lastPrinted>
  <dcterms:created xsi:type="dcterms:W3CDTF">2024-12-02T13:29:00Z</dcterms:created>
  <dcterms:modified xsi:type="dcterms:W3CDTF">2024-12-02T13:29:00Z</dcterms:modified>
</cp:coreProperties>
</file>