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AA4" w:rsidRDefault="004A4AA4">
      <w:pPr>
        <w:ind w:right="-90"/>
        <w:jc w:val="center"/>
        <w:rPr>
          <w:rFonts w:ascii="Times New Roman" w:hAnsi="Times New Roman"/>
          <w:b/>
          <w:szCs w:val="24"/>
        </w:rPr>
      </w:pPr>
      <w:bookmarkStart w:id="0" w:name="_Hlk176162991"/>
      <w:bookmarkStart w:id="1" w:name="_Hlk184892200"/>
      <w:bookmarkStart w:id="2" w:name="_GoBack"/>
      <w:bookmarkEnd w:id="2"/>
    </w:p>
    <w:p w:rsidR="004A4AA4" w:rsidRDefault="000C5161">
      <w:pPr>
        <w:ind w:right="-90"/>
        <w:jc w:val="center"/>
        <w:rPr>
          <w:rFonts w:ascii="Times New Roman" w:hAnsi="Times New Roman"/>
          <w:b/>
          <w:szCs w:val="24"/>
        </w:rPr>
      </w:pPr>
      <w:bookmarkStart w:id="3" w:name="_Hlk184891678"/>
      <w:r>
        <w:rPr>
          <w:rFonts w:ascii="Times New Roman" w:hAnsi="Times New Roman"/>
          <w:b/>
          <w:szCs w:val="24"/>
        </w:rPr>
        <w:t>ORDIN</w:t>
      </w:r>
    </w:p>
    <w:p w:rsidR="004A4AA4" w:rsidRDefault="000C5161">
      <w:pPr>
        <w:jc w:val="center"/>
      </w:pPr>
      <w:bookmarkStart w:id="4" w:name="_Hlk176161880"/>
      <w:r>
        <w:rPr>
          <w:rFonts w:ascii="Times New Roman" w:hAnsi="Times New Roman"/>
          <w:b/>
          <w:szCs w:val="24"/>
        </w:rPr>
        <w:t xml:space="preserve">pentru modificarea </w:t>
      </w:r>
      <w:hyperlink r:id="rId7" w:history="1">
        <w:r>
          <w:rPr>
            <w:rFonts w:ascii="Times New Roman" w:hAnsi="Times New Roman"/>
            <w:b/>
            <w:bCs/>
            <w:szCs w:val="24"/>
            <w:shd w:val="clear" w:color="auto" w:fill="FFFFFF"/>
            <w:lang w:eastAsia="en-GB"/>
          </w:rPr>
          <w:t>Normelor de igienă și sănătate publică</w:t>
        </w:r>
      </w:hyperlink>
      <w:r>
        <w:rPr>
          <w:rFonts w:ascii="Times New Roman" w:hAnsi="Times New Roman"/>
          <w:b/>
          <w:bCs/>
          <w:szCs w:val="24"/>
          <w:shd w:val="clear" w:color="auto" w:fill="FFFFFF"/>
          <w:lang w:eastAsia="en-GB"/>
        </w:rPr>
        <w:t xml:space="preserve"> privind mediul de viață al populației, </w:t>
      </w:r>
      <w:r>
        <w:rPr>
          <w:rFonts w:ascii="Times New Roman" w:hAnsi="Times New Roman"/>
          <w:b/>
          <w:bCs/>
          <w:szCs w:val="24"/>
          <w:shd w:val="clear" w:color="auto" w:fill="FFFFFF"/>
          <w:lang w:eastAsia="en-GB"/>
        </w:rPr>
        <w:t>aprobate prin </w:t>
      </w:r>
      <w:hyperlink r:id="rId8" w:history="1">
        <w:r>
          <w:rPr>
            <w:rFonts w:ascii="Times New Roman" w:hAnsi="Times New Roman"/>
            <w:b/>
            <w:bCs/>
            <w:szCs w:val="24"/>
            <w:shd w:val="clear" w:color="auto" w:fill="FFFFFF"/>
            <w:lang w:eastAsia="en-GB"/>
          </w:rPr>
          <w:t>Ordinul ministrului sănătății nr. 119/2014</w:t>
        </w:r>
      </w:hyperlink>
    </w:p>
    <w:bookmarkEnd w:id="4"/>
    <w:p w:rsidR="004A4AA4" w:rsidRDefault="004A4AA4">
      <w:pPr>
        <w:rPr>
          <w:rFonts w:ascii="Times New Roman" w:hAnsi="Times New Roman"/>
          <w:b/>
          <w:szCs w:val="24"/>
        </w:rPr>
      </w:pPr>
    </w:p>
    <w:bookmarkEnd w:id="0"/>
    <w:p w:rsidR="004A4AA4" w:rsidRDefault="004A4AA4">
      <w:pPr>
        <w:ind w:right="-90"/>
        <w:rPr>
          <w:rFonts w:ascii="Times New Roman" w:hAnsi="Times New Roman"/>
          <w:b/>
          <w:szCs w:val="24"/>
          <w:lang w:val="ro-MD"/>
        </w:rPr>
      </w:pPr>
    </w:p>
    <w:p w:rsidR="004A4AA4" w:rsidRDefault="000C5161">
      <w:pPr>
        <w:spacing w:before="120" w:after="120"/>
        <w:ind w:firstLine="720"/>
      </w:pPr>
      <w:r>
        <w:rPr>
          <w:rStyle w:val="spar"/>
          <w:rFonts w:ascii="Times New Roman" w:hAnsi="Times New Roman"/>
          <w:szCs w:val="24"/>
          <w:shd w:val="clear" w:color="auto" w:fill="FFFFFF"/>
        </w:rPr>
        <w:t xml:space="preserve">Văzând Referatul de aprobare al </w:t>
      </w:r>
      <w:r>
        <w:rPr>
          <w:rFonts w:ascii="Times New Roman" w:hAnsi="Times New Roman"/>
          <w:szCs w:val="24"/>
          <w:shd w:val="clear" w:color="auto" w:fill="FFFFFF"/>
          <w:lang w:eastAsia="en-GB"/>
        </w:rPr>
        <w:t>Direcţiei Generale Asistență Medicală și Sănătate Publică</w:t>
      </w:r>
      <w:r>
        <w:rPr>
          <w:rStyle w:val="spar"/>
          <w:rFonts w:ascii="Times New Roman" w:hAnsi="Times New Roman"/>
          <w:szCs w:val="24"/>
          <w:shd w:val="clear" w:color="auto" w:fill="FFFFFF"/>
        </w:rPr>
        <w:t xml:space="preserve"> din cadrul Ministerului Sănăt</w:t>
      </w:r>
      <w:r>
        <w:rPr>
          <w:rStyle w:val="spar"/>
          <w:rFonts w:ascii="Times New Roman" w:hAnsi="Times New Roman"/>
          <w:szCs w:val="24"/>
          <w:shd w:val="clear" w:color="auto" w:fill="FFFFFF"/>
        </w:rPr>
        <w:t>ăţii nr……………………….,</w:t>
      </w:r>
    </w:p>
    <w:p w:rsidR="004A4AA4" w:rsidRDefault="000C5161">
      <w:pPr>
        <w:spacing w:before="60" w:after="60"/>
      </w:pPr>
      <w:r>
        <w:rPr>
          <w:rStyle w:val="spar"/>
          <w:rFonts w:ascii="Times New Roman" w:hAnsi="Times New Roman"/>
          <w:szCs w:val="24"/>
          <w:shd w:val="clear" w:color="auto" w:fill="FFFFFF"/>
        </w:rPr>
        <w:t xml:space="preserve">în baza dispoziţiilor </w:t>
      </w:r>
      <w:r>
        <w:rPr>
          <w:rFonts w:ascii="Times New Roman" w:hAnsi="Times New Roman"/>
          <w:szCs w:val="24"/>
        </w:rPr>
        <w:t xml:space="preserve">art. </w:t>
      </w:r>
      <w:bookmarkStart w:id="5" w:name="_Hlk176161767"/>
      <w:r>
        <w:rPr>
          <w:rFonts w:ascii="Times New Roman" w:hAnsi="Times New Roman"/>
          <w:szCs w:val="24"/>
        </w:rPr>
        <w:t>6 lit. e) pct. 3 din Legea nr. 95/2006 privind reforma în domeniul sănătății, republicată, cu modificările și completările ulterioare</w:t>
      </w:r>
      <w:bookmarkEnd w:id="5"/>
      <w:r>
        <w:rPr>
          <w:rFonts w:ascii="Times New Roman" w:hAnsi="Times New Roman"/>
          <w:szCs w:val="24"/>
        </w:rPr>
        <w:t xml:space="preserve">, </w:t>
      </w:r>
    </w:p>
    <w:p w:rsidR="004A4AA4" w:rsidRDefault="000C5161">
      <w:pPr>
        <w:spacing w:before="120" w:after="120"/>
      </w:pPr>
      <w:r>
        <w:rPr>
          <w:rStyle w:val="spar"/>
          <w:rFonts w:ascii="Times New Roman" w:hAnsi="Times New Roman"/>
          <w:szCs w:val="24"/>
          <w:shd w:val="clear" w:color="auto" w:fill="FFFFFF"/>
        </w:rPr>
        <w:t>în temeiul art. 7 alin.(4) din Hotărârea Guvernului nr. 144/2010 privind o</w:t>
      </w:r>
      <w:r>
        <w:rPr>
          <w:rStyle w:val="spar"/>
          <w:rFonts w:ascii="Times New Roman" w:hAnsi="Times New Roman"/>
          <w:szCs w:val="24"/>
          <w:shd w:val="clear" w:color="auto" w:fill="FFFFFF"/>
        </w:rPr>
        <w:t xml:space="preserve">rganizarea şi funcţionarea Ministerului Sănătăţii, cu modificările și completările ulterioare, </w:t>
      </w:r>
    </w:p>
    <w:p w:rsidR="004A4AA4" w:rsidRDefault="004A4AA4">
      <w:pPr>
        <w:spacing w:before="120" w:after="120"/>
        <w:rPr>
          <w:rFonts w:ascii="Times New Roman" w:hAnsi="Times New Roman"/>
          <w:szCs w:val="24"/>
        </w:rPr>
      </w:pPr>
    </w:p>
    <w:p w:rsidR="004A4AA4" w:rsidRDefault="000C5161">
      <w:pPr>
        <w:spacing w:before="120" w:after="120"/>
      </w:pPr>
      <w:r>
        <w:rPr>
          <w:rStyle w:val="spar"/>
          <w:rFonts w:ascii="Times New Roman" w:hAnsi="Times New Roman"/>
          <w:szCs w:val="24"/>
          <w:shd w:val="clear" w:color="auto" w:fill="FFFFFF"/>
        </w:rPr>
        <w:t>ministrul sănătăţii emite următorul</w:t>
      </w:r>
    </w:p>
    <w:p w:rsidR="004A4AA4" w:rsidRDefault="000C5161">
      <w:pPr>
        <w:spacing w:before="120" w:after="120"/>
        <w:jc w:val="center"/>
      </w:pPr>
      <w:r>
        <w:rPr>
          <w:rStyle w:val="spar"/>
          <w:rFonts w:ascii="Times New Roman" w:hAnsi="Times New Roman"/>
          <w:szCs w:val="24"/>
          <w:shd w:val="clear" w:color="auto" w:fill="FFFFFF"/>
        </w:rPr>
        <w:t>ORDIN</w:t>
      </w:r>
    </w:p>
    <w:p w:rsidR="004A4AA4" w:rsidRDefault="000C5161">
      <w:pPr>
        <w:spacing w:before="120" w:after="120"/>
      </w:pPr>
      <w:r>
        <w:rPr>
          <w:rFonts w:ascii="Times New Roman" w:hAnsi="Times New Roman"/>
          <w:b/>
          <w:bCs/>
          <w:szCs w:val="24"/>
          <w:shd w:val="clear" w:color="auto" w:fill="FFFFFF"/>
        </w:rPr>
        <w:t xml:space="preserve">Art. I - </w:t>
      </w:r>
      <w:hyperlink r:id="rId9" w:history="1">
        <w:r>
          <w:rPr>
            <w:rFonts w:ascii="Times New Roman" w:hAnsi="Times New Roman"/>
            <w:szCs w:val="24"/>
            <w:shd w:val="clear" w:color="auto" w:fill="FFFFFF"/>
          </w:rPr>
          <w:t xml:space="preserve">Normele de igienă și sănătate </w:t>
        </w:r>
        <w:r>
          <w:rPr>
            <w:rFonts w:ascii="Times New Roman" w:hAnsi="Times New Roman"/>
            <w:szCs w:val="24"/>
            <w:shd w:val="clear" w:color="auto" w:fill="FFFFFF"/>
          </w:rPr>
          <w:t>publică</w:t>
        </w:r>
      </w:hyperlink>
      <w:r>
        <w:rPr>
          <w:rFonts w:ascii="Times New Roman" w:hAnsi="Times New Roman"/>
          <w:szCs w:val="24"/>
          <w:shd w:val="clear" w:color="auto" w:fill="FFFFFF"/>
        </w:rPr>
        <w:t> privind mediul de viață al populației, aprobate prin </w:t>
      </w:r>
      <w:hyperlink r:id="rId10" w:history="1">
        <w:r>
          <w:rPr>
            <w:rFonts w:ascii="Times New Roman" w:hAnsi="Times New Roman"/>
            <w:szCs w:val="24"/>
            <w:shd w:val="clear" w:color="auto" w:fill="FFFFFF"/>
          </w:rPr>
          <w:t>Ordinul ministrului sănătății nr. 119/2014</w:t>
        </w:r>
      </w:hyperlink>
      <w:r>
        <w:rPr>
          <w:rFonts w:ascii="Times New Roman" w:hAnsi="Times New Roman"/>
          <w:szCs w:val="24"/>
          <w:shd w:val="clear" w:color="auto" w:fill="FFFFFF"/>
        </w:rPr>
        <w:t xml:space="preserve">, publicat în Monitorul Oficial al României, Partea I, nr. 127 din 21 </w:t>
      </w:r>
      <w:r>
        <w:rPr>
          <w:rFonts w:ascii="Times New Roman" w:hAnsi="Times New Roman"/>
          <w:szCs w:val="24"/>
          <w:shd w:val="clear" w:color="auto" w:fill="FFFFFF"/>
        </w:rPr>
        <w:t>februarie 2014, cu modificările și completările ulterioare, se modifică după cum urmează:</w:t>
      </w:r>
    </w:p>
    <w:p w:rsidR="004A4AA4" w:rsidRDefault="000C5161">
      <w:pPr>
        <w:pStyle w:val="Listparagraf"/>
        <w:numPr>
          <w:ilvl w:val="0"/>
          <w:numId w:val="1"/>
        </w:numPr>
        <w:spacing w:before="120" w:after="120"/>
      </w:pPr>
      <w:bookmarkStart w:id="6" w:name="_Hlk176163102"/>
      <w:r>
        <w:rPr>
          <w:rFonts w:ascii="Times New Roman" w:hAnsi="Times New Roman"/>
          <w:szCs w:val="24"/>
        </w:rPr>
        <w:t xml:space="preserve">La </w:t>
      </w:r>
      <w:hyperlink r:id="rId11" w:history="1">
        <w:r>
          <w:rPr>
            <w:rFonts w:ascii="Times New Roman" w:hAnsi="Times New Roman"/>
            <w:szCs w:val="24"/>
            <w:shd w:val="clear" w:color="auto" w:fill="FFFFFF"/>
          </w:rPr>
          <w:t>articolul 6</w:t>
        </w:r>
      </w:hyperlink>
      <w:r>
        <w:rPr>
          <w:rFonts w:ascii="Times New Roman" w:hAnsi="Times New Roman"/>
          <w:szCs w:val="24"/>
          <w:shd w:val="clear" w:color="auto" w:fill="FFFFFF"/>
        </w:rPr>
        <w:t>, la alin.(1) lit. a) </w:t>
      </w:r>
      <w:bookmarkEnd w:id="6"/>
      <w:r>
        <w:rPr>
          <w:rFonts w:ascii="Times New Roman" w:hAnsi="Times New Roman"/>
          <w:szCs w:val="24"/>
          <w:shd w:val="clear" w:color="auto" w:fill="FFFFFF"/>
        </w:rPr>
        <w:t>se modifică și va avea următorul cuprins:</w:t>
      </w:r>
    </w:p>
    <w:p w:rsidR="004A4AA4" w:rsidRDefault="004A4AA4">
      <w:pPr>
        <w:pStyle w:val="NormalWeb"/>
        <w:shd w:val="clear" w:color="auto" w:fill="FFFFFF"/>
        <w:spacing w:before="0" w:after="0"/>
        <w:jc w:val="both"/>
        <w:rPr>
          <w:lang w:eastAsia="en-US"/>
        </w:rPr>
      </w:pPr>
    </w:p>
    <w:p w:rsidR="004A4AA4" w:rsidRDefault="000C5161">
      <w:pPr>
        <w:pStyle w:val="NormalWeb"/>
        <w:shd w:val="clear" w:color="auto" w:fill="FFFFFF"/>
        <w:spacing w:before="0" w:after="0"/>
        <w:jc w:val="both"/>
      </w:pPr>
      <w:r>
        <w:rPr>
          <w:color w:val="000000"/>
          <w:shd w:val="clear" w:color="auto" w:fill="FFFFFF"/>
        </w:rPr>
        <w:t>“</w:t>
      </w:r>
      <w:r>
        <w:rPr>
          <w:rStyle w:val="rvts10"/>
          <w:bCs/>
          <w:color w:val="000000"/>
        </w:rPr>
        <w:t>a)</w:t>
      </w:r>
      <w:r>
        <w:rPr>
          <w:rStyle w:val="rvts7"/>
          <w:color w:val="000000"/>
        </w:rPr>
        <w:t xml:space="preserve"> se </w:t>
      </w:r>
      <w:r>
        <w:rPr>
          <w:rStyle w:val="rvts7"/>
          <w:color w:val="000000"/>
        </w:rPr>
        <w:t>pot amplasa/amenaja unităţi comerciale, unităţi de prestări servicii, cabinete medicale ambulatorii fără paturi, laboratoare de analize medicale, puncte externe de recoltare de probe biologice ale laboratoarelor de analize medicale, furnizori de servicii d</w:t>
      </w:r>
      <w:r>
        <w:rPr>
          <w:rStyle w:val="rvts7"/>
          <w:color w:val="000000"/>
        </w:rPr>
        <w:t>e îngrijiri la domiciliu, cabinete de practică pentru servicii publice conexe actului medical şi unități medicale veterinare, cu excepţia celor menţionate la art. 5 alin. (1).</w:t>
      </w:r>
      <w:r>
        <w:rPr>
          <w:iCs/>
          <w:shd w:val="clear" w:color="auto" w:fill="FFFFFF"/>
        </w:rPr>
        <w:t>”</w:t>
      </w:r>
    </w:p>
    <w:p w:rsidR="004A4AA4" w:rsidRDefault="004A4AA4">
      <w:pPr>
        <w:pStyle w:val="NormalWeb"/>
        <w:shd w:val="clear" w:color="auto" w:fill="FFFFFF"/>
        <w:spacing w:before="0" w:after="0"/>
        <w:ind w:left="660"/>
        <w:jc w:val="both"/>
        <w:rPr>
          <w:color w:val="000000"/>
        </w:rPr>
      </w:pPr>
    </w:p>
    <w:p w:rsidR="004A4AA4" w:rsidRDefault="000C5161">
      <w:pPr>
        <w:pStyle w:val="Listparagraf"/>
        <w:numPr>
          <w:ilvl w:val="0"/>
          <w:numId w:val="1"/>
        </w:numPr>
        <w:spacing w:before="120" w:after="120"/>
        <w:jc w:val="left"/>
      </w:pPr>
      <w:r>
        <w:rPr>
          <w:rStyle w:val="spar"/>
          <w:rFonts w:ascii="Times New Roman" w:hAnsi="Times New Roman"/>
          <w:szCs w:val="24"/>
          <w:shd w:val="clear" w:color="auto" w:fill="FFFFFF"/>
        </w:rPr>
        <w:t xml:space="preserve">La </w:t>
      </w:r>
      <w:bookmarkStart w:id="7" w:name="_Hlk176163251"/>
      <w:r>
        <w:rPr>
          <w:rStyle w:val="spar"/>
          <w:rFonts w:ascii="Times New Roman" w:hAnsi="Times New Roman"/>
          <w:szCs w:val="24"/>
          <w:shd w:val="clear" w:color="auto" w:fill="FFFFFF"/>
        </w:rPr>
        <w:t>articolul 11, la alin. (1) lit.c) se abrogă.</w:t>
      </w:r>
    </w:p>
    <w:bookmarkEnd w:id="7"/>
    <w:p w:rsidR="004A4AA4" w:rsidRDefault="004A4AA4">
      <w:pPr>
        <w:shd w:val="clear" w:color="auto" w:fill="FFFFFF"/>
        <w:rPr>
          <w:rFonts w:ascii="Times New Roman" w:hAnsi="Times New Roman"/>
          <w:color w:val="000000"/>
          <w:szCs w:val="24"/>
          <w:shd w:val="clear" w:color="auto" w:fill="FFFFFF"/>
        </w:rPr>
      </w:pPr>
    </w:p>
    <w:p w:rsidR="004A4AA4" w:rsidRDefault="000C5161">
      <w:pPr>
        <w:pStyle w:val="Listparagraf"/>
        <w:numPr>
          <w:ilvl w:val="0"/>
          <w:numId w:val="1"/>
        </w:numPr>
        <w:spacing w:before="120" w:after="120"/>
      </w:pPr>
      <w:r>
        <w:rPr>
          <w:rFonts w:ascii="Times New Roman" w:hAnsi="Times New Roman"/>
          <w:color w:val="000000"/>
          <w:szCs w:val="24"/>
          <w:shd w:val="clear" w:color="auto" w:fill="FFFFFF"/>
        </w:rPr>
        <w:t xml:space="preserve">La art. 11, alin (2) </w:t>
      </w:r>
      <w:r>
        <w:rPr>
          <w:rFonts w:ascii="Times New Roman" w:hAnsi="Times New Roman"/>
          <w:szCs w:val="24"/>
          <w:shd w:val="clear" w:color="auto" w:fill="FFFFFF"/>
        </w:rPr>
        <w:t>se modif</w:t>
      </w:r>
      <w:r>
        <w:rPr>
          <w:rFonts w:ascii="Times New Roman" w:hAnsi="Times New Roman"/>
          <w:szCs w:val="24"/>
          <w:shd w:val="clear" w:color="auto" w:fill="FFFFFF"/>
        </w:rPr>
        <w:t>ică și va avea următorul cuprins:</w:t>
      </w:r>
    </w:p>
    <w:p w:rsidR="004A4AA4" w:rsidRDefault="000C5161">
      <w:pPr>
        <w:spacing w:before="120" w:after="120"/>
      </w:pPr>
      <w:r>
        <w:rPr>
          <w:rFonts w:ascii="Times New Roman" w:hAnsi="Times New Roman"/>
          <w:color w:val="000000"/>
          <w:szCs w:val="24"/>
          <w:shd w:val="clear" w:color="auto" w:fill="FFFFFF"/>
        </w:rPr>
        <w:t xml:space="preserve">“(2) </w:t>
      </w:r>
      <w:r>
        <w:rPr>
          <w:rFonts w:ascii="Times New Roman" w:hAnsi="Times New Roman"/>
          <w:iCs/>
          <w:szCs w:val="24"/>
          <w:shd w:val="clear" w:color="auto" w:fill="FFFFFF"/>
        </w:rPr>
        <w:t>Pentru exploataţiile agrozootehnice prevăzute la alin. (1) lit. a) şi b), înființate după data intrării în vigoare a prezentelor norme, platformele de depozitare a gunoiului de grajd, pot fi amplasate în interiorul fe</w:t>
      </w:r>
      <w:r>
        <w:rPr>
          <w:rFonts w:ascii="Times New Roman" w:hAnsi="Times New Roman"/>
          <w:iCs/>
          <w:szCs w:val="24"/>
          <w:shd w:val="clear" w:color="auto" w:fill="FFFFFF"/>
        </w:rPr>
        <w:t>rmei, în zona cea mai îndepărtată de locuinţele vecine şi sursele de apă, dar nu la o distanţă mai mică decât cea prevăzută la art. 15 alin. (2), şi exploatate astfel încât să nu polueze sursele de apă şi să nu producă poluarea mediului şi risc pentru sănă</w:t>
      </w:r>
      <w:r>
        <w:rPr>
          <w:rFonts w:ascii="Times New Roman" w:hAnsi="Times New Roman"/>
          <w:iCs/>
          <w:szCs w:val="24"/>
          <w:shd w:val="clear" w:color="auto" w:fill="FFFFFF"/>
        </w:rPr>
        <w:t>tatea populaţiei din proximitate.”</w:t>
      </w:r>
    </w:p>
    <w:p w:rsidR="004A4AA4" w:rsidRDefault="004A4AA4">
      <w:pPr>
        <w:spacing w:before="120" w:after="120"/>
        <w:rPr>
          <w:rFonts w:ascii="Times New Roman" w:hAnsi="Times New Roman"/>
          <w:szCs w:val="24"/>
          <w:vertAlign w:val="superscript"/>
        </w:rPr>
      </w:pPr>
    </w:p>
    <w:p w:rsidR="004A4AA4" w:rsidRDefault="000C5161">
      <w:pPr>
        <w:spacing w:before="120" w:after="120"/>
      </w:pPr>
      <w:r>
        <w:rPr>
          <w:rStyle w:val="rvts5"/>
          <w:rFonts w:ascii="Times New Roman" w:hAnsi="Times New Roman"/>
          <w:b/>
          <w:bCs/>
          <w:color w:val="000000"/>
          <w:szCs w:val="24"/>
          <w:shd w:val="clear" w:color="auto" w:fill="FFFFFF"/>
        </w:rPr>
        <w:t>Art. II - </w:t>
      </w:r>
      <w:r>
        <w:rPr>
          <w:rStyle w:val="rvts3"/>
          <w:rFonts w:ascii="Times New Roman" w:hAnsi="Times New Roman"/>
          <w:color w:val="000000"/>
          <w:szCs w:val="24"/>
          <w:shd w:val="clear" w:color="auto" w:fill="FFFFFF"/>
        </w:rPr>
        <w:t>Prezentul ordin se publică în Monitorul Oficial al României, Partea I.</w:t>
      </w:r>
    </w:p>
    <w:p w:rsidR="004A4AA4" w:rsidRDefault="004A4AA4">
      <w:pPr>
        <w:spacing w:line="360" w:lineRule="auto"/>
        <w:rPr>
          <w:rFonts w:ascii="Times New Roman" w:hAnsi="Times New Roman"/>
          <w:b/>
          <w:szCs w:val="24"/>
          <w:lang w:val="ro-RO"/>
        </w:rPr>
      </w:pPr>
    </w:p>
    <w:p w:rsidR="004A4AA4" w:rsidRDefault="004A4AA4">
      <w:pPr>
        <w:spacing w:line="360" w:lineRule="auto"/>
        <w:rPr>
          <w:rFonts w:ascii="Times New Roman" w:hAnsi="Times New Roman"/>
          <w:b/>
          <w:szCs w:val="24"/>
          <w:lang w:val="ro-RO"/>
        </w:rPr>
      </w:pPr>
    </w:p>
    <w:p w:rsidR="004A4AA4" w:rsidRDefault="000C5161">
      <w:pPr>
        <w:spacing w:line="360" w:lineRule="auto"/>
        <w:ind w:left="57"/>
        <w:jc w:val="center"/>
        <w:rPr>
          <w:rFonts w:ascii="Times New Roman" w:hAnsi="Times New Roman"/>
          <w:b/>
          <w:szCs w:val="24"/>
          <w:lang w:val="ro-RO"/>
        </w:rPr>
      </w:pPr>
      <w:r>
        <w:rPr>
          <w:rFonts w:ascii="Times New Roman" w:hAnsi="Times New Roman"/>
          <w:b/>
          <w:szCs w:val="24"/>
          <w:lang w:val="ro-RO"/>
        </w:rPr>
        <w:t>MINISTRUL SĂNĂTĂŢII</w:t>
      </w:r>
    </w:p>
    <w:p w:rsidR="004A4AA4" w:rsidRDefault="000C5161">
      <w:pPr>
        <w:suppressAutoHyphens w:val="0"/>
        <w:textAlignment w:val="auto"/>
        <w:rPr>
          <w:rFonts w:ascii="Times New Roman" w:hAnsi="Times New Roman"/>
          <w:b/>
          <w:szCs w:val="24"/>
          <w:lang w:val="ro-RO" w:eastAsia="ro-RO"/>
        </w:rPr>
      </w:pPr>
      <w:r>
        <w:rPr>
          <w:rFonts w:ascii="Times New Roman" w:hAnsi="Times New Roman"/>
          <w:b/>
          <w:szCs w:val="24"/>
          <w:lang w:val="ro-RO" w:eastAsia="ro-RO"/>
        </w:rPr>
        <w:t xml:space="preserve">                                                     Prof. Univ. Dr. Alexandru Rafila</w:t>
      </w:r>
    </w:p>
    <w:bookmarkEnd w:id="3"/>
    <w:p w:rsidR="004A4AA4" w:rsidRDefault="004A4AA4">
      <w:pPr>
        <w:spacing w:line="360" w:lineRule="auto"/>
        <w:ind w:left="57"/>
        <w:jc w:val="center"/>
        <w:rPr>
          <w:rFonts w:ascii="Times New Roman" w:hAnsi="Times New Roman"/>
          <w:b/>
          <w:szCs w:val="24"/>
          <w:lang w:val="ro-RO"/>
        </w:rPr>
      </w:pPr>
    </w:p>
    <w:p w:rsidR="004A4AA4" w:rsidRDefault="004A4AA4">
      <w:pPr>
        <w:rPr>
          <w:rFonts w:ascii="Times New Roman" w:hAnsi="Times New Roman"/>
          <w:szCs w:val="24"/>
        </w:rPr>
      </w:pPr>
    </w:p>
    <w:p w:rsidR="004A4AA4" w:rsidRDefault="004A4AA4">
      <w:pPr>
        <w:rPr>
          <w:rFonts w:ascii="Times New Roman" w:hAnsi="Times New Roman"/>
          <w:szCs w:val="24"/>
        </w:rPr>
      </w:pPr>
    </w:p>
    <w:p w:rsidR="004A4AA4" w:rsidRDefault="004A4AA4">
      <w:pPr>
        <w:rPr>
          <w:rFonts w:ascii="Times New Roman" w:hAnsi="Times New Roman"/>
          <w:szCs w:val="24"/>
        </w:rPr>
      </w:pPr>
    </w:p>
    <w:p w:rsidR="004A4AA4" w:rsidRDefault="004A4AA4">
      <w:pPr>
        <w:spacing w:after="200" w:line="276" w:lineRule="auto"/>
        <w:jc w:val="left"/>
        <w:rPr>
          <w:rFonts w:ascii="Times New Roman" w:eastAsia="Calibri" w:hAnsi="Times New Roman"/>
          <w:b/>
          <w:szCs w:val="24"/>
          <w:shd w:val="clear" w:color="auto" w:fill="FFFFFF"/>
          <w:lang w:val="it-IT"/>
        </w:rPr>
      </w:pPr>
    </w:p>
    <w:p w:rsidR="004A4AA4" w:rsidRDefault="004A4AA4">
      <w:pPr>
        <w:rPr>
          <w:rFonts w:ascii="Times New Roman" w:hAnsi="Times New Roman"/>
          <w:b/>
          <w:szCs w:val="24"/>
          <w:lang w:val="ro-RO" w:eastAsia="ro-RO"/>
        </w:rPr>
      </w:pPr>
    </w:p>
    <w:p w:rsidR="004A4AA4" w:rsidRDefault="000C5161">
      <w:pPr>
        <w:jc w:val="center"/>
        <w:rPr>
          <w:rFonts w:ascii="Times New Roman" w:hAnsi="Times New Roman"/>
          <w:b/>
          <w:szCs w:val="24"/>
          <w:lang w:val="ro-RO"/>
        </w:rPr>
      </w:pPr>
      <w:r>
        <w:rPr>
          <w:rFonts w:ascii="Times New Roman" w:hAnsi="Times New Roman"/>
          <w:b/>
          <w:szCs w:val="24"/>
          <w:lang w:val="ro-RO"/>
        </w:rPr>
        <w:t>FIȘĂ DE AVIZARE INTERNĂ</w:t>
      </w:r>
    </w:p>
    <w:p w:rsidR="004A4AA4" w:rsidRDefault="004A4AA4">
      <w:pPr>
        <w:tabs>
          <w:tab w:val="center" w:pos="4467"/>
          <w:tab w:val="left" w:pos="6165"/>
        </w:tabs>
        <w:ind w:right="-22"/>
        <w:rPr>
          <w:rFonts w:ascii="Times New Roman" w:hAnsi="Times New Roman"/>
          <w:b/>
          <w:szCs w:val="24"/>
          <w:lang w:val="ro-RO"/>
        </w:rPr>
      </w:pPr>
    </w:p>
    <w:p w:rsidR="004A4AA4" w:rsidRDefault="000C5161">
      <w:r>
        <w:rPr>
          <w:rFonts w:ascii="Times New Roman" w:hAnsi="Times New Roman"/>
          <w:b/>
          <w:szCs w:val="24"/>
          <w:u w:val="single"/>
          <w:lang w:val="ro-RO"/>
        </w:rPr>
        <w:t>TITLUL PROIECTULUI</w:t>
      </w:r>
      <w:r>
        <w:rPr>
          <w:rFonts w:ascii="Times New Roman" w:hAnsi="Times New Roman"/>
          <w:b/>
          <w:szCs w:val="24"/>
          <w:lang w:val="ro-RO"/>
        </w:rPr>
        <w:t xml:space="preserve">: ORDIN </w:t>
      </w:r>
      <w:r>
        <w:rPr>
          <w:rFonts w:ascii="Times New Roman" w:hAnsi="Times New Roman"/>
          <w:b/>
          <w:szCs w:val="24"/>
        </w:rPr>
        <w:t xml:space="preserve">pentru modificarea </w:t>
      </w:r>
      <w:hyperlink r:id="rId12" w:history="1">
        <w:r>
          <w:rPr>
            <w:rFonts w:ascii="Times New Roman" w:hAnsi="Times New Roman"/>
            <w:b/>
            <w:bCs/>
            <w:szCs w:val="24"/>
            <w:shd w:val="clear" w:color="auto" w:fill="FFFFFF"/>
            <w:lang w:eastAsia="en-GB"/>
          </w:rPr>
          <w:t>Normelor de igienă și sănătate publică</w:t>
        </w:r>
      </w:hyperlink>
      <w:r>
        <w:rPr>
          <w:rFonts w:ascii="Times New Roman" w:hAnsi="Times New Roman"/>
          <w:b/>
          <w:bCs/>
          <w:szCs w:val="24"/>
          <w:shd w:val="clear" w:color="auto" w:fill="FFFFFF"/>
          <w:lang w:eastAsia="en-GB"/>
        </w:rPr>
        <w:t> privind mediul de viață al populației, aprobate prin </w:t>
      </w:r>
      <w:hyperlink r:id="rId13" w:history="1">
        <w:r>
          <w:rPr>
            <w:rFonts w:ascii="Times New Roman" w:hAnsi="Times New Roman"/>
            <w:b/>
            <w:bCs/>
            <w:szCs w:val="24"/>
            <w:shd w:val="clear" w:color="auto" w:fill="FFFFFF"/>
            <w:lang w:eastAsia="en-GB"/>
          </w:rPr>
          <w:t xml:space="preserve">Ordinul ministrului sănătății </w:t>
        </w:r>
        <w:bookmarkStart w:id="8" w:name="_Hlt176160512"/>
        <w:bookmarkStart w:id="9" w:name="_Hlt176160513"/>
        <w:bookmarkEnd w:id="8"/>
        <w:bookmarkEnd w:id="9"/>
        <w:r>
          <w:rPr>
            <w:rFonts w:ascii="Times New Roman" w:hAnsi="Times New Roman"/>
            <w:b/>
            <w:bCs/>
            <w:szCs w:val="24"/>
            <w:shd w:val="clear" w:color="auto" w:fill="FFFFFF"/>
            <w:lang w:eastAsia="en-GB"/>
          </w:rPr>
          <w:t>nr. 119/2014</w:t>
        </w:r>
      </w:hyperlink>
    </w:p>
    <w:p w:rsidR="004A4AA4" w:rsidRDefault="004A4AA4">
      <w:pPr>
        <w:rPr>
          <w:rFonts w:ascii="Times New Roman" w:hAnsi="Times New Roman"/>
          <w:b/>
          <w:szCs w:val="24"/>
        </w:rPr>
      </w:pPr>
    </w:p>
    <w:p w:rsidR="004A4AA4" w:rsidRDefault="004A4AA4">
      <w:pPr>
        <w:spacing w:line="360" w:lineRule="auto"/>
        <w:rPr>
          <w:rFonts w:ascii="Times New Roman" w:hAnsi="Times New Roman"/>
          <w:b/>
          <w:szCs w:val="24"/>
          <w:lang w:val="ro-RO"/>
        </w:rPr>
      </w:pPr>
    </w:p>
    <w:tbl>
      <w:tblPr>
        <w:tblW w:w="10703" w:type="dxa"/>
        <w:tblInd w:w="-680" w:type="dxa"/>
        <w:tblLayout w:type="fixed"/>
        <w:tblCellMar>
          <w:left w:w="10" w:type="dxa"/>
          <w:right w:w="10" w:type="dxa"/>
        </w:tblCellMar>
        <w:tblLook w:val="0000" w:firstRow="0" w:lastRow="0" w:firstColumn="0" w:lastColumn="0" w:noHBand="0" w:noVBand="0"/>
      </w:tblPr>
      <w:tblGrid>
        <w:gridCol w:w="4644"/>
        <w:gridCol w:w="2552"/>
        <w:gridCol w:w="1701"/>
        <w:gridCol w:w="1806"/>
      </w:tblGrid>
      <w:tr w:rsidR="004A4AA4">
        <w:tblPrEx>
          <w:tblCellMar>
            <w:top w:w="0" w:type="dxa"/>
            <w:bottom w:w="0" w:type="dxa"/>
          </w:tblCellMar>
        </w:tblPrEx>
        <w:trPr>
          <w:trHeight w:val="843"/>
        </w:trPr>
        <w:tc>
          <w:tcPr>
            <w:tcW w:w="4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A4AA4" w:rsidRDefault="000C5161">
            <w:pPr>
              <w:widowControl w:val="0"/>
              <w:autoSpaceDE w:val="0"/>
              <w:spacing w:after="120"/>
              <w:ind w:left="57"/>
              <w:rPr>
                <w:rFonts w:ascii="Times New Roman" w:hAnsi="Times New Roman"/>
                <w:b/>
                <w:szCs w:val="24"/>
                <w:lang w:val="en-US"/>
              </w:rPr>
            </w:pPr>
            <w:r>
              <w:rPr>
                <w:rFonts w:ascii="Times New Roman" w:hAnsi="Times New Roman"/>
                <w:b/>
                <w:szCs w:val="24"/>
                <w:lang w:val="en-US"/>
              </w:rPr>
              <w:t>STRUCTURA</w:t>
            </w:r>
          </w:p>
        </w:tc>
        <w:tc>
          <w:tcPr>
            <w:tcW w:w="255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AA4" w:rsidRDefault="000C5161">
            <w:pPr>
              <w:widowControl w:val="0"/>
              <w:autoSpaceDE w:val="0"/>
              <w:spacing w:after="120"/>
              <w:ind w:left="57"/>
              <w:jc w:val="center"/>
              <w:rPr>
                <w:rFonts w:ascii="Times New Roman" w:hAnsi="Times New Roman"/>
                <w:b/>
                <w:szCs w:val="24"/>
                <w:lang w:val="en-US"/>
              </w:rPr>
            </w:pPr>
            <w:r>
              <w:rPr>
                <w:rFonts w:ascii="Times New Roman" w:hAnsi="Times New Roman"/>
                <w:b/>
                <w:szCs w:val="24"/>
                <w:lang w:val="en-US"/>
              </w:rPr>
              <w:t>DATA SOLICITĂRII AVIZULUI</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AA4" w:rsidRDefault="000C5161">
            <w:pPr>
              <w:widowControl w:val="0"/>
              <w:autoSpaceDE w:val="0"/>
              <w:spacing w:after="120"/>
              <w:ind w:left="57"/>
              <w:jc w:val="center"/>
              <w:rPr>
                <w:rFonts w:ascii="Times New Roman" w:hAnsi="Times New Roman"/>
                <w:b/>
                <w:szCs w:val="24"/>
                <w:lang w:val="en-US"/>
              </w:rPr>
            </w:pPr>
            <w:r>
              <w:rPr>
                <w:rFonts w:ascii="Times New Roman" w:hAnsi="Times New Roman"/>
                <w:b/>
                <w:szCs w:val="24"/>
                <w:lang w:val="en-US"/>
              </w:rPr>
              <w:t>DATA OBŢINERII AVIZULUI</w:t>
            </w:r>
          </w:p>
        </w:tc>
        <w:tc>
          <w:tcPr>
            <w:tcW w:w="180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A4AA4" w:rsidRDefault="000C5161">
            <w:pPr>
              <w:widowControl w:val="0"/>
              <w:autoSpaceDE w:val="0"/>
              <w:spacing w:after="120"/>
              <w:jc w:val="left"/>
              <w:rPr>
                <w:rFonts w:ascii="Times New Roman" w:hAnsi="Times New Roman"/>
                <w:b/>
                <w:szCs w:val="24"/>
                <w:lang w:val="en-US"/>
              </w:rPr>
            </w:pPr>
            <w:r>
              <w:rPr>
                <w:rFonts w:ascii="Times New Roman" w:hAnsi="Times New Roman"/>
                <w:b/>
                <w:szCs w:val="24"/>
                <w:lang w:val="en-US"/>
              </w:rPr>
              <w:t>SEMNĂTURA</w:t>
            </w:r>
          </w:p>
        </w:tc>
      </w:tr>
      <w:tr w:rsidR="004A4AA4">
        <w:tblPrEx>
          <w:tblCellMar>
            <w:top w:w="0" w:type="dxa"/>
            <w:bottom w:w="0" w:type="dxa"/>
          </w:tblCellMar>
        </w:tblPrEx>
        <w:trPr>
          <w:trHeight w:val="266"/>
        </w:trPr>
        <w:tc>
          <w:tcPr>
            <w:tcW w:w="107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A4AA4" w:rsidRDefault="000C5161">
            <w:pPr>
              <w:widowControl w:val="0"/>
              <w:autoSpaceDE w:val="0"/>
              <w:spacing w:after="120"/>
              <w:ind w:left="57"/>
              <w:rPr>
                <w:rFonts w:ascii="Times New Roman" w:hAnsi="Times New Roman"/>
                <w:b/>
                <w:szCs w:val="24"/>
                <w:lang w:val="en-US"/>
              </w:rPr>
            </w:pPr>
            <w:r>
              <w:rPr>
                <w:rFonts w:ascii="Times New Roman" w:hAnsi="Times New Roman"/>
                <w:b/>
                <w:szCs w:val="24"/>
                <w:lang w:val="en-US"/>
              </w:rPr>
              <w:t>STRUCTURA INIŢIATOARE</w:t>
            </w:r>
          </w:p>
        </w:tc>
      </w:tr>
      <w:tr w:rsidR="004A4AA4">
        <w:tblPrEx>
          <w:tblCellMar>
            <w:top w:w="0" w:type="dxa"/>
            <w:bottom w:w="0" w:type="dxa"/>
          </w:tblCellMar>
        </w:tblPrEx>
        <w:trPr>
          <w:trHeight w:val="1165"/>
        </w:trPr>
        <w:tc>
          <w:tcPr>
            <w:tcW w:w="464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rsidR="004A4AA4" w:rsidRDefault="000C5161">
            <w:pPr>
              <w:widowControl w:val="0"/>
              <w:autoSpaceDE w:val="0"/>
              <w:spacing w:line="360" w:lineRule="auto"/>
              <w:ind w:left="57"/>
              <w:rPr>
                <w:rFonts w:ascii="Times New Roman" w:hAnsi="Times New Roman"/>
                <w:b/>
                <w:szCs w:val="24"/>
                <w:lang w:val="en-US"/>
              </w:rPr>
            </w:pPr>
            <w:bookmarkStart w:id="10" w:name="_Hlk183772180"/>
            <w:r>
              <w:rPr>
                <w:rFonts w:ascii="Times New Roman" w:hAnsi="Times New Roman"/>
                <w:b/>
                <w:szCs w:val="24"/>
                <w:lang w:val="en-US"/>
              </w:rPr>
              <w:t xml:space="preserve">Direcţia Generală Asistență Medicală și </w:t>
            </w:r>
            <w:r>
              <w:rPr>
                <w:rFonts w:ascii="Times New Roman" w:hAnsi="Times New Roman"/>
                <w:b/>
                <w:szCs w:val="24"/>
                <w:lang w:val="en-US"/>
              </w:rPr>
              <w:t>Sănătate Publică</w:t>
            </w:r>
          </w:p>
          <w:p w:rsidR="004A4AA4" w:rsidRDefault="000C5161">
            <w:pPr>
              <w:widowControl w:val="0"/>
              <w:autoSpaceDE w:val="0"/>
              <w:spacing w:line="360" w:lineRule="auto"/>
              <w:ind w:left="57"/>
              <w:rPr>
                <w:rFonts w:ascii="Times New Roman" w:hAnsi="Times New Roman"/>
                <w:b/>
                <w:bCs/>
                <w:szCs w:val="24"/>
                <w:lang w:val="en-US"/>
              </w:rPr>
            </w:pPr>
            <w:r>
              <w:rPr>
                <w:rFonts w:ascii="Times New Roman" w:hAnsi="Times New Roman"/>
                <w:b/>
                <w:bCs/>
                <w:szCs w:val="24"/>
                <w:lang w:val="en-US"/>
              </w:rPr>
              <w:t>Director General Amalia ȘERBAN</w:t>
            </w:r>
            <w:bookmarkEnd w:id="10"/>
          </w:p>
        </w:tc>
        <w:tc>
          <w:tcPr>
            <w:tcW w:w="2552" w:type="dxa"/>
            <w:tcBorders>
              <w:top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c>
          <w:tcPr>
            <w:tcW w:w="1701" w:type="dxa"/>
            <w:tcBorders>
              <w:top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spacing w:line="360" w:lineRule="auto"/>
              <w:ind w:left="57"/>
              <w:rPr>
                <w:rFonts w:ascii="Times New Roman" w:hAnsi="Times New Roman"/>
                <w:b/>
                <w:szCs w:val="24"/>
                <w:lang w:val="en-US"/>
              </w:rPr>
            </w:pPr>
          </w:p>
        </w:tc>
        <w:tc>
          <w:tcPr>
            <w:tcW w:w="1806" w:type="dxa"/>
            <w:tcBorders>
              <w:top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spacing w:line="360" w:lineRule="auto"/>
              <w:ind w:left="57"/>
              <w:rPr>
                <w:rFonts w:ascii="Times New Roman" w:hAnsi="Times New Roman"/>
                <w:b/>
                <w:szCs w:val="24"/>
                <w:lang w:val="en-US"/>
              </w:rPr>
            </w:pPr>
          </w:p>
        </w:tc>
      </w:tr>
      <w:tr w:rsidR="004A4AA4">
        <w:tblPrEx>
          <w:tblCellMar>
            <w:top w:w="0" w:type="dxa"/>
            <w:bottom w:w="0" w:type="dxa"/>
          </w:tblCellMar>
        </w:tblPrEx>
        <w:trPr>
          <w:trHeight w:val="300"/>
        </w:trPr>
        <w:tc>
          <w:tcPr>
            <w:tcW w:w="107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4AA4" w:rsidRDefault="000C5161">
            <w:pPr>
              <w:widowControl w:val="0"/>
              <w:autoSpaceDE w:val="0"/>
              <w:spacing w:line="360" w:lineRule="auto"/>
              <w:ind w:left="57"/>
              <w:rPr>
                <w:rFonts w:ascii="Times New Roman" w:hAnsi="Times New Roman"/>
                <w:b/>
                <w:szCs w:val="24"/>
                <w:lang w:val="en-US"/>
              </w:rPr>
            </w:pPr>
            <w:r>
              <w:rPr>
                <w:rFonts w:ascii="Times New Roman" w:hAnsi="Times New Roman"/>
                <w:b/>
                <w:szCs w:val="24"/>
                <w:lang w:val="en-US"/>
              </w:rPr>
              <w:t>STRUCTURI AVIZATOARE</w:t>
            </w:r>
          </w:p>
        </w:tc>
      </w:tr>
      <w:tr w:rsidR="004A4AA4">
        <w:tblPrEx>
          <w:tblCellMar>
            <w:top w:w="0" w:type="dxa"/>
            <w:bottom w:w="0" w:type="dxa"/>
          </w:tblCellMar>
        </w:tblPrEx>
        <w:trPr>
          <w:trHeight w:val="909"/>
        </w:trPr>
        <w:tc>
          <w:tcPr>
            <w:tcW w:w="464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A4AA4" w:rsidRDefault="000C5161">
            <w:pPr>
              <w:suppressAutoHyphens w:val="0"/>
              <w:spacing w:line="360" w:lineRule="auto"/>
              <w:ind w:right="-90"/>
              <w:textAlignment w:val="auto"/>
              <w:rPr>
                <w:rFonts w:ascii="Times New Roman" w:hAnsi="Times New Roman"/>
                <w:b/>
                <w:bCs/>
                <w:szCs w:val="24"/>
              </w:rPr>
            </w:pPr>
            <w:r>
              <w:rPr>
                <w:rFonts w:ascii="Times New Roman" w:hAnsi="Times New Roman"/>
                <w:b/>
                <w:bCs/>
                <w:szCs w:val="24"/>
              </w:rPr>
              <w:t>Inspecția Sanitară de Stat</w:t>
            </w:r>
          </w:p>
          <w:p w:rsidR="004A4AA4" w:rsidRDefault="000C5161">
            <w:pPr>
              <w:suppressAutoHyphens w:val="0"/>
              <w:spacing w:line="360" w:lineRule="auto"/>
              <w:ind w:right="-90"/>
              <w:textAlignment w:val="auto"/>
              <w:rPr>
                <w:rFonts w:ascii="Times New Roman" w:hAnsi="Times New Roman"/>
                <w:b/>
                <w:bCs/>
                <w:szCs w:val="24"/>
              </w:rPr>
            </w:pPr>
            <w:r>
              <w:rPr>
                <w:rFonts w:ascii="Times New Roman" w:hAnsi="Times New Roman"/>
                <w:b/>
                <w:bCs/>
                <w:szCs w:val="24"/>
              </w:rPr>
              <w:t>Șef Serviciu</w:t>
            </w:r>
          </w:p>
          <w:p w:rsidR="004A4AA4" w:rsidRDefault="000C5161">
            <w:pPr>
              <w:spacing w:line="360" w:lineRule="auto"/>
            </w:pPr>
            <w:r>
              <w:rPr>
                <w:rFonts w:ascii="Times New Roman" w:hAnsi="Times New Roman"/>
                <w:b/>
                <w:bCs/>
                <w:szCs w:val="24"/>
              </w:rPr>
              <w:t>Maria Mioara COMANA</w:t>
            </w:r>
          </w:p>
        </w:tc>
        <w:tc>
          <w:tcPr>
            <w:tcW w:w="255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c>
          <w:tcPr>
            <w:tcW w:w="18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r>
      <w:tr w:rsidR="004A4AA4">
        <w:tblPrEx>
          <w:tblCellMar>
            <w:top w:w="0" w:type="dxa"/>
            <w:bottom w:w="0" w:type="dxa"/>
          </w:tblCellMar>
        </w:tblPrEx>
        <w:trPr>
          <w:trHeight w:val="909"/>
        </w:trPr>
        <w:tc>
          <w:tcPr>
            <w:tcW w:w="464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A4AA4" w:rsidRDefault="000C5161">
            <w:pPr>
              <w:widowControl w:val="0"/>
              <w:autoSpaceDE w:val="0"/>
              <w:spacing w:line="360" w:lineRule="auto"/>
              <w:ind w:left="57"/>
              <w:rPr>
                <w:rFonts w:ascii="Times New Roman" w:hAnsi="Times New Roman"/>
                <w:b/>
                <w:szCs w:val="24"/>
                <w:lang w:val="en-US"/>
              </w:rPr>
            </w:pPr>
            <w:r>
              <w:rPr>
                <w:rFonts w:ascii="Times New Roman" w:hAnsi="Times New Roman"/>
                <w:b/>
                <w:szCs w:val="24"/>
                <w:lang w:val="en-US"/>
              </w:rPr>
              <w:t xml:space="preserve">Direcţia Generală Juridică </w:t>
            </w:r>
          </w:p>
          <w:p w:rsidR="004A4AA4" w:rsidRDefault="000C5161">
            <w:pPr>
              <w:widowControl w:val="0"/>
              <w:autoSpaceDE w:val="0"/>
              <w:spacing w:line="360" w:lineRule="auto"/>
              <w:ind w:left="57"/>
              <w:rPr>
                <w:rFonts w:ascii="Times New Roman" w:hAnsi="Times New Roman"/>
                <w:b/>
                <w:szCs w:val="24"/>
                <w:lang w:val="en-US"/>
              </w:rPr>
            </w:pPr>
            <w:r>
              <w:rPr>
                <w:rFonts w:ascii="Times New Roman" w:hAnsi="Times New Roman"/>
                <w:b/>
                <w:szCs w:val="24"/>
                <w:lang w:val="en-US"/>
              </w:rPr>
              <w:t>Director General Ionuţ Sebastian IAVOR</w:t>
            </w:r>
          </w:p>
          <w:p w:rsidR="004A4AA4" w:rsidRDefault="000C5161">
            <w:pPr>
              <w:widowControl w:val="0"/>
              <w:autoSpaceDE w:val="0"/>
              <w:spacing w:line="360" w:lineRule="auto"/>
              <w:ind w:left="57"/>
              <w:rPr>
                <w:rFonts w:ascii="Times New Roman" w:hAnsi="Times New Roman"/>
                <w:b/>
                <w:szCs w:val="24"/>
                <w:lang w:val="en-US"/>
              </w:rPr>
            </w:pPr>
            <w:r>
              <w:rPr>
                <w:rFonts w:ascii="Times New Roman" w:hAnsi="Times New Roman"/>
                <w:b/>
                <w:szCs w:val="24"/>
                <w:lang w:val="en-US"/>
              </w:rPr>
              <w:t>Serviciul avizare acte normative</w:t>
            </w:r>
          </w:p>
          <w:p w:rsidR="004A4AA4" w:rsidRDefault="000C5161">
            <w:pPr>
              <w:widowControl w:val="0"/>
              <w:autoSpaceDE w:val="0"/>
              <w:spacing w:line="360" w:lineRule="auto"/>
              <w:ind w:left="57"/>
              <w:rPr>
                <w:rFonts w:ascii="Times New Roman" w:hAnsi="Times New Roman"/>
                <w:b/>
                <w:szCs w:val="24"/>
                <w:lang w:val="en-US"/>
              </w:rPr>
            </w:pPr>
            <w:r>
              <w:rPr>
                <w:rFonts w:ascii="Times New Roman" w:hAnsi="Times New Roman"/>
                <w:b/>
                <w:szCs w:val="24"/>
                <w:lang w:val="en-US"/>
              </w:rPr>
              <w:t xml:space="preserve">Șef serviciu Dana </w:t>
            </w:r>
            <w:r>
              <w:rPr>
                <w:rFonts w:ascii="Times New Roman" w:hAnsi="Times New Roman"/>
                <w:b/>
                <w:szCs w:val="24"/>
                <w:lang w:val="en-US"/>
              </w:rPr>
              <w:t>Constanţa EFTIMIE</w:t>
            </w:r>
          </w:p>
        </w:tc>
        <w:tc>
          <w:tcPr>
            <w:tcW w:w="255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c>
          <w:tcPr>
            <w:tcW w:w="18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r>
      <w:tr w:rsidR="004A4AA4">
        <w:tblPrEx>
          <w:tblCellMar>
            <w:top w:w="0" w:type="dxa"/>
            <w:bottom w:w="0" w:type="dxa"/>
          </w:tblCellMar>
        </w:tblPrEx>
        <w:trPr>
          <w:trHeight w:val="909"/>
        </w:trPr>
        <w:tc>
          <w:tcPr>
            <w:tcW w:w="464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A4AA4" w:rsidRDefault="000C5161">
            <w:pPr>
              <w:widowControl w:val="0"/>
              <w:autoSpaceDE w:val="0"/>
              <w:spacing w:line="360" w:lineRule="auto"/>
              <w:ind w:left="57"/>
              <w:rPr>
                <w:rFonts w:ascii="Times New Roman" w:hAnsi="Times New Roman"/>
                <w:b/>
                <w:szCs w:val="24"/>
                <w:lang w:val="en-US"/>
              </w:rPr>
            </w:pPr>
            <w:r>
              <w:rPr>
                <w:rFonts w:ascii="Times New Roman" w:hAnsi="Times New Roman"/>
                <w:b/>
                <w:szCs w:val="24"/>
                <w:lang w:val="en-US"/>
              </w:rPr>
              <w:t>Secretar de Stat</w:t>
            </w:r>
          </w:p>
          <w:p w:rsidR="004A4AA4" w:rsidRDefault="000C5161">
            <w:pPr>
              <w:widowControl w:val="0"/>
              <w:autoSpaceDE w:val="0"/>
              <w:spacing w:line="360" w:lineRule="auto"/>
              <w:ind w:left="57"/>
              <w:rPr>
                <w:rFonts w:ascii="Times New Roman" w:hAnsi="Times New Roman"/>
                <w:b/>
                <w:szCs w:val="24"/>
                <w:lang w:val="en-US"/>
              </w:rPr>
            </w:pPr>
            <w:r>
              <w:rPr>
                <w:rFonts w:ascii="Times New Roman" w:hAnsi="Times New Roman"/>
                <w:b/>
                <w:szCs w:val="24"/>
                <w:lang w:val="en-US"/>
              </w:rPr>
              <w:t>Prof.Univ.Dr.Adriana PISTOL</w:t>
            </w:r>
          </w:p>
        </w:tc>
        <w:tc>
          <w:tcPr>
            <w:tcW w:w="255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c>
          <w:tcPr>
            <w:tcW w:w="180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r>
      <w:tr w:rsidR="004A4AA4">
        <w:tblPrEx>
          <w:tblCellMar>
            <w:top w:w="0" w:type="dxa"/>
            <w:bottom w:w="0" w:type="dxa"/>
          </w:tblCellMar>
        </w:tblPrEx>
        <w:trPr>
          <w:trHeight w:val="824"/>
        </w:trPr>
        <w:tc>
          <w:tcPr>
            <w:tcW w:w="4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A4AA4" w:rsidRDefault="000C5161">
            <w:pPr>
              <w:widowControl w:val="0"/>
              <w:autoSpaceDE w:val="0"/>
              <w:spacing w:line="360" w:lineRule="auto"/>
              <w:rPr>
                <w:rFonts w:ascii="Times New Roman" w:hAnsi="Times New Roman"/>
                <w:b/>
                <w:szCs w:val="24"/>
                <w:lang w:val="en-US"/>
              </w:rPr>
            </w:pPr>
            <w:r>
              <w:rPr>
                <w:rFonts w:ascii="Times New Roman" w:hAnsi="Times New Roman"/>
                <w:b/>
                <w:szCs w:val="24"/>
                <w:lang w:val="en-US"/>
              </w:rPr>
              <w:t xml:space="preserve">Secretar General Adjunct </w:t>
            </w:r>
          </w:p>
          <w:p w:rsidR="004A4AA4" w:rsidRDefault="000C5161">
            <w:pPr>
              <w:spacing w:line="360" w:lineRule="auto"/>
            </w:pPr>
            <w:r>
              <w:rPr>
                <w:rFonts w:ascii="Times New Roman" w:hAnsi="Times New Roman"/>
                <w:b/>
                <w:bCs/>
                <w:szCs w:val="24"/>
                <w:lang w:val="ro-RO"/>
              </w:rPr>
              <w:t>Dănuț Cristian POPA</w:t>
            </w:r>
          </w:p>
        </w:tc>
        <w:tc>
          <w:tcPr>
            <w:tcW w:w="255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c>
          <w:tcPr>
            <w:tcW w:w="180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4A4AA4" w:rsidRDefault="004A4AA4">
            <w:pPr>
              <w:widowControl w:val="0"/>
              <w:autoSpaceDE w:val="0"/>
              <w:spacing w:line="360" w:lineRule="auto"/>
              <w:ind w:left="57"/>
              <w:rPr>
                <w:rFonts w:ascii="Times New Roman" w:hAnsi="Times New Roman"/>
                <w:b/>
                <w:szCs w:val="24"/>
                <w:lang w:val="en-US"/>
              </w:rPr>
            </w:pPr>
          </w:p>
        </w:tc>
      </w:tr>
    </w:tbl>
    <w:p w:rsidR="004A4AA4" w:rsidRDefault="004A4AA4">
      <w:pPr>
        <w:rPr>
          <w:rFonts w:ascii="Times New Roman" w:hAnsi="Times New Roman"/>
          <w:szCs w:val="24"/>
        </w:rPr>
      </w:pPr>
    </w:p>
    <w:p w:rsidR="004A4AA4" w:rsidRDefault="004A4AA4">
      <w:pPr>
        <w:rPr>
          <w:rFonts w:ascii="Times New Roman" w:hAnsi="Times New Roman"/>
          <w:szCs w:val="24"/>
        </w:rPr>
      </w:pPr>
    </w:p>
    <w:p w:rsidR="004A4AA4" w:rsidRDefault="004A4AA4">
      <w:pPr>
        <w:rPr>
          <w:rFonts w:ascii="Times New Roman" w:hAnsi="Times New Roman"/>
          <w:szCs w:val="24"/>
        </w:rPr>
      </w:pPr>
    </w:p>
    <w:p w:rsidR="004A4AA4" w:rsidRDefault="004A4AA4">
      <w:pPr>
        <w:rPr>
          <w:rFonts w:ascii="Times New Roman" w:hAnsi="Times New Roman"/>
          <w:szCs w:val="24"/>
        </w:rPr>
      </w:pPr>
    </w:p>
    <w:p w:rsidR="004A4AA4" w:rsidRDefault="004A4AA4">
      <w:pPr>
        <w:rPr>
          <w:rFonts w:ascii="Times New Roman" w:hAnsi="Times New Roman"/>
          <w:szCs w:val="24"/>
        </w:rPr>
      </w:pPr>
    </w:p>
    <w:p w:rsidR="004A4AA4" w:rsidRDefault="004A4AA4">
      <w:pPr>
        <w:rPr>
          <w:rFonts w:ascii="Times New Roman" w:hAnsi="Times New Roman"/>
          <w:szCs w:val="24"/>
        </w:rPr>
      </w:pPr>
    </w:p>
    <w:p w:rsidR="004A4AA4" w:rsidRDefault="004A4AA4">
      <w:pPr>
        <w:rPr>
          <w:rFonts w:ascii="Times New Roman" w:hAnsi="Times New Roman"/>
          <w:szCs w:val="24"/>
        </w:rPr>
      </w:pPr>
    </w:p>
    <w:p w:rsidR="004A4AA4" w:rsidRDefault="004A4AA4">
      <w:pPr>
        <w:rPr>
          <w:rFonts w:ascii="Times New Roman" w:hAnsi="Times New Roman"/>
          <w:szCs w:val="24"/>
        </w:rPr>
      </w:pPr>
    </w:p>
    <w:p w:rsidR="004A4AA4" w:rsidRDefault="004A4AA4">
      <w:pPr>
        <w:rPr>
          <w:rFonts w:ascii="Times New Roman" w:hAnsi="Times New Roman"/>
          <w:szCs w:val="24"/>
        </w:rPr>
      </w:pPr>
    </w:p>
    <w:p w:rsidR="004A4AA4" w:rsidRDefault="004A4AA4">
      <w:pPr>
        <w:rPr>
          <w:rFonts w:ascii="Times New Roman" w:hAnsi="Times New Roman"/>
          <w:szCs w:val="24"/>
        </w:rPr>
      </w:pPr>
    </w:p>
    <w:bookmarkEnd w:id="1"/>
    <w:p w:rsidR="004A4AA4" w:rsidRDefault="004A4AA4">
      <w:pPr>
        <w:rPr>
          <w:rFonts w:ascii="Times New Roman" w:hAnsi="Times New Roman"/>
          <w:szCs w:val="24"/>
        </w:rPr>
      </w:pPr>
    </w:p>
    <w:sectPr w:rsidR="004A4AA4">
      <w:pgSz w:w="11906" w:h="16838"/>
      <w:pgMar w:top="567" w:right="991"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161" w:rsidRDefault="000C5161">
      <w:r>
        <w:separator/>
      </w:r>
    </w:p>
  </w:endnote>
  <w:endnote w:type="continuationSeparator" w:id="0">
    <w:p w:rsidR="000C5161" w:rsidRDefault="000C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R Tehn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161" w:rsidRDefault="000C5161">
      <w:r>
        <w:rPr>
          <w:color w:val="000000"/>
        </w:rPr>
        <w:separator/>
      </w:r>
    </w:p>
  </w:footnote>
  <w:footnote w:type="continuationSeparator" w:id="0">
    <w:p w:rsidR="000C5161" w:rsidRDefault="000C5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B0F8B"/>
    <w:multiLevelType w:val="multilevel"/>
    <w:tmpl w:val="D514E76E"/>
    <w:lvl w:ilvl="0">
      <w:start w:val="1"/>
      <w:numFmt w:val="decimal"/>
      <w:lvlText w:val="%1."/>
      <w:lvlJc w:val="left"/>
      <w:pPr>
        <w:ind w:left="786" w:hanging="360"/>
      </w:pPr>
      <w:rPr>
        <w:rFonts w:ascii="Times New Roman" w:hAnsi="Times New Roman" w:cs="Times New Roman"/>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A4AA4"/>
    <w:rsid w:val="000C5161"/>
    <w:rsid w:val="00186B2F"/>
    <w:rsid w:val="004A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D081E-EEF3-48D9-81DE-4B5E435A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jc w:val="both"/>
    </w:pPr>
    <w:rPr>
      <w:rFonts w:ascii="TmsR Tehno" w:eastAsia="Times New Roman" w:hAnsi="TmsR Tehno"/>
      <w:sz w:val="24"/>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pPr>
      <w:ind w:left="720"/>
    </w:pPr>
  </w:style>
  <w:style w:type="character" w:customStyle="1" w:styleId="spar">
    <w:name w:val="s_par"/>
    <w:basedOn w:val="Fontdeparagrafimplicit"/>
  </w:style>
  <w:style w:type="paragraph" w:styleId="NormalWeb">
    <w:name w:val="Normal (Web)"/>
    <w:basedOn w:val="Normal"/>
    <w:pPr>
      <w:spacing w:before="100" w:after="100"/>
      <w:jc w:val="left"/>
    </w:pPr>
    <w:rPr>
      <w:rFonts w:ascii="Times New Roman" w:hAnsi="Times New Roman"/>
      <w:szCs w:val="24"/>
      <w:lang w:eastAsia="en-GB"/>
    </w:rPr>
  </w:style>
  <w:style w:type="character" w:customStyle="1" w:styleId="rvts10">
    <w:name w:val="rvts10"/>
    <w:basedOn w:val="Fontdeparagrafimplicit"/>
  </w:style>
  <w:style w:type="character" w:customStyle="1" w:styleId="rvts7">
    <w:name w:val="rvts7"/>
    <w:basedOn w:val="Fontdeparagrafimplicit"/>
  </w:style>
  <w:style w:type="character" w:customStyle="1" w:styleId="rvts5">
    <w:name w:val="rvts5"/>
    <w:basedOn w:val="Fontdeparagrafimplicit"/>
  </w:style>
  <w:style w:type="character" w:customStyle="1" w:styleId="rvts3">
    <w:name w:val="rvts3"/>
    <w:basedOn w:val="Fontdeparagrafimplicit"/>
  </w:style>
  <w:style w:type="paragraph" w:styleId="TextnBalon">
    <w:name w:val="Balloon Text"/>
    <w:basedOn w:val="Normal"/>
    <w:rPr>
      <w:rFonts w:ascii="Segoe UI" w:hAnsi="Segoe UI" w:cs="Segoe UI"/>
      <w:sz w:val="18"/>
      <w:szCs w:val="18"/>
    </w:rPr>
  </w:style>
  <w:style w:type="character" w:customStyle="1" w:styleId="BalloonTextChar">
    <w:name w:val="Balloon Text Char"/>
    <w:basedOn w:val="Fontdeparagrafimplicit"/>
    <w:rPr>
      <w:rFonts w:ascii="Segoe UI" w:eastAsia="Times New Roman" w:hAnsi="Segoe UI" w:cs="Segoe UI"/>
      <w:sz w:val="18"/>
      <w:szCs w:val="18"/>
    </w:rPr>
  </w:style>
  <w:style w:type="character" w:styleId="Textsubstituent">
    <w:name w:val="Placeholder Text"/>
    <w:basedOn w:val="Fontdeparagrafimplici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3868" TargetMode="External"/><Relationship Id="rId13" Type="http://schemas.openxmlformats.org/officeDocument/2006/relationships/hyperlink" Target="https://legislatie.just.ro/Public/DetaliiDocumentAfis/203868" TargetMode="External"/><Relationship Id="rId3" Type="http://schemas.openxmlformats.org/officeDocument/2006/relationships/settings" Target="settings.xml"/><Relationship Id="rId7" Type="http://schemas.openxmlformats.org/officeDocument/2006/relationships/hyperlink" Target="https://legislatie.just.ro/Public/DetaliiDocumentAfis/203869" TargetMode="External"/><Relationship Id="rId12" Type="http://schemas.openxmlformats.org/officeDocument/2006/relationships/hyperlink" Target="https://legislatie.just.ro/Public/DetaliiDocumentAfis/2038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e.just.ro/Public/DetaliiDocumentAfis/20386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gislatie.just.ro/Public/DetaliiDocumentAfis/203868"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0386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2024-12-12T08:03:00Z</cp:lastPrinted>
  <dcterms:created xsi:type="dcterms:W3CDTF">2024-12-16T14:21:00Z</dcterms:created>
  <dcterms:modified xsi:type="dcterms:W3CDTF">2024-12-16T14:21:00Z</dcterms:modified>
</cp:coreProperties>
</file>