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28" w:rsidRDefault="00296D28" w:rsidP="00296D28">
      <w:pPr>
        <w:tabs>
          <w:tab w:val="left" w:pos="6225"/>
        </w:tabs>
        <w:spacing w:after="120"/>
        <w:ind w:right="-312"/>
        <w:jc w:val="center"/>
        <w:rPr>
          <w:rFonts w:ascii="Times New Roman" w:hAnsi="Times New Roman" w:cs="Times New Roman"/>
          <w:b/>
          <w:sz w:val="24"/>
          <w:szCs w:val="24"/>
        </w:rPr>
      </w:pPr>
      <w:bookmarkStart w:id="0" w:name="_GoBack"/>
      <w:bookmarkEnd w:id="0"/>
    </w:p>
    <w:p w:rsidR="00296D28" w:rsidRPr="00D55910" w:rsidRDefault="00296D28" w:rsidP="00296D28">
      <w:pPr>
        <w:tabs>
          <w:tab w:val="left" w:pos="6225"/>
        </w:tabs>
        <w:spacing w:after="120"/>
        <w:ind w:right="-312"/>
        <w:jc w:val="center"/>
        <w:rPr>
          <w:rFonts w:ascii="Times New Roman" w:hAnsi="Times New Roman" w:cs="Times New Roman"/>
          <w:b/>
          <w:sz w:val="24"/>
          <w:szCs w:val="24"/>
        </w:rPr>
      </w:pPr>
      <w:r w:rsidRPr="00D55910">
        <w:rPr>
          <w:rFonts w:ascii="Times New Roman" w:hAnsi="Times New Roman" w:cs="Times New Roman"/>
          <w:b/>
          <w:sz w:val="24"/>
          <w:szCs w:val="24"/>
        </w:rPr>
        <w:t>MINISTERUL SĂNĂTĂŢII</w:t>
      </w:r>
    </w:p>
    <w:p w:rsidR="00296D28" w:rsidRPr="00D55910" w:rsidRDefault="00296D28" w:rsidP="00296D28">
      <w:pPr>
        <w:tabs>
          <w:tab w:val="left" w:pos="2280"/>
        </w:tabs>
        <w:spacing w:after="120"/>
        <w:jc w:val="center"/>
        <w:rPr>
          <w:rFonts w:ascii="Times New Roman" w:hAnsi="Times New Roman" w:cs="Times New Roman"/>
          <w:b/>
          <w:sz w:val="24"/>
          <w:szCs w:val="24"/>
        </w:rPr>
      </w:pPr>
      <w:r w:rsidRPr="00D55910">
        <w:rPr>
          <w:rFonts w:ascii="Times New Roman" w:hAnsi="Times New Roman" w:cs="Times New Roman"/>
          <w:b/>
          <w:sz w:val="24"/>
          <w:szCs w:val="24"/>
        </w:rPr>
        <w:t>Ordin nr. ____________/_______________</w:t>
      </w:r>
    </w:p>
    <w:p w:rsidR="00296D28" w:rsidRPr="00D55910" w:rsidRDefault="00296D28" w:rsidP="00296D28">
      <w:pPr>
        <w:pStyle w:val="NormalWeb"/>
        <w:jc w:val="center"/>
        <w:rPr>
          <w:rStyle w:val="rvts11"/>
          <w:b w:val="0"/>
        </w:rPr>
      </w:pPr>
      <w:r w:rsidRPr="00D55910">
        <w:rPr>
          <w:b/>
        </w:rPr>
        <w:t xml:space="preserve">privind aprobarea </w:t>
      </w:r>
      <w:r w:rsidRPr="00D55910">
        <w:rPr>
          <w:rStyle w:val="rvts31"/>
          <w:b/>
        </w:rPr>
        <w:t>Metodologiei de includere sau excludere a medicamentelor contraceptive</w:t>
      </w:r>
      <w:r w:rsidRPr="00D55910">
        <w:rPr>
          <w:rStyle w:val="rvts31"/>
        </w:rPr>
        <w:t xml:space="preserve"> </w:t>
      </w:r>
      <w:r w:rsidRPr="00D55910">
        <w:rPr>
          <w:rStyle w:val="rvts31"/>
          <w:b/>
        </w:rPr>
        <w:t>hormonale prev</w:t>
      </w:r>
      <w:r w:rsidRPr="00D55910">
        <w:rPr>
          <w:rStyle w:val="rvts31"/>
          <w:b/>
          <w:lang w:val="ro-RO"/>
        </w:rPr>
        <w:t>ă</w:t>
      </w:r>
      <w:r w:rsidRPr="00D55910">
        <w:rPr>
          <w:rStyle w:val="rvts31"/>
          <w:b/>
        </w:rPr>
        <w:t>zute la </w:t>
      </w:r>
      <w:hyperlink r:id="rId5" w:history="1">
        <w:r w:rsidRPr="00D55910">
          <w:rPr>
            <w:rStyle w:val="Hyperlink"/>
            <w:b/>
            <w:color w:val="auto"/>
            <w:u w:val="none"/>
          </w:rPr>
          <w:t>art. 242</w:t>
        </w:r>
      </w:hyperlink>
      <w:r w:rsidR="009E0CBF">
        <w:rPr>
          <w:rStyle w:val="rvts31"/>
          <w:b/>
        </w:rPr>
        <w:t> alin. (3)</w:t>
      </w:r>
      <w:r w:rsidRPr="00D55910">
        <w:rPr>
          <w:rStyle w:val="rvts31"/>
          <w:b/>
        </w:rPr>
        <w:t xml:space="preserve"> din Legea nr. 95/2006 privind reforma în domeniul sănătăţii</w:t>
      </w:r>
      <w:r w:rsidR="009E0CBF">
        <w:rPr>
          <w:rStyle w:val="rvts31"/>
          <w:b/>
        </w:rPr>
        <w:t xml:space="preserve"> </w:t>
      </w:r>
      <w:r w:rsidR="009E0CBF">
        <w:rPr>
          <w:rStyle w:val="rvts31"/>
          <w:b/>
          <w:lang w:val="ro-RO"/>
        </w:rPr>
        <w:t>î</w:t>
      </w:r>
      <w:r w:rsidRPr="00D55910">
        <w:rPr>
          <w:rStyle w:val="rvts31"/>
          <w:b/>
        </w:rPr>
        <w:t xml:space="preserve">n </w:t>
      </w:r>
      <w:r w:rsidR="005655AE">
        <w:rPr>
          <w:rStyle w:val="rvts31"/>
          <w:b/>
        </w:rPr>
        <w:t>l</w:t>
      </w:r>
      <w:r w:rsidRPr="00D55910">
        <w:rPr>
          <w:rStyle w:val="rvts31"/>
          <w:b/>
        </w:rPr>
        <w:t>ista</w:t>
      </w:r>
      <w:r w:rsidR="005655AE">
        <w:rPr>
          <w:rStyle w:val="rvts31"/>
          <w:b/>
        </w:rPr>
        <w:t xml:space="preserve"> de medicamente de care beneficiază asigurații cu sau fără contribuție persoanală</w:t>
      </w:r>
      <w:r w:rsidR="00047CDA">
        <w:rPr>
          <w:rStyle w:val="rvts31"/>
          <w:b/>
        </w:rPr>
        <w:t xml:space="preserve">          </w:t>
      </w:r>
    </w:p>
    <w:p w:rsidR="00296D28" w:rsidRPr="00D55910" w:rsidRDefault="00296D28" w:rsidP="00296D28">
      <w:pPr>
        <w:pStyle w:val="NormalWeb"/>
        <w:jc w:val="both"/>
        <w:rPr>
          <w:rStyle w:val="rvts11"/>
        </w:rPr>
      </w:pPr>
    </w:p>
    <w:p w:rsidR="00296D28" w:rsidRPr="00D55910" w:rsidRDefault="00296D28" w:rsidP="00296D28">
      <w:pPr>
        <w:pStyle w:val="NormalWeb"/>
        <w:jc w:val="both"/>
      </w:pPr>
      <w:r w:rsidRPr="00D55910">
        <w:rPr>
          <w:rStyle w:val="rvts31"/>
        </w:rPr>
        <w:t xml:space="preserve">    </w:t>
      </w:r>
      <w:r w:rsidRPr="00D55910">
        <w:rPr>
          <w:rStyle w:val="rvts31"/>
        </w:rPr>
        <w:tab/>
        <w:t>Văzând referatul de aprobare nr. …</w:t>
      </w:r>
      <w:r w:rsidR="000C0260" w:rsidRPr="00D55910">
        <w:rPr>
          <w:rStyle w:val="rvts31"/>
        </w:rPr>
        <w:t>..</w:t>
      </w:r>
      <w:r w:rsidRPr="00D55910">
        <w:rPr>
          <w:rStyle w:val="rvts31"/>
        </w:rPr>
        <w:t xml:space="preserve">… al </w:t>
      </w:r>
      <w:r w:rsidR="00815495" w:rsidRPr="00D55910">
        <w:rPr>
          <w:rStyle w:val="rvts31"/>
        </w:rPr>
        <w:t>Direcţiei Generale</w:t>
      </w:r>
      <w:r w:rsidRPr="00D55910">
        <w:rPr>
          <w:rStyle w:val="rvts31"/>
        </w:rPr>
        <w:t xml:space="preserve"> Asistenț</w:t>
      </w:r>
      <w:r w:rsidR="00471C07" w:rsidRPr="00D55910">
        <w:rPr>
          <w:rStyle w:val="rvts31"/>
        </w:rPr>
        <w:t xml:space="preserve">ă Medicală și Sănătate Publică </w:t>
      </w:r>
      <w:r w:rsidRPr="00D55910">
        <w:rPr>
          <w:rStyle w:val="rvts31"/>
        </w:rPr>
        <w:t>din cadrul Ministerului Sănătăţii,</w:t>
      </w:r>
      <w:r w:rsidRPr="00D55910">
        <w:t xml:space="preserve"> </w:t>
      </w:r>
      <w:r w:rsidRPr="00D55910">
        <w:rPr>
          <w:color w:val="000000"/>
          <w:shd w:val="clear" w:color="auto" w:fill="FFFFFF"/>
        </w:rPr>
        <w:t xml:space="preserve">având în vedere prevederile </w:t>
      </w:r>
      <w:hyperlink r:id="rId6" w:history="1">
        <w:r w:rsidRPr="00D55910">
          <w:rPr>
            <w:rStyle w:val="Hyperlink"/>
            <w:color w:val="auto"/>
            <w:u w:val="none"/>
          </w:rPr>
          <w:t>art. 242</w:t>
        </w:r>
      </w:hyperlink>
      <w:r w:rsidRPr="00D55910">
        <w:rPr>
          <w:rStyle w:val="rvts31"/>
        </w:rPr>
        <w:t xml:space="preserve"> alin. (3) şi (4) din Legea nr. 95/2006 privind reforma în </w:t>
      </w:r>
      <w:r w:rsidR="00F05342" w:rsidRPr="00D55910">
        <w:rPr>
          <w:rStyle w:val="rvts31"/>
        </w:rPr>
        <w:t>domeniul sănătăţii, republicată</w:t>
      </w:r>
      <w:r w:rsidRPr="00D55910">
        <w:rPr>
          <w:rStyle w:val="rvts31"/>
        </w:rPr>
        <w:t xml:space="preserve"> cu modificările şi completările ulterioare, în temeiul prevederilor  </w:t>
      </w:r>
      <w:hyperlink r:id="rId7" w:history="1">
        <w:r w:rsidRPr="00D55910">
          <w:rPr>
            <w:rStyle w:val="Hyperlink"/>
            <w:color w:val="auto"/>
            <w:u w:val="none"/>
          </w:rPr>
          <w:t>art. 7</w:t>
        </w:r>
      </w:hyperlink>
      <w:r w:rsidRPr="00D55910">
        <w:rPr>
          <w:rStyle w:val="rvts31"/>
        </w:rPr>
        <w:t> alin. (4) din Hotărârea Guvernului nr. 144/2010 privind organizarea şi funcţionarea Ministerului Sănătăţii, cu modificările şi completările ulterioare,</w:t>
      </w:r>
    </w:p>
    <w:p w:rsidR="00296D28" w:rsidRPr="00D55910" w:rsidRDefault="00296D28" w:rsidP="00296D28">
      <w:pPr>
        <w:pStyle w:val="NormalWeb"/>
        <w:jc w:val="both"/>
      </w:pPr>
    </w:p>
    <w:p w:rsidR="00296D28" w:rsidRPr="00D55910" w:rsidRDefault="00296D28" w:rsidP="00296D28">
      <w:pPr>
        <w:pStyle w:val="NormalWeb"/>
        <w:jc w:val="both"/>
        <w:rPr>
          <w:rStyle w:val="rvts21"/>
        </w:rPr>
      </w:pPr>
      <w:r w:rsidRPr="00D55910">
        <w:rPr>
          <w:rStyle w:val="rvts21"/>
        </w:rPr>
        <w:t xml:space="preserve">    </w:t>
      </w:r>
      <w:r w:rsidR="00471C07" w:rsidRPr="00D55910">
        <w:rPr>
          <w:rStyle w:val="rvts21"/>
        </w:rPr>
        <w:tab/>
      </w:r>
      <w:r w:rsidRPr="00D55910">
        <w:rPr>
          <w:rStyle w:val="rvts21"/>
        </w:rPr>
        <w:t xml:space="preserve">ministrul sănătăţii emite următorul </w:t>
      </w:r>
    </w:p>
    <w:p w:rsidR="00471C07" w:rsidRPr="00D55910" w:rsidRDefault="00471C07" w:rsidP="00296D28">
      <w:pPr>
        <w:pStyle w:val="NormalWeb"/>
        <w:jc w:val="center"/>
        <w:rPr>
          <w:rStyle w:val="rvts21"/>
        </w:rPr>
      </w:pPr>
    </w:p>
    <w:p w:rsidR="00296D28" w:rsidRPr="00D55910" w:rsidRDefault="00296D28" w:rsidP="00296D28">
      <w:pPr>
        <w:pStyle w:val="NormalWeb"/>
        <w:jc w:val="center"/>
      </w:pPr>
      <w:r w:rsidRPr="00D55910">
        <w:rPr>
          <w:rStyle w:val="rvts21"/>
        </w:rPr>
        <w:t>ORDIN</w:t>
      </w:r>
    </w:p>
    <w:p w:rsidR="00296D28" w:rsidRPr="00D55910" w:rsidRDefault="00296D28" w:rsidP="00296D28">
      <w:pPr>
        <w:pStyle w:val="NormalWeb"/>
        <w:jc w:val="both"/>
      </w:pPr>
    </w:p>
    <w:p w:rsidR="00296D28" w:rsidRPr="00D55910" w:rsidRDefault="00296D28" w:rsidP="00296D28">
      <w:pPr>
        <w:pStyle w:val="NormalWeb"/>
        <w:jc w:val="both"/>
        <w:rPr>
          <w:rStyle w:val="rvts31"/>
        </w:rPr>
      </w:pPr>
      <w:r w:rsidRPr="00D55910">
        <w:rPr>
          <w:rStyle w:val="rvts51"/>
        </w:rPr>
        <w:t>    Art. 1 - </w:t>
      </w:r>
      <w:r w:rsidRPr="00D55910">
        <w:rPr>
          <w:rStyle w:val="rvts31"/>
        </w:rPr>
        <w:t>Se aprobă Metodologia de includere sau excludere a denumirilor comune internaționale corespunzătoare medicamentelor contraceptive hormonale</w:t>
      </w:r>
      <w:r w:rsidRPr="00D55910">
        <w:rPr>
          <w:rStyle w:val="rvts31"/>
          <w:b/>
        </w:rPr>
        <w:t xml:space="preserve"> </w:t>
      </w:r>
      <w:r w:rsidRPr="00D55910">
        <w:rPr>
          <w:rStyle w:val="rvts31"/>
        </w:rPr>
        <w:t>prev</w:t>
      </w:r>
      <w:r w:rsidRPr="00D55910">
        <w:rPr>
          <w:rStyle w:val="rvts31"/>
          <w:lang w:val="ro-RO"/>
        </w:rPr>
        <w:t>ă</w:t>
      </w:r>
      <w:r w:rsidRPr="00D55910">
        <w:rPr>
          <w:rStyle w:val="rvts31"/>
        </w:rPr>
        <w:t>zute la </w:t>
      </w:r>
      <w:hyperlink r:id="rId8" w:history="1">
        <w:r w:rsidRPr="00D55910">
          <w:rPr>
            <w:rStyle w:val="Hyperlink"/>
            <w:color w:val="auto"/>
            <w:u w:val="none"/>
          </w:rPr>
          <w:t>art. 242</w:t>
        </w:r>
      </w:hyperlink>
      <w:r w:rsidRPr="00D55910">
        <w:rPr>
          <w:rStyle w:val="rvts31"/>
        </w:rPr>
        <w:t> alin. (3)  din Legea nr. 95/2006 privin</w:t>
      </w:r>
      <w:r w:rsidR="00F05342" w:rsidRPr="00D55910">
        <w:rPr>
          <w:rStyle w:val="rvts31"/>
        </w:rPr>
        <w:t xml:space="preserve">d reforma în domeniul sănătăţii, </w:t>
      </w:r>
      <w:r w:rsidR="007F6809" w:rsidRPr="00D55910">
        <w:rPr>
          <w:rStyle w:val="rvts31"/>
        </w:rPr>
        <w:t xml:space="preserve">republicată, cu modificările şi completările ulterioare, </w:t>
      </w:r>
      <w:r w:rsidRPr="00D55910">
        <w:rPr>
          <w:rStyle w:val="rvts31"/>
        </w:rPr>
        <w:t>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prevăzută în anexa care face parte integrantă din prezentul ordin.</w:t>
      </w:r>
    </w:p>
    <w:p w:rsidR="00471C07" w:rsidRPr="00D55910" w:rsidRDefault="00296D28" w:rsidP="00296D28">
      <w:pPr>
        <w:pStyle w:val="NormalWeb"/>
        <w:jc w:val="both"/>
        <w:rPr>
          <w:rStyle w:val="rvts51"/>
        </w:rPr>
      </w:pPr>
      <w:r w:rsidRPr="00D55910">
        <w:rPr>
          <w:rStyle w:val="rvts51"/>
        </w:rPr>
        <w:t xml:space="preserve">    </w:t>
      </w:r>
    </w:p>
    <w:p w:rsidR="00296D28" w:rsidRPr="00D55910" w:rsidRDefault="00296D28" w:rsidP="00471C07">
      <w:pPr>
        <w:pStyle w:val="NormalWeb"/>
        <w:ind w:firstLine="720"/>
        <w:jc w:val="both"/>
      </w:pPr>
      <w:r w:rsidRPr="00D55910">
        <w:rPr>
          <w:rStyle w:val="rvts51"/>
        </w:rPr>
        <w:t>Art. 2 - </w:t>
      </w:r>
      <w:r w:rsidRPr="00D55910">
        <w:rPr>
          <w:rStyle w:val="rvts31"/>
        </w:rPr>
        <w:t>Direcţia Generală Asistență Medicală și Sănătate Publică din cadrul Ministerului Sănătăţii comunică prezentul ordin comisiilor de specialitate de obstetrică-ginecologie și endocrinologie ale Ministerului S</w:t>
      </w:r>
      <w:r w:rsidRPr="00D55910">
        <w:rPr>
          <w:rStyle w:val="rvts31"/>
          <w:lang w:val="ro-RO"/>
        </w:rPr>
        <w:t xml:space="preserve">ănătății </w:t>
      </w:r>
      <w:r w:rsidRPr="00D55910">
        <w:rPr>
          <w:rStyle w:val="rvts31"/>
        </w:rPr>
        <w:t>care au obligaţia de a duce la îndeplinire prevederile acestuia.</w:t>
      </w:r>
    </w:p>
    <w:p w:rsidR="00471C07" w:rsidRPr="00D55910" w:rsidRDefault="00296D28" w:rsidP="00296D28">
      <w:pPr>
        <w:pStyle w:val="NormalWeb"/>
        <w:jc w:val="both"/>
        <w:rPr>
          <w:rStyle w:val="rvts51"/>
        </w:rPr>
      </w:pPr>
      <w:r w:rsidRPr="00D55910">
        <w:rPr>
          <w:rStyle w:val="rvts51"/>
        </w:rPr>
        <w:t xml:space="preserve">    </w:t>
      </w:r>
    </w:p>
    <w:p w:rsidR="00296D28" w:rsidRPr="00D55910" w:rsidRDefault="00296D28" w:rsidP="00471C07">
      <w:pPr>
        <w:pStyle w:val="NormalWeb"/>
        <w:ind w:firstLine="720"/>
        <w:jc w:val="both"/>
        <w:rPr>
          <w:rStyle w:val="rvts31"/>
        </w:rPr>
      </w:pPr>
      <w:r w:rsidRPr="00D55910">
        <w:rPr>
          <w:rStyle w:val="rvts51"/>
        </w:rPr>
        <w:t>Art. 3 - </w:t>
      </w:r>
      <w:r w:rsidRPr="00D55910">
        <w:rPr>
          <w:rStyle w:val="rvts31"/>
        </w:rPr>
        <w:t>Prezentul ordin se publică în Monitorul Oficial al României, Partea I.</w:t>
      </w:r>
    </w:p>
    <w:p w:rsidR="00296D28" w:rsidRPr="00D55910" w:rsidRDefault="00296D28" w:rsidP="00296D28">
      <w:pPr>
        <w:pStyle w:val="NormalWeb"/>
        <w:jc w:val="both"/>
        <w:rPr>
          <w:rStyle w:val="rvts31"/>
        </w:rPr>
      </w:pPr>
    </w:p>
    <w:p w:rsidR="00296D28" w:rsidRPr="00D55910" w:rsidRDefault="00296D28" w:rsidP="00296D28">
      <w:pPr>
        <w:pStyle w:val="NormalWeb"/>
        <w:jc w:val="both"/>
        <w:rPr>
          <w:rStyle w:val="rvts31"/>
        </w:rPr>
      </w:pPr>
    </w:p>
    <w:p w:rsidR="00296D28" w:rsidRPr="00D55910" w:rsidRDefault="00296D28" w:rsidP="00296D28">
      <w:pPr>
        <w:pStyle w:val="NormalWeb"/>
        <w:jc w:val="both"/>
      </w:pPr>
    </w:p>
    <w:p w:rsidR="00296D28" w:rsidRPr="00D55910" w:rsidRDefault="00296D28" w:rsidP="00296D28">
      <w:pPr>
        <w:pStyle w:val="NormalWeb"/>
        <w:jc w:val="both"/>
      </w:pPr>
    </w:p>
    <w:p w:rsidR="00296D28" w:rsidRPr="00D55910" w:rsidRDefault="00296D28" w:rsidP="00296D28">
      <w:pPr>
        <w:jc w:val="center"/>
        <w:rPr>
          <w:rFonts w:ascii="Times New Roman" w:hAnsi="Times New Roman" w:cs="Times New Roman"/>
          <w:b/>
          <w:sz w:val="24"/>
          <w:szCs w:val="24"/>
        </w:rPr>
      </w:pPr>
      <w:r w:rsidRPr="00D55910">
        <w:rPr>
          <w:rFonts w:ascii="Times New Roman" w:hAnsi="Times New Roman" w:cs="Times New Roman"/>
          <w:b/>
          <w:sz w:val="24"/>
          <w:szCs w:val="24"/>
        </w:rPr>
        <w:t xml:space="preserve">  MINISTRUL SĂNĂTĂȚII </w:t>
      </w:r>
    </w:p>
    <w:p w:rsidR="00296D28" w:rsidRPr="00D55910" w:rsidRDefault="00296D28" w:rsidP="00296D28">
      <w:pPr>
        <w:tabs>
          <w:tab w:val="left" w:pos="6225"/>
        </w:tabs>
        <w:ind w:right="-311"/>
        <w:rPr>
          <w:rFonts w:ascii="Times New Roman" w:hAnsi="Times New Roman" w:cs="Times New Roman"/>
          <w:b/>
          <w:sz w:val="24"/>
          <w:szCs w:val="24"/>
        </w:rPr>
      </w:pPr>
      <w:r w:rsidRPr="00D55910">
        <w:rPr>
          <w:rFonts w:ascii="Times New Roman" w:hAnsi="Times New Roman" w:cs="Times New Roman"/>
          <w:b/>
          <w:sz w:val="24"/>
          <w:szCs w:val="24"/>
        </w:rPr>
        <w:t xml:space="preserve">                                           PROF. UNIV. DR. ALEXANDRU RAFILA</w:t>
      </w:r>
    </w:p>
    <w:p w:rsidR="00296D28" w:rsidRPr="00D55910" w:rsidRDefault="00296D28" w:rsidP="00296D28">
      <w:pPr>
        <w:tabs>
          <w:tab w:val="left" w:pos="6225"/>
        </w:tabs>
        <w:ind w:right="-311"/>
        <w:rPr>
          <w:rFonts w:ascii="Times New Roman" w:hAnsi="Times New Roman" w:cs="Times New Roman"/>
          <w:b/>
          <w:sz w:val="24"/>
          <w:szCs w:val="24"/>
        </w:rPr>
      </w:pPr>
    </w:p>
    <w:p w:rsidR="00296D28" w:rsidRPr="00D55910" w:rsidRDefault="00296D28" w:rsidP="00296D28">
      <w:pPr>
        <w:tabs>
          <w:tab w:val="left" w:pos="6225"/>
        </w:tabs>
        <w:ind w:right="-311"/>
        <w:rPr>
          <w:rFonts w:ascii="Times New Roman" w:hAnsi="Times New Roman" w:cs="Times New Roman"/>
          <w:b/>
          <w:sz w:val="24"/>
          <w:szCs w:val="24"/>
        </w:rPr>
      </w:pPr>
    </w:p>
    <w:p w:rsidR="00296D28" w:rsidRPr="00D55910" w:rsidRDefault="00296D28" w:rsidP="00296D28">
      <w:pPr>
        <w:tabs>
          <w:tab w:val="left" w:pos="6225"/>
        </w:tabs>
        <w:ind w:right="-311"/>
        <w:rPr>
          <w:rFonts w:ascii="Times New Roman" w:hAnsi="Times New Roman" w:cs="Times New Roman"/>
          <w:b/>
          <w:sz w:val="24"/>
          <w:szCs w:val="24"/>
        </w:rPr>
      </w:pPr>
    </w:p>
    <w:p w:rsidR="00296D28" w:rsidRPr="00D55910" w:rsidRDefault="00296D28" w:rsidP="00296D28">
      <w:pPr>
        <w:tabs>
          <w:tab w:val="left" w:pos="6225"/>
        </w:tabs>
        <w:ind w:right="-311"/>
        <w:rPr>
          <w:rFonts w:ascii="Times New Roman" w:hAnsi="Times New Roman" w:cs="Times New Roman"/>
          <w:b/>
          <w:sz w:val="24"/>
          <w:szCs w:val="24"/>
        </w:rPr>
      </w:pPr>
    </w:p>
    <w:p w:rsidR="00296D28" w:rsidRPr="00D55910" w:rsidRDefault="00296D28" w:rsidP="00296D28">
      <w:pPr>
        <w:tabs>
          <w:tab w:val="left" w:pos="6225"/>
        </w:tabs>
        <w:ind w:right="-311"/>
        <w:rPr>
          <w:rFonts w:ascii="Times New Roman" w:hAnsi="Times New Roman" w:cs="Times New Roman"/>
          <w:b/>
          <w:sz w:val="24"/>
          <w:szCs w:val="24"/>
        </w:rPr>
      </w:pPr>
    </w:p>
    <w:p w:rsidR="00296D28" w:rsidRDefault="00296D28" w:rsidP="00296D28">
      <w:pPr>
        <w:tabs>
          <w:tab w:val="left" w:pos="6225"/>
        </w:tabs>
        <w:ind w:right="-311"/>
        <w:rPr>
          <w:rFonts w:ascii="Times New Roman" w:hAnsi="Times New Roman" w:cs="Times New Roman"/>
          <w:b/>
          <w:sz w:val="24"/>
          <w:szCs w:val="24"/>
        </w:rPr>
      </w:pPr>
    </w:p>
    <w:p w:rsidR="007E6B72" w:rsidRDefault="007E6B72" w:rsidP="00296D28">
      <w:pPr>
        <w:tabs>
          <w:tab w:val="left" w:pos="6225"/>
        </w:tabs>
        <w:ind w:right="-311"/>
        <w:rPr>
          <w:rFonts w:ascii="Times New Roman" w:hAnsi="Times New Roman" w:cs="Times New Roman"/>
          <w:b/>
          <w:sz w:val="24"/>
          <w:szCs w:val="24"/>
        </w:rPr>
      </w:pPr>
    </w:p>
    <w:p w:rsidR="007E6B72" w:rsidRDefault="007E6B72" w:rsidP="00296D28">
      <w:pPr>
        <w:tabs>
          <w:tab w:val="left" w:pos="6225"/>
        </w:tabs>
        <w:ind w:right="-311"/>
        <w:rPr>
          <w:rFonts w:ascii="Times New Roman" w:hAnsi="Times New Roman" w:cs="Times New Roman"/>
          <w:b/>
          <w:sz w:val="24"/>
          <w:szCs w:val="24"/>
        </w:rPr>
      </w:pPr>
    </w:p>
    <w:p w:rsidR="001B2AC1" w:rsidRPr="00D55910" w:rsidRDefault="001B2AC1" w:rsidP="00296D28">
      <w:pPr>
        <w:pStyle w:val="rvps1"/>
        <w:jc w:val="left"/>
      </w:pPr>
    </w:p>
    <w:p w:rsidR="00296D28" w:rsidRPr="00D55910" w:rsidRDefault="00296D28" w:rsidP="00296D28">
      <w:pPr>
        <w:pStyle w:val="NormalWeb"/>
        <w:rPr>
          <w:rStyle w:val="rvts51"/>
        </w:rPr>
      </w:pPr>
      <w:bookmarkStart w:id="1" w:name="7773762"/>
      <w:bookmarkEnd w:id="1"/>
    </w:p>
    <w:p w:rsidR="00296D28" w:rsidRPr="00D55910" w:rsidRDefault="00296D28" w:rsidP="00296D28">
      <w:pPr>
        <w:pStyle w:val="NormalWeb"/>
        <w:jc w:val="right"/>
        <w:rPr>
          <w:rStyle w:val="rvts51"/>
        </w:rPr>
      </w:pPr>
    </w:p>
    <w:p w:rsidR="00296D28" w:rsidRPr="00D55910" w:rsidRDefault="00296D28" w:rsidP="00296D28">
      <w:pPr>
        <w:pStyle w:val="NormalWeb"/>
        <w:jc w:val="right"/>
      </w:pPr>
      <w:r w:rsidRPr="00D55910">
        <w:rPr>
          <w:rStyle w:val="rvts51"/>
        </w:rPr>
        <w:t>Anexă</w:t>
      </w:r>
    </w:p>
    <w:p w:rsidR="00296D28" w:rsidRPr="00D55910" w:rsidRDefault="00296D28" w:rsidP="00296D28">
      <w:pPr>
        <w:pStyle w:val="NormalWeb"/>
        <w:jc w:val="center"/>
      </w:pPr>
    </w:p>
    <w:p w:rsidR="00296D28" w:rsidRDefault="00296D28" w:rsidP="00296D28">
      <w:pPr>
        <w:pStyle w:val="rvps1"/>
        <w:rPr>
          <w:rStyle w:val="rvts21"/>
        </w:rPr>
      </w:pPr>
      <w:r w:rsidRPr="00D55910">
        <w:rPr>
          <w:rStyle w:val="rvts21"/>
        </w:rPr>
        <w:t>METODOLOGIE</w:t>
      </w:r>
    </w:p>
    <w:p w:rsidR="007E6B72" w:rsidRPr="00D55910" w:rsidRDefault="007E6B72" w:rsidP="007E6B72">
      <w:pPr>
        <w:pStyle w:val="NormalWeb"/>
        <w:jc w:val="center"/>
        <w:rPr>
          <w:rStyle w:val="rvts11"/>
          <w:b w:val="0"/>
        </w:rPr>
      </w:pPr>
      <w:r w:rsidRPr="00D55910">
        <w:rPr>
          <w:rStyle w:val="rvts31"/>
          <w:b/>
        </w:rPr>
        <w:t>de includere sau excludere a medicamentelor contraceptive</w:t>
      </w:r>
      <w:r w:rsidRPr="00D55910">
        <w:rPr>
          <w:rStyle w:val="rvts31"/>
        </w:rPr>
        <w:t xml:space="preserve"> </w:t>
      </w:r>
      <w:r w:rsidRPr="00D55910">
        <w:rPr>
          <w:rStyle w:val="rvts31"/>
          <w:b/>
        </w:rPr>
        <w:t>hormonale prev</w:t>
      </w:r>
      <w:r w:rsidRPr="00D55910">
        <w:rPr>
          <w:rStyle w:val="rvts31"/>
          <w:b/>
          <w:lang w:val="ro-RO"/>
        </w:rPr>
        <w:t>ă</w:t>
      </w:r>
      <w:r w:rsidRPr="00D55910">
        <w:rPr>
          <w:rStyle w:val="rvts31"/>
          <w:b/>
        </w:rPr>
        <w:t>zute la </w:t>
      </w:r>
      <w:hyperlink r:id="rId9" w:history="1">
        <w:r w:rsidRPr="00D55910">
          <w:rPr>
            <w:rStyle w:val="Hyperlink"/>
            <w:b/>
            <w:color w:val="auto"/>
            <w:u w:val="none"/>
          </w:rPr>
          <w:t>art. 242</w:t>
        </w:r>
      </w:hyperlink>
      <w:r>
        <w:rPr>
          <w:rStyle w:val="rvts31"/>
          <w:b/>
        </w:rPr>
        <w:t> alin. (3)</w:t>
      </w:r>
      <w:r w:rsidRPr="00D55910">
        <w:rPr>
          <w:rStyle w:val="rvts31"/>
          <w:b/>
        </w:rPr>
        <w:t xml:space="preserve"> din Legea nr. 95/2006 privind reforma în domeniul sănătăţii</w:t>
      </w:r>
      <w:r>
        <w:rPr>
          <w:rStyle w:val="rvts31"/>
          <w:b/>
        </w:rPr>
        <w:t xml:space="preserve"> </w:t>
      </w:r>
      <w:r>
        <w:rPr>
          <w:rStyle w:val="rvts31"/>
          <w:b/>
          <w:lang w:val="ro-RO"/>
        </w:rPr>
        <w:t>î</w:t>
      </w:r>
      <w:r w:rsidRPr="00D55910">
        <w:rPr>
          <w:rStyle w:val="rvts31"/>
          <w:b/>
        </w:rPr>
        <w:t xml:space="preserve">n </w:t>
      </w:r>
      <w:r>
        <w:rPr>
          <w:rStyle w:val="rvts31"/>
          <w:b/>
        </w:rPr>
        <w:t>l</w:t>
      </w:r>
      <w:r w:rsidRPr="00D55910">
        <w:rPr>
          <w:rStyle w:val="rvts31"/>
          <w:b/>
        </w:rPr>
        <w:t>ista</w:t>
      </w:r>
      <w:r>
        <w:rPr>
          <w:rStyle w:val="rvts31"/>
          <w:b/>
        </w:rPr>
        <w:t xml:space="preserve"> de medicamente de care beneficiază asigurații cu sau fără contribuție persoanală          </w:t>
      </w:r>
    </w:p>
    <w:p w:rsidR="007E6B72" w:rsidRPr="00D55910" w:rsidRDefault="007E6B72" w:rsidP="007E6B72">
      <w:pPr>
        <w:pStyle w:val="NormalWeb"/>
        <w:jc w:val="both"/>
        <w:rPr>
          <w:rStyle w:val="rvts11"/>
        </w:rPr>
      </w:pPr>
    </w:p>
    <w:p w:rsidR="00296D28" w:rsidRPr="00D55910" w:rsidRDefault="00296D28" w:rsidP="00296D28">
      <w:pPr>
        <w:pStyle w:val="NormalWeb"/>
        <w:jc w:val="both"/>
      </w:pPr>
    </w:p>
    <w:p w:rsidR="00296D28" w:rsidRPr="00D55910" w:rsidRDefault="00B67B93" w:rsidP="00296D28">
      <w:pPr>
        <w:pStyle w:val="NormalWeb"/>
        <w:jc w:val="both"/>
        <w:rPr>
          <w:rStyle w:val="rvts31"/>
        </w:rPr>
      </w:pPr>
      <w:bookmarkStart w:id="2" w:name="7773763"/>
      <w:bookmarkEnd w:id="2"/>
      <w:r w:rsidRPr="00D55910">
        <w:rPr>
          <w:rStyle w:val="rvts51"/>
        </w:rPr>
        <w:t xml:space="preserve">    Art. 1 </w:t>
      </w:r>
      <w:r w:rsidR="00296D28" w:rsidRPr="00D55910">
        <w:rPr>
          <w:rStyle w:val="rvts51"/>
        </w:rPr>
        <w:t> </w:t>
      </w:r>
      <w:r w:rsidR="00296D28" w:rsidRPr="00D55910">
        <w:rPr>
          <w:rStyle w:val="rvts31"/>
        </w:rPr>
        <w:t>Pentru includerea</w:t>
      </w:r>
      <w:r w:rsidR="008A65C0" w:rsidRPr="00D55910">
        <w:rPr>
          <w:rStyle w:val="rvts31"/>
        </w:rPr>
        <w:t xml:space="preserve"> sau excluderea</w:t>
      </w:r>
      <w:r w:rsidR="00296D28" w:rsidRPr="00D55910">
        <w:rPr>
          <w:rStyle w:val="rvts31"/>
        </w:rPr>
        <w:t xml:space="preserve"> denumirilor comune internaționale corespunzătoare medicamentelor contraceptive hormonale</w:t>
      </w:r>
      <w:r w:rsidR="00296D28" w:rsidRPr="00D55910">
        <w:rPr>
          <w:rStyle w:val="rvts31"/>
          <w:b/>
        </w:rPr>
        <w:t xml:space="preserve"> </w:t>
      </w:r>
      <w:r w:rsidR="00296D28" w:rsidRPr="00D55910">
        <w:rPr>
          <w:rStyle w:val="rvts31"/>
        </w:rPr>
        <w:t>prevăzute la </w:t>
      </w:r>
      <w:hyperlink r:id="rId10" w:history="1">
        <w:r w:rsidR="00296D28" w:rsidRPr="00D55910">
          <w:rPr>
            <w:rStyle w:val="Hyperlink"/>
            <w:color w:val="auto"/>
            <w:u w:val="none"/>
          </w:rPr>
          <w:t>art. 242</w:t>
        </w:r>
      </w:hyperlink>
      <w:r w:rsidR="00296D28" w:rsidRPr="00D55910">
        <w:rPr>
          <w:rStyle w:val="rvts31"/>
        </w:rPr>
        <w:t xml:space="preserve"> alin. (3) și (4) din Legea nr. 95/2006 privind reforma în </w:t>
      </w:r>
      <w:r w:rsidR="00DC2F38" w:rsidRPr="00D55910">
        <w:rPr>
          <w:rStyle w:val="rvts31"/>
        </w:rPr>
        <w:t>domeniul sănătăţii, republicată</w:t>
      </w:r>
      <w:r w:rsidR="00296D28" w:rsidRPr="00D55910">
        <w:rPr>
          <w:rStyle w:val="rvts31"/>
        </w:rPr>
        <w:t xml:space="preserve"> cu modificările şi completările ulterioare, în lista de medicamente de care beneficiază asiguraţii cu sau fără contribuţie personală, vor fi parcurse următoarele etape: </w:t>
      </w:r>
    </w:p>
    <w:p w:rsidR="00296D28" w:rsidRPr="00D55910" w:rsidRDefault="00296D28" w:rsidP="00296D28">
      <w:pPr>
        <w:pStyle w:val="NormalWeb"/>
        <w:numPr>
          <w:ilvl w:val="0"/>
          <w:numId w:val="3"/>
        </w:numPr>
        <w:jc w:val="both"/>
        <w:rPr>
          <w:rStyle w:val="rvts31"/>
        </w:rPr>
      </w:pPr>
      <w:r w:rsidRPr="00D55910">
        <w:rPr>
          <w:rStyle w:val="rvts31"/>
        </w:rPr>
        <w:t>Agenția Națională a Medicamentului și Dispozitivelor Medicale din România transmite</w:t>
      </w:r>
      <w:r w:rsidR="00076775">
        <w:rPr>
          <w:rStyle w:val="rvts31"/>
        </w:rPr>
        <w:t>,</w:t>
      </w:r>
      <w:r w:rsidRPr="00D55910">
        <w:rPr>
          <w:rStyle w:val="rvts31"/>
        </w:rPr>
        <w:t xml:space="preserve"> la solicitarea Ministerului Sănătății</w:t>
      </w:r>
      <w:r w:rsidR="00076775">
        <w:rPr>
          <w:rStyle w:val="rvts31"/>
        </w:rPr>
        <w:t>,</w:t>
      </w:r>
      <w:r w:rsidRPr="00D55910">
        <w:rPr>
          <w:rStyle w:val="rvts31"/>
        </w:rPr>
        <w:t xml:space="preserve"> lista medicamentelor contraceptive hormonale </w:t>
      </w:r>
      <w:r w:rsidR="00471C07" w:rsidRPr="00D55910">
        <w:rPr>
          <w:rStyle w:val="rvts31"/>
        </w:rPr>
        <w:t>incluse în Nomenclatorul de produse</w:t>
      </w:r>
      <w:r w:rsidRPr="00D55910">
        <w:rPr>
          <w:rStyle w:val="rvts31"/>
        </w:rPr>
        <w:t xml:space="preserve"> care cuprinde următoarele elemente: </w:t>
      </w:r>
    </w:p>
    <w:p w:rsidR="00296D28" w:rsidRPr="00D55910" w:rsidRDefault="00296D28" w:rsidP="00296D28">
      <w:pPr>
        <w:pStyle w:val="NormalWeb"/>
        <w:numPr>
          <w:ilvl w:val="1"/>
          <w:numId w:val="5"/>
        </w:numPr>
        <w:jc w:val="both"/>
        <w:rPr>
          <w:rStyle w:val="rvts31"/>
        </w:rPr>
      </w:pPr>
      <w:r w:rsidRPr="00D55910">
        <w:rPr>
          <w:rStyle w:val="rvts31"/>
        </w:rPr>
        <w:t>Denumire comercială;</w:t>
      </w:r>
    </w:p>
    <w:p w:rsidR="00296D28" w:rsidRPr="00D55910" w:rsidRDefault="00296D28" w:rsidP="00296D28">
      <w:pPr>
        <w:pStyle w:val="NormalWeb"/>
        <w:numPr>
          <w:ilvl w:val="1"/>
          <w:numId w:val="5"/>
        </w:numPr>
        <w:jc w:val="both"/>
        <w:rPr>
          <w:rStyle w:val="rvts31"/>
        </w:rPr>
      </w:pPr>
      <w:r w:rsidRPr="00D55910">
        <w:rPr>
          <w:rStyle w:val="rvts31"/>
        </w:rPr>
        <w:t>DCI;</w:t>
      </w:r>
    </w:p>
    <w:p w:rsidR="00296D28" w:rsidRPr="00D55910" w:rsidRDefault="00296D28" w:rsidP="00296D28">
      <w:pPr>
        <w:pStyle w:val="NormalWeb"/>
        <w:numPr>
          <w:ilvl w:val="1"/>
          <w:numId w:val="5"/>
        </w:numPr>
        <w:jc w:val="both"/>
        <w:rPr>
          <w:rStyle w:val="rvts31"/>
        </w:rPr>
      </w:pPr>
      <w:r w:rsidRPr="00D55910">
        <w:rPr>
          <w:rStyle w:val="rvts31"/>
        </w:rPr>
        <w:t>Forma farmaceutică;</w:t>
      </w:r>
      <w:r w:rsidRPr="00D55910">
        <w:rPr>
          <w:rStyle w:val="rvts31"/>
        </w:rPr>
        <w:tab/>
      </w:r>
    </w:p>
    <w:p w:rsidR="00296D28" w:rsidRPr="00D55910" w:rsidRDefault="00296D28" w:rsidP="00296D28">
      <w:pPr>
        <w:pStyle w:val="NormalWeb"/>
        <w:numPr>
          <w:ilvl w:val="1"/>
          <w:numId w:val="5"/>
        </w:numPr>
        <w:jc w:val="both"/>
        <w:rPr>
          <w:rStyle w:val="rvts31"/>
        </w:rPr>
      </w:pPr>
      <w:r w:rsidRPr="00D55910">
        <w:rPr>
          <w:rStyle w:val="rvts31"/>
        </w:rPr>
        <w:t>Concentrația;</w:t>
      </w:r>
      <w:r w:rsidRPr="00D55910">
        <w:rPr>
          <w:rStyle w:val="rvts31"/>
        </w:rPr>
        <w:tab/>
      </w:r>
    </w:p>
    <w:p w:rsidR="00D96663" w:rsidRPr="00D55910" w:rsidRDefault="00296D28" w:rsidP="00296D28">
      <w:pPr>
        <w:pStyle w:val="NormalWeb"/>
        <w:numPr>
          <w:ilvl w:val="1"/>
          <w:numId w:val="5"/>
        </w:numPr>
        <w:jc w:val="both"/>
        <w:rPr>
          <w:rStyle w:val="rvts31"/>
        </w:rPr>
      </w:pPr>
      <w:r w:rsidRPr="00D55910">
        <w:rPr>
          <w:rStyle w:val="rvts31"/>
        </w:rPr>
        <w:t>Cod ATC;</w:t>
      </w:r>
    </w:p>
    <w:p w:rsidR="00296D28" w:rsidRPr="00D55910" w:rsidRDefault="00D96663" w:rsidP="00296D28">
      <w:pPr>
        <w:pStyle w:val="NormalWeb"/>
        <w:numPr>
          <w:ilvl w:val="1"/>
          <w:numId w:val="5"/>
        </w:numPr>
        <w:jc w:val="both"/>
        <w:rPr>
          <w:rStyle w:val="rvts31"/>
        </w:rPr>
      </w:pPr>
      <w:r w:rsidRPr="00D55910">
        <w:rPr>
          <w:rStyle w:val="rvts31"/>
        </w:rPr>
        <w:t>Rezumat caracteristici produs;</w:t>
      </w:r>
      <w:r w:rsidR="00296D28" w:rsidRPr="00D55910">
        <w:rPr>
          <w:rStyle w:val="rvts31"/>
        </w:rPr>
        <w:tab/>
      </w:r>
    </w:p>
    <w:p w:rsidR="00296D28" w:rsidRPr="00D55910" w:rsidRDefault="00296D28" w:rsidP="00296D28">
      <w:pPr>
        <w:pStyle w:val="NormalWeb"/>
        <w:numPr>
          <w:ilvl w:val="1"/>
          <w:numId w:val="5"/>
        </w:numPr>
        <w:jc w:val="both"/>
        <w:rPr>
          <w:rStyle w:val="rvts31"/>
        </w:rPr>
      </w:pPr>
      <w:r w:rsidRPr="00D55910">
        <w:rPr>
          <w:rStyle w:val="rvts31"/>
        </w:rPr>
        <w:t>Acțiune terapeutică;</w:t>
      </w:r>
      <w:r w:rsidRPr="00D55910">
        <w:rPr>
          <w:rStyle w:val="rvts31"/>
        </w:rPr>
        <w:tab/>
      </w:r>
    </w:p>
    <w:p w:rsidR="00296D28" w:rsidRPr="00D55910" w:rsidRDefault="00296D28" w:rsidP="00D96663">
      <w:pPr>
        <w:pStyle w:val="NormalWeb"/>
        <w:numPr>
          <w:ilvl w:val="1"/>
          <w:numId w:val="5"/>
        </w:numPr>
        <w:jc w:val="both"/>
        <w:rPr>
          <w:rStyle w:val="rvts31"/>
        </w:rPr>
      </w:pPr>
      <w:r w:rsidRPr="00D55910">
        <w:rPr>
          <w:rStyle w:val="rvts31"/>
        </w:rPr>
        <w:t>Cod CIM;</w:t>
      </w:r>
      <w:r w:rsidRPr="00D55910">
        <w:rPr>
          <w:rStyle w:val="rvts31"/>
        </w:rPr>
        <w:tab/>
      </w:r>
    </w:p>
    <w:p w:rsidR="00296D28" w:rsidRPr="00D55910" w:rsidRDefault="00296D28" w:rsidP="00296D28">
      <w:pPr>
        <w:pStyle w:val="NormalWeb"/>
        <w:numPr>
          <w:ilvl w:val="1"/>
          <w:numId w:val="5"/>
        </w:numPr>
        <w:jc w:val="both"/>
        <w:rPr>
          <w:rStyle w:val="rvts31"/>
        </w:rPr>
      </w:pPr>
      <w:r w:rsidRPr="00D55910">
        <w:rPr>
          <w:rStyle w:val="rvts31"/>
        </w:rPr>
        <w:t>Firma / țara producătoare APP;</w:t>
      </w:r>
      <w:r w:rsidRPr="00D55910">
        <w:rPr>
          <w:rStyle w:val="rvts31"/>
        </w:rPr>
        <w:tab/>
      </w:r>
    </w:p>
    <w:p w:rsidR="008A65C0" w:rsidRPr="00D55910" w:rsidRDefault="00296D28" w:rsidP="008A65C0">
      <w:pPr>
        <w:pStyle w:val="NormalWeb"/>
        <w:numPr>
          <w:ilvl w:val="1"/>
          <w:numId w:val="5"/>
        </w:numPr>
        <w:jc w:val="both"/>
        <w:rPr>
          <w:rStyle w:val="rvts31"/>
        </w:rPr>
      </w:pPr>
      <w:r w:rsidRPr="00D55910">
        <w:rPr>
          <w:rStyle w:val="rvts31"/>
        </w:rPr>
        <w:t>Firma / țara deținătoare APP.</w:t>
      </w:r>
      <w:r w:rsidRPr="00D55910">
        <w:rPr>
          <w:rStyle w:val="rvts31"/>
        </w:rPr>
        <w:tab/>
      </w:r>
    </w:p>
    <w:p w:rsidR="00471C07" w:rsidRPr="00D55910" w:rsidRDefault="00471C07" w:rsidP="00471C07">
      <w:pPr>
        <w:pStyle w:val="rvps1"/>
        <w:shd w:val="clear" w:color="auto" w:fill="FFFFFF"/>
        <w:jc w:val="both"/>
        <w:rPr>
          <w:rStyle w:val="rvts31"/>
          <w:b/>
        </w:rPr>
      </w:pPr>
    </w:p>
    <w:p w:rsidR="00471C07" w:rsidRPr="00D55910" w:rsidRDefault="00471C07" w:rsidP="00B67B93">
      <w:pPr>
        <w:pStyle w:val="rvps1"/>
        <w:numPr>
          <w:ilvl w:val="0"/>
          <w:numId w:val="5"/>
        </w:numPr>
        <w:shd w:val="clear" w:color="auto" w:fill="FFFFFF"/>
        <w:jc w:val="both"/>
        <w:rPr>
          <w:rStyle w:val="rvts31"/>
        </w:rPr>
      </w:pPr>
      <w:r w:rsidRPr="00D55910">
        <w:rPr>
          <w:rStyle w:val="rvts31"/>
        </w:rPr>
        <w:t>Ministerul Sănătății pune la dispoziția</w:t>
      </w:r>
      <w:r w:rsidRPr="00D55910">
        <w:rPr>
          <w:rStyle w:val="rvts31"/>
          <w:b/>
        </w:rPr>
        <w:t xml:space="preserve"> </w:t>
      </w:r>
      <w:r w:rsidRPr="00D55910">
        <w:rPr>
          <w:color w:val="000000"/>
          <w:shd w:val="clear" w:color="auto" w:fill="FFFFFF"/>
        </w:rPr>
        <w:t>comisiei de specialitate obstetrică-ginecologie şi comisiei de specialitate endocrinologie</w:t>
      </w:r>
      <w:r w:rsidRPr="00D55910">
        <w:rPr>
          <w:rStyle w:val="rvts31"/>
        </w:rPr>
        <w:t xml:space="preserve"> </w:t>
      </w:r>
      <w:r w:rsidR="002625E5" w:rsidRPr="00D55910">
        <w:rPr>
          <w:rStyle w:val="rvts31"/>
        </w:rPr>
        <w:t>lista prevăzută la lit. a)</w:t>
      </w:r>
      <w:r w:rsidR="00272597" w:rsidRPr="00D55910">
        <w:rPr>
          <w:rStyle w:val="rvts31"/>
        </w:rPr>
        <w:t>,</w:t>
      </w:r>
      <w:r w:rsidR="002625E5" w:rsidRPr="00D55910">
        <w:rPr>
          <w:rStyle w:val="rvts31"/>
        </w:rPr>
        <w:t xml:space="preserve"> precum și un extras </w:t>
      </w:r>
      <w:r w:rsidR="00B67B93" w:rsidRPr="00D55910">
        <w:rPr>
          <w:rStyle w:val="rvts31"/>
        </w:rPr>
        <w:t xml:space="preserve">care cuprinde lista medicamentelor contraceptive hormonale care pot fi utilizate/comercializate pe piața din România și prețurile maximale ale acestora </w:t>
      </w:r>
      <w:r w:rsidR="002625E5" w:rsidRPr="00D55910">
        <w:rPr>
          <w:rStyle w:val="rvts31"/>
        </w:rPr>
        <w:t xml:space="preserve">din anexa nr. 1 la Ordinul ministrului sănătății nr. 2408/2023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 cu modificările și completările ulterioare;  </w:t>
      </w:r>
    </w:p>
    <w:p w:rsidR="00296D28" w:rsidRPr="00D55910" w:rsidRDefault="00296D28" w:rsidP="008A41BD">
      <w:pPr>
        <w:pStyle w:val="rvps1"/>
        <w:numPr>
          <w:ilvl w:val="0"/>
          <w:numId w:val="5"/>
        </w:numPr>
        <w:shd w:val="clear" w:color="auto" w:fill="FFFFFF"/>
        <w:jc w:val="both"/>
        <w:rPr>
          <w:rStyle w:val="rvts31"/>
        </w:rPr>
      </w:pPr>
      <w:r w:rsidRPr="00D55910">
        <w:rPr>
          <w:color w:val="000000"/>
          <w:shd w:val="clear" w:color="auto" w:fill="FFFFFF"/>
        </w:rPr>
        <w:t xml:space="preserve">comisia de specialitate obstetrică-ginecologie şi comisia de specialitate endocrinologie analizează </w:t>
      </w:r>
      <w:r w:rsidR="002625E5" w:rsidRPr="00D55910">
        <w:rPr>
          <w:color w:val="000000"/>
          <w:shd w:val="clear" w:color="auto" w:fill="FFFFFF"/>
        </w:rPr>
        <w:t>listele prevăzute la lit. b)</w:t>
      </w:r>
      <w:r w:rsidR="008A41BD" w:rsidRPr="00D55910">
        <w:rPr>
          <w:shd w:val="clear" w:color="auto" w:fill="FFFFFF"/>
        </w:rPr>
        <w:t xml:space="preserve"> </w:t>
      </w:r>
      <w:r w:rsidRPr="00D55910">
        <w:rPr>
          <w:color w:val="000000"/>
          <w:shd w:val="clear" w:color="auto" w:fill="FFFFFF"/>
        </w:rPr>
        <w:t xml:space="preserve">și transmite Ministerului Sănătății </w:t>
      </w:r>
      <w:r w:rsidRPr="00D55910">
        <w:rPr>
          <w:rStyle w:val="rvts31"/>
        </w:rPr>
        <w:t xml:space="preserve">documente din cuprinsul cărora să rezulte: </w:t>
      </w:r>
    </w:p>
    <w:p w:rsidR="00296D28" w:rsidRPr="00D55910" w:rsidRDefault="00296D28" w:rsidP="002625E5">
      <w:pPr>
        <w:pStyle w:val="NormalWeb"/>
        <w:numPr>
          <w:ilvl w:val="0"/>
          <w:numId w:val="4"/>
        </w:numPr>
        <w:jc w:val="both"/>
        <w:rPr>
          <w:rStyle w:val="rvts31"/>
        </w:rPr>
      </w:pPr>
      <w:r w:rsidRPr="00D55910">
        <w:rPr>
          <w:rStyle w:val="rvts31"/>
        </w:rPr>
        <w:t>lista denumirilor comune internaționale corespunzătoare medicamentelor contraceptive hormonale propuse pentru a fi introduse în lista aprobată prin Hotărârea de Guvern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DC2F38" w:rsidRPr="00D55910">
        <w:rPr>
          <w:rStyle w:val="rvts31"/>
        </w:rPr>
        <w:t>, republicată cu modificările şi completările ulterioare</w:t>
      </w:r>
      <w:r w:rsidRPr="00D55910">
        <w:rPr>
          <w:rStyle w:val="rvts31"/>
        </w:rPr>
        <w:t xml:space="preserve">; </w:t>
      </w:r>
    </w:p>
    <w:p w:rsidR="00296D28" w:rsidRPr="007D2C75" w:rsidRDefault="00296D28" w:rsidP="00296D28">
      <w:pPr>
        <w:pStyle w:val="NormalWeb"/>
        <w:numPr>
          <w:ilvl w:val="0"/>
          <w:numId w:val="4"/>
        </w:numPr>
        <w:jc w:val="both"/>
        <w:rPr>
          <w:rStyle w:val="rvts31"/>
        </w:rPr>
      </w:pPr>
      <w:r w:rsidRPr="00D55910">
        <w:rPr>
          <w:rStyle w:val="rvts31"/>
        </w:rPr>
        <w:t>segmentele populaționale  propuse</w:t>
      </w:r>
      <w:r w:rsidR="00013231">
        <w:rPr>
          <w:rStyle w:val="rvts31"/>
        </w:rPr>
        <w:t xml:space="preserve"> </w:t>
      </w:r>
      <w:r w:rsidRPr="00D55910">
        <w:rPr>
          <w:rStyle w:val="rvts31"/>
        </w:rPr>
        <w:t xml:space="preserve">pentru acordarea medicamentelor corespunzătoare denumirilor comune internaționale prevăzute la punctul </w:t>
      </w:r>
      <w:r w:rsidR="000356AE" w:rsidRPr="007D2C75">
        <w:rPr>
          <w:rStyle w:val="rvts31"/>
        </w:rPr>
        <w:t>1</w:t>
      </w:r>
      <w:r w:rsidR="00220DD1" w:rsidRPr="007D2C75">
        <w:rPr>
          <w:rStyle w:val="rvts31"/>
        </w:rPr>
        <w:t xml:space="preserve"> care vor fi aprobate prin ordin al ministrului sănătății</w:t>
      </w:r>
      <w:r w:rsidRPr="007D2C75">
        <w:rPr>
          <w:rStyle w:val="rvts31"/>
        </w:rPr>
        <w:t xml:space="preserve">; </w:t>
      </w:r>
    </w:p>
    <w:p w:rsidR="007E6B72" w:rsidRDefault="007E6B72" w:rsidP="007E6B72">
      <w:pPr>
        <w:pStyle w:val="NormalWeb"/>
        <w:ind w:left="1440"/>
        <w:jc w:val="both"/>
        <w:rPr>
          <w:rStyle w:val="rvts31"/>
        </w:rPr>
      </w:pPr>
    </w:p>
    <w:p w:rsidR="007E6B72" w:rsidRDefault="007E6B72" w:rsidP="007E6B72">
      <w:pPr>
        <w:pStyle w:val="NormalWeb"/>
        <w:ind w:left="1440"/>
        <w:jc w:val="both"/>
        <w:rPr>
          <w:rStyle w:val="rvts31"/>
        </w:rPr>
      </w:pPr>
    </w:p>
    <w:p w:rsidR="007E6B72" w:rsidRDefault="007E6B72" w:rsidP="007E6B72">
      <w:pPr>
        <w:pStyle w:val="NormalWeb"/>
        <w:ind w:left="1440"/>
        <w:jc w:val="both"/>
        <w:rPr>
          <w:rStyle w:val="rvts31"/>
        </w:rPr>
      </w:pPr>
    </w:p>
    <w:p w:rsidR="007E6B72" w:rsidRPr="00D55910" w:rsidRDefault="007E6B72" w:rsidP="007E6B72">
      <w:pPr>
        <w:pStyle w:val="NormalWeb"/>
        <w:ind w:left="1440"/>
        <w:jc w:val="both"/>
        <w:rPr>
          <w:rStyle w:val="rvts31"/>
        </w:rPr>
      </w:pPr>
    </w:p>
    <w:p w:rsidR="0061154B" w:rsidRPr="00D55910" w:rsidRDefault="00296D28" w:rsidP="0061154B">
      <w:pPr>
        <w:pStyle w:val="NormalWeb"/>
        <w:numPr>
          <w:ilvl w:val="0"/>
          <w:numId w:val="4"/>
        </w:numPr>
        <w:jc w:val="both"/>
        <w:rPr>
          <w:rStyle w:val="rvts31"/>
        </w:rPr>
      </w:pPr>
      <w:r w:rsidRPr="00D55910">
        <w:rPr>
          <w:rStyle w:val="rvts31"/>
        </w:rPr>
        <w:t>gradul de compensare recomandat</w:t>
      </w:r>
      <w:r w:rsidR="002909EB" w:rsidRPr="00D55910">
        <w:rPr>
          <w:rStyle w:val="rvts31"/>
        </w:rPr>
        <w:t xml:space="preserve"> pentru</w:t>
      </w:r>
      <w:r w:rsidRPr="00D55910">
        <w:rPr>
          <w:rStyle w:val="rvts31"/>
        </w:rPr>
        <w:t xml:space="preserve"> denumiril</w:t>
      </w:r>
      <w:r w:rsidR="002909EB" w:rsidRPr="00D55910">
        <w:rPr>
          <w:rStyle w:val="rvts31"/>
        </w:rPr>
        <w:t>e</w:t>
      </w:r>
      <w:r w:rsidRPr="00D55910">
        <w:rPr>
          <w:rStyle w:val="rvts31"/>
        </w:rPr>
        <w:t xml:space="preserve"> comune internaționale </w:t>
      </w:r>
      <w:r w:rsidR="002909EB" w:rsidRPr="00D55910">
        <w:rPr>
          <w:rStyle w:val="rvts31"/>
        </w:rPr>
        <w:t xml:space="preserve">corespunzătoare medicamentelor contraceptive hormonale </w:t>
      </w:r>
      <w:r w:rsidRPr="00D55910">
        <w:rPr>
          <w:rStyle w:val="rvts31"/>
        </w:rPr>
        <w:t xml:space="preserve">prevăzute la punctul </w:t>
      </w:r>
      <w:r w:rsidR="002625E5" w:rsidRPr="00D55910">
        <w:rPr>
          <w:rStyle w:val="rvts31"/>
        </w:rPr>
        <w:t>1.</w:t>
      </w:r>
      <w:r w:rsidRPr="00D55910">
        <w:rPr>
          <w:rStyle w:val="rvts31"/>
        </w:rPr>
        <w:t xml:space="preserve"> pentru fiecare segment populațional;</w:t>
      </w:r>
    </w:p>
    <w:p w:rsidR="0061154B" w:rsidRPr="00D55910" w:rsidRDefault="000318A6" w:rsidP="0061154B">
      <w:pPr>
        <w:pStyle w:val="NormalWeb"/>
        <w:numPr>
          <w:ilvl w:val="0"/>
          <w:numId w:val="4"/>
        </w:numPr>
        <w:jc w:val="both"/>
        <w:rPr>
          <w:rStyle w:val="rvts31"/>
        </w:rPr>
      </w:pPr>
      <w:r w:rsidRPr="007D2C75">
        <w:rPr>
          <w:rStyle w:val="rvts31"/>
        </w:rPr>
        <w:t>ghidul</w:t>
      </w:r>
      <w:r w:rsidR="00013231" w:rsidRPr="007D2C75">
        <w:rPr>
          <w:rStyle w:val="rvts31"/>
        </w:rPr>
        <w:t xml:space="preserve"> de practică medicală </w:t>
      </w:r>
      <w:r w:rsidR="00296D28" w:rsidRPr="007D2C75">
        <w:rPr>
          <w:rStyle w:val="rvts31"/>
        </w:rPr>
        <w:t>pentru contracepție</w:t>
      </w:r>
      <w:r w:rsidR="00220DD1" w:rsidRPr="007D2C75">
        <w:rPr>
          <w:rStyle w:val="rvts31"/>
        </w:rPr>
        <w:t xml:space="preserve"> care va fi supus avizării de  către </w:t>
      </w:r>
      <w:r w:rsidRPr="007D2C75">
        <w:rPr>
          <w:rStyle w:val="rvts31"/>
        </w:rPr>
        <w:t>Ministerul Sănătății</w:t>
      </w:r>
      <w:r w:rsidR="00296D28" w:rsidRPr="00D55910">
        <w:rPr>
          <w:rStyle w:val="rvts31"/>
        </w:rPr>
        <w:t xml:space="preserve"> și protocoalele terapeutice</w:t>
      </w:r>
      <w:r w:rsidR="00FC1101" w:rsidRPr="00D55910">
        <w:rPr>
          <w:rStyle w:val="rvts31"/>
        </w:rPr>
        <w:t xml:space="preserve"> aferente fiec</w:t>
      </w:r>
      <w:r w:rsidR="00FC1101" w:rsidRPr="00D55910">
        <w:rPr>
          <w:rStyle w:val="rvts31"/>
          <w:lang w:val="ro-RO"/>
        </w:rPr>
        <w:t>ăr</w:t>
      </w:r>
      <w:r w:rsidR="002625E5" w:rsidRPr="00D55910">
        <w:rPr>
          <w:rStyle w:val="rvts31"/>
          <w:lang w:val="ro-RO"/>
        </w:rPr>
        <w:t>e</w:t>
      </w:r>
      <w:r w:rsidR="00FC1101" w:rsidRPr="00D55910">
        <w:rPr>
          <w:rStyle w:val="rvts31"/>
          <w:lang w:val="ro-RO"/>
        </w:rPr>
        <w:t xml:space="preserve">i </w:t>
      </w:r>
      <w:r w:rsidR="002625E5" w:rsidRPr="00D55910">
        <w:rPr>
          <w:rStyle w:val="rvts31"/>
          <w:lang w:val="ro-RO"/>
        </w:rPr>
        <w:t xml:space="preserve">denumiri comune internaționale </w:t>
      </w:r>
      <w:r w:rsidR="002625E5" w:rsidRPr="00D55910">
        <w:rPr>
          <w:rStyle w:val="rvts31"/>
        </w:rPr>
        <w:t>corespunzătoare medicamentelor contraceptive hormonale propus</w:t>
      </w:r>
      <w:r w:rsidR="002909EB" w:rsidRPr="00D55910">
        <w:rPr>
          <w:rStyle w:val="rvts31"/>
        </w:rPr>
        <w:t xml:space="preserve">e la punctul </w:t>
      </w:r>
      <w:r w:rsidR="0061154B" w:rsidRPr="00D55910">
        <w:rPr>
          <w:rStyle w:val="rvts31"/>
        </w:rPr>
        <w:t>1</w:t>
      </w:r>
      <w:r w:rsidR="007E6B72">
        <w:rPr>
          <w:rStyle w:val="rvts31"/>
        </w:rPr>
        <w:t>,</w:t>
      </w:r>
      <w:r w:rsidR="0061154B" w:rsidRPr="00D55910">
        <w:rPr>
          <w:rStyle w:val="rvts31"/>
        </w:rPr>
        <w:t xml:space="preserve"> elaborate în conformitate cu prevederile anexei nr. 3 la Ordinul ministrului sănătății și președintelui Casei Naționale de Asigurări de Sănătate nr. 564/499/2021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w:t>
      </w:r>
      <w:r w:rsidR="00B81A40">
        <w:rPr>
          <w:rStyle w:val="rvts31"/>
        </w:rPr>
        <w:t xml:space="preserve"> privind implementarea acestora, </w:t>
      </w:r>
      <w:r w:rsidR="00B81A40" w:rsidRPr="007D2C75">
        <w:rPr>
          <w:rStyle w:val="rvts31"/>
        </w:rPr>
        <w:t>cu modificările și completările ulterioare.</w:t>
      </w:r>
      <w:r w:rsidR="0061154B" w:rsidRPr="00D55910">
        <w:rPr>
          <w:rStyle w:val="rvts31"/>
        </w:rPr>
        <w:t xml:space="preserve"> </w:t>
      </w:r>
    </w:p>
    <w:p w:rsidR="00B562A8" w:rsidRPr="00D55910" w:rsidRDefault="00B562A8" w:rsidP="0061154B">
      <w:pPr>
        <w:pStyle w:val="NormalWeb"/>
        <w:jc w:val="both"/>
        <w:rPr>
          <w:rStyle w:val="rvts31"/>
        </w:rPr>
      </w:pPr>
    </w:p>
    <w:p w:rsidR="00296D28" w:rsidRPr="00B81A40" w:rsidRDefault="00296D28" w:rsidP="00296D28">
      <w:pPr>
        <w:pStyle w:val="NormalWeb"/>
        <w:jc w:val="both"/>
        <w:rPr>
          <w:rStyle w:val="rvts31"/>
          <w:b/>
          <w:bCs/>
          <w:color w:val="000000"/>
          <w:lang w:val="ro-RO"/>
        </w:rPr>
      </w:pPr>
      <w:bookmarkStart w:id="3" w:name="7773764"/>
      <w:bookmarkEnd w:id="3"/>
      <w:r w:rsidRPr="00D55910">
        <w:rPr>
          <w:b/>
        </w:rPr>
        <w:t xml:space="preserve">Art. 2 </w:t>
      </w:r>
      <w:r w:rsidRPr="00D55910">
        <w:t xml:space="preserve"> Pentru stabilirea listei prevăzute la art. 1 lit. c), punctul </w:t>
      </w:r>
      <w:r w:rsidR="008D50B4" w:rsidRPr="00D55910">
        <w:t xml:space="preserve">1, </w:t>
      </w:r>
      <w:r w:rsidR="00F75572" w:rsidRPr="00D55910">
        <w:t xml:space="preserve">în baza căreia Ministerul Sănătății va realiza </w:t>
      </w:r>
      <w:r w:rsidR="00F75572" w:rsidRPr="008611CA">
        <w:rPr>
          <w:rStyle w:val="rvts31"/>
        </w:rPr>
        <w:t>includerea în</w:t>
      </w:r>
      <w:r w:rsidR="008D50B4" w:rsidRPr="00D55910">
        <w:rPr>
          <w:rStyle w:val="rvts31"/>
          <w:b/>
        </w:rPr>
        <w:t xml:space="preserve"> </w:t>
      </w:r>
      <w:r w:rsidR="008D50B4" w:rsidRPr="00D55910">
        <w:rPr>
          <w:rStyle w:val="rvts31"/>
        </w:rPr>
        <w:t>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HG nr. 720/2008 cu modificări</w:t>
      </w:r>
      <w:r w:rsidR="008C7733">
        <w:rPr>
          <w:rStyle w:val="rvts31"/>
        </w:rPr>
        <w:t>le și complet</w:t>
      </w:r>
      <w:r w:rsidR="008C7733">
        <w:rPr>
          <w:rStyle w:val="rvts31"/>
          <w:lang w:val="ro-RO"/>
        </w:rPr>
        <w:t>ă</w:t>
      </w:r>
      <w:r w:rsidR="008C7733">
        <w:rPr>
          <w:rStyle w:val="rvts31"/>
        </w:rPr>
        <w:t xml:space="preserve">rile ulterioare, </w:t>
      </w:r>
      <w:r w:rsidR="008D50B4" w:rsidRPr="00D55910">
        <w:rPr>
          <w:rStyle w:val="rvts31"/>
        </w:rPr>
        <w:t>a denumirilor comune internaționale corespunzătoare medicamentelor contraceptive hormonale</w:t>
      </w:r>
      <w:r w:rsidR="008D50B4" w:rsidRPr="00D55910">
        <w:rPr>
          <w:rStyle w:val="rvts31"/>
          <w:b/>
        </w:rPr>
        <w:t xml:space="preserve">, </w:t>
      </w:r>
      <w:r w:rsidRPr="00D55910">
        <w:rPr>
          <w:color w:val="000000"/>
          <w:shd w:val="clear" w:color="auto" w:fill="FFFFFF"/>
        </w:rPr>
        <w:t>comisia de specialitate obstetrică-ginecologie şi comisia de specialitate endocrinologie</w:t>
      </w:r>
      <w:r w:rsidRPr="00D55910">
        <w:t xml:space="preserve"> </w:t>
      </w:r>
      <w:r w:rsidR="00B81A40" w:rsidRPr="007D2C75">
        <w:t>analizează:</w:t>
      </w:r>
    </w:p>
    <w:p w:rsidR="00296D28" w:rsidRPr="00D55910" w:rsidRDefault="00296D28" w:rsidP="00296D28">
      <w:pPr>
        <w:pStyle w:val="NormalWeb"/>
        <w:numPr>
          <w:ilvl w:val="0"/>
          <w:numId w:val="2"/>
        </w:numPr>
        <w:jc w:val="both"/>
        <w:rPr>
          <w:rStyle w:val="rvts31"/>
        </w:rPr>
      </w:pPr>
      <w:r w:rsidRPr="00D55910">
        <w:rPr>
          <w:rStyle w:val="rvts31"/>
        </w:rPr>
        <w:t xml:space="preserve">rezumatul caracteristicilor produsului, </w:t>
      </w:r>
    </w:p>
    <w:p w:rsidR="00296D28" w:rsidRPr="00D55910" w:rsidRDefault="00296D28" w:rsidP="00296D28">
      <w:pPr>
        <w:pStyle w:val="NormalWeb"/>
        <w:numPr>
          <w:ilvl w:val="0"/>
          <w:numId w:val="2"/>
        </w:numPr>
        <w:jc w:val="both"/>
        <w:rPr>
          <w:rStyle w:val="rvts31"/>
          <w:b/>
          <w:i/>
          <w:color w:val="FF0000"/>
        </w:rPr>
      </w:pPr>
      <w:r w:rsidRPr="00D55910">
        <w:rPr>
          <w:rStyle w:val="rvts31"/>
        </w:rPr>
        <w:t xml:space="preserve">recomandările organismelor </w:t>
      </w:r>
      <w:r w:rsidRPr="00B81A40">
        <w:rPr>
          <w:rStyle w:val="rvts31"/>
        </w:rPr>
        <w:t>naționale</w:t>
      </w:r>
      <w:r w:rsidRPr="00D55910">
        <w:rPr>
          <w:rStyle w:val="rvts31"/>
        </w:rPr>
        <w:t xml:space="preserve"> şi internaţionale privind prescrierea și modalitatea de utilizarea a medicamentelor contraceptive hormonale;</w:t>
      </w:r>
    </w:p>
    <w:p w:rsidR="00296D28" w:rsidRPr="00D55910" w:rsidRDefault="00296D28" w:rsidP="00296D28">
      <w:pPr>
        <w:pStyle w:val="NormalWeb"/>
        <w:numPr>
          <w:ilvl w:val="0"/>
          <w:numId w:val="2"/>
        </w:numPr>
        <w:jc w:val="both"/>
        <w:rPr>
          <w:rStyle w:val="rvts31"/>
        </w:rPr>
      </w:pPr>
      <w:r w:rsidRPr="00D55910">
        <w:rPr>
          <w:rStyle w:val="rvts31"/>
        </w:rPr>
        <w:t>datele de eficacitate şi de siguranţă a medicamentelor contraceptive hormonale;</w:t>
      </w:r>
    </w:p>
    <w:p w:rsidR="00296D28" w:rsidRPr="00B81A40" w:rsidRDefault="000C0260" w:rsidP="00296D28">
      <w:pPr>
        <w:pStyle w:val="NormalWeb"/>
        <w:numPr>
          <w:ilvl w:val="0"/>
          <w:numId w:val="2"/>
        </w:numPr>
        <w:jc w:val="both"/>
      </w:pPr>
      <w:r w:rsidRPr="00B81A40">
        <w:rPr>
          <w:rStyle w:val="rvts31"/>
        </w:rPr>
        <w:t>adresabilitatea pentru paciente;</w:t>
      </w:r>
    </w:p>
    <w:p w:rsidR="00296D28" w:rsidRDefault="00296D28" w:rsidP="00296D28">
      <w:pPr>
        <w:pStyle w:val="NormalWeb"/>
        <w:numPr>
          <w:ilvl w:val="0"/>
          <w:numId w:val="2"/>
        </w:numPr>
        <w:jc w:val="both"/>
        <w:rPr>
          <w:rStyle w:val="rvts31"/>
        </w:rPr>
      </w:pPr>
      <w:r w:rsidRPr="00D55910">
        <w:rPr>
          <w:rStyle w:val="rvts31"/>
        </w:rPr>
        <w:t>date de cost-eficacita</w:t>
      </w:r>
      <w:r w:rsidR="00B81A40">
        <w:rPr>
          <w:rStyle w:val="rvts31"/>
        </w:rPr>
        <w:t>te, acolo unde sunt disponibile;</w:t>
      </w:r>
    </w:p>
    <w:p w:rsidR="00B81A40" w:rsidRPr="007D2C75" w:rsidRDefault="00B81A40" w:rsidP="00296D28">
      <w:pPr>
        <w:pStyle w:val="NormalWeb"/>
        <w:numPr>
          <w:ilvl w:val="0"/>
          <w:numId w:val="2"/>
        </w:numPr>
        <w:jc w:val="both"/>
        <w:rPr>
          <w:rStyle w:val="rvts31"/>
        </w:rPr>
      </w:pPr>
      <w:r w:rsidRPr="007D2C75">
        <w:rPr>
          <w:rStyle w:val="rvts31"/>
        </w:rPr>
        <w:t>alte date relevante.</w:t>
      </w:r>
    </w:p>
    <w:p w:rsidR="00DF4D4C" w:rsidRPr="00D55910" w:rsidRDefault="00DF4D4C" w:rsidP="00DF4D4C">
      <w:pPr>
        <w:pStyle w:val="NormalWeb"/>
        <w:ind w:left="810"/>
        <w:jc w:val="both"/>
        <w:rPr>
          <w:rStyle w:val="rvts31"/>
        </w:rPr>
      </w:pPr>
    </w:p>
    <w:p w:rsidR="00296D28" w:rsidRPr="00B81A40" w:rsidRDefault="00B81A40" w:rsidP="00296D28">
      <w:pPr>
        <w:pStyle w:val="NormalWeb"/>
        <w:jc w:val="both"/>
        <w:rPr>
          <w:lang w:val="ro-RO"/>
        </w:rPr>
      </w:pPr>
      <w:r>
        <w:rPr>
          <w:rStyle w:val="rvts31"/>
          <w:b/>
        </w:rPr>
        <w:t xml:space="preserve">Art. </w:t>
      </w:r>
      <w:r w:rsidR="00DF4D4C" w:rsidRPr="00D55910">
        <w:rPr>
          <w:rStyle w:val="rvts31"/>
          <w:b/>
        </w:rPr>
        <w:t>3</w:t>
      </w:r>
      <w:r w:rsidR="00DF4D4C" w:rsidRPr="00D55910">
        <w:rPr>
          <w:rStyle w:val="rvts31"/>
        </w:rPr>
        <w:t xml:space="preserve"> </w:t>
      </w:r>
      <w:r w:rsidR="000D5712" w:rsidRPr="00D55910">
        <w:rPr>
          <w:rStyle w:val="rvts31"/>
        </w:rPr>
        <w:t xml:space="preserve">Excluderea </w:t>
      </w:r>
      <w:r w:rsidR="000D5712" w:rsidRPr="00D55910">
        <w:rPr>
          <w:rStyle w:val="rvts31"/>
          <w:lang w:val="ro-RO"/>
        </w:rPr>
        <w:t>din</w:t>
      </w:r>
      <w:r w:rsidR="000D5712" w:rsidRPr="00D55910">
        <w:rPr>
          <w:rStyle w:val="rvts31"/>
        </w:rPr>
        <w:t xml:space="preserve">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HG nr. 720/2008 cu modificările și compleătrile ulterioare,  a denumirilor comune internaționale corespunzătoare medicamentelor contraceptive hormonale se realizează de către Ministerul Sănătății, la propunerea </w:t>
      </w:r>
      <w:r w:rsidR="00DF4D4C" w:rsidRPr="00D55910">
        <w:rPr>
          <w:color w:val="000000"/>
          <w:shd w:val="clear" w:color="auto" w:fill="FFFFFF"/>
        </w:rPr>
        <w:t>comisi</w:t>
      </w:r>
      <w:r w:rsidR="000D5712" w:rsidRPr="00D55910">
        <w:rPr>
          <w:color w:val="000000"/>
          <w:shd w:val="clear" w:color="auto" w:fill="FFFFFF"/>
        </w:rPr>
        <w:t>ei</w:t>
      </w:r>
      <w:r w:rsidR="00DF4D4C" w:rsidRPr="00D55910">
        <w:rPr>
          <w:color w:val="000000"/>
          <w:shd w:val="clear" w:color="auto" w:fill="FFFFFF"/>
        </w:rPr>
        <w:t xml:space="preserve"> de specialitate obstetrică-ginecologie şi comisi</w:t>
      </w:r>
      <w:r w:rsidR="000D5712" w:rsidRPr="00D55910">
        <w:rPr>
          <w:color w:val="000000"/>
          <w:shd w:val="clear" w:color="auto" w:fill="FFFFFF"/>
        </w:rPr>
        <w:t>ei</w:t>
      </w:r>
      <w:r w:rsidR="00DF4D4C" w:rsidRPr="00D55910">
        <w:rPr>
          <w:color w:val="000000"/>
          <w:shd w:val="clear" w:color="auto" w:fill="FFFFFF"/>
        </w:rPr>
        <w:t xml:space="preserve"> de specialitate endocrinologie</w:t>
      </w:r>
      <w:r w:rsidR="00DF4D4C" w:rsidRPr="00D55910">
        <w:t xml:space="preserve"> ale Ministerului Sănătății </w:t>
      </w:r>
      <w:r w:rsidR="008C7733" w:rsidRPr="007D2C75">
        <w:t>având în vedere:</w:t>
      </w:r>
    </w:p>
    <w:p w:rsidR="00DF4D4C" w:rsidRPr="00D55910" w:rsidRDefault="00635264" w:rsidP="00DB1FEB">
      <w:pPr>
        <w:pStyle w:val="NormalWeb"/>
        <w:numPr>
          <w:ilvl w:val="0"/>
          <w:numId w:val="7"/>
        </w:numPr>
        <w:shd w:val="clear" w:color="auto" w:fill="FFFFFF" w:themeFill="background1"/>
        <w:jc w:val="both"/>
      </w:pPr>
      <w:r w:rsidRPr="00D55910">
        <w:t xml:space="preserve">medicamentele contraceptive hormonale corespunzătoare unui DCI </w:t>
      </w:r>
      <w:r w:rsidR="00DF4D4C" w:rsidRPr="00D55910">
        <w:t>a</w:t>
      </w:r>
      <w:r w:rsidR="00DB1FEB" w:rsidRPr="00D55910">
        <w:t>u</w:t>
      </w:r>
      <w:r w:rsidR="00DF4D4C" w:rsidRPr="00D55910">
        <w:t xml:space="preserve"> primit decizi</w:t>
      </w:r>
      <w:r w:rsidR="00DB1FEB" w:rsidRPr="00D55910">
        <w:t>i</w:t>
      </w:r>
      <w:r w:rsidR="00DF4D4C" w:rsidRPr="00D55910">
        <w:t xml:space="preserve"> de retragere a autorizației de punere pe piață; </w:t>
      </w:r>
    </w:p>
    <w:p w:rsidR="000D5712" w:rsidRPr="00D55910" w:rsidRDefault="000D5712" w:rsidP="000D5712">
      <w:pPr>
        <w:pStyle w:val="NormalWeb"/>
        <w:numPr>
          <w:ilvl w:val="0"/>
          <w:numId w:val="7"/>
        </w:numPr>
        <w:shd w:val="clear" w:color="auto" w:fill="FFFFFF" w:themeFill="background1"/>
        <w:jc w:val="both"/>
      </w:pPr>
      <w:r w:rsidRPr="00D55910">
        <w:t xml:space="preserve">medicamentele contraceptive hormonale corespunzătoare unui </w:t>
      </w:r>
      <w:r w:rsidR="00DF4D4C" w:rsidRPr="00D55910">
        <w:t xml:space="preserve">DCI </w:t>
      </w:r>
      <w:r w:rsidR="000339FE" w:rsidRPr="00D55910">
        <w:t xml:space="preserve">nu mai au </w:t>
      </w:r>
      <w:r w:rsidR="000339FE" w:rsidRPr="00D55910">
        <w:rPr>
          <w:rStyle w:val="rvts31"/>
        </w:rPr>
        <w:t>prețuri</w:t>
      </w:r>
      <w:r w:rsidRPr="00D55910">
        <w:rPr>
          <w:rStyle w:val="rvts31"/>
        </w:rPr>
        <w:t xml:space="preserve"> maximale</w:t>
      </w:r>
      <w:r w:rsidR="00DB1FEB" w:rsidRPr="00D55910">
        <w:rPr>
          <w:rStyle w:val="rvts31"/>
        </w:rPr>
        <w:t xml:space="preserve"> aprobate prin Catalogul naţional al preţurilor medicamentelor autorizate de punere pe piaţă în România;</w:t>
      </w:r>
    </w:p>
    <w:p w:rsidR="004E29D1" w:rsidRPr="00D55910" w:rsidRDefault="004E29D1" w:rsidP="00DF4D4C">
      <w:pPr>
        <w:pStyle w:val="NormalWeb"/>
        <w:numPr>
          <w:ilvl w:val="0"/>
          <w:numId w:val="7"/>
        </w:numPr>
        <w:jc w:val="both"/>
      </w:pPr>
      <w:r w:rsidRPr="00D55910">
        <w:t>DCI nu oferă o raportare favorabil</w:t>
      </w:r>
      <w:r w:rsidRPr="00D55910">
        <w:rPr>
          <w:lang w:val="ro-RO"/>
        </w:rPr>
        <w:t>ă cost-eficacitate</w:t>
      </w:r>
      <w:r w:rsidRPr="00D55910">
        <w:t>;</w:t>
      </w:r>
    </w:p>
    <w:p w:rsidR="008C7733" w:rsidRPr="008C7733" w:rsidRDefault="004E29D1" w:rsidP="004E29D1">
      <w:pPr>
        <w:pStyle w:val="NormalWeb"/>
        <w:numPr>
          <w:ilvl w:val="0"/>
          <w:numId w:val="7"/>
        </w:numPr>
        <w:jc w:val="both"/>
        <w:rPr>
          <w:b/>
        </w:rPr>
      </w:pPr>
      <w:r w:rsidRPr="00D55910">
        <w:t>l</w:t>
      </w:r>
      <w:r w:rsidR="00DF4D4C" w:rsidRPr="00D55910">
        <w:t>a solicitarea ex</w:t>
      </w:r>
      <w:r w:rsidR="00815495" w:rsidRPr="00D55910">
        <w:t xml:space="preserve">plicită și argumentată </w:t>
      </w:r>
      <w:r w:rsidR="00DF4D4C" w:rsidRPr="00D55910">
        <w:t xml:space="preserve">din partea </w:t>
      </w:r>
      <w:r w:rsidRPr="00D55910">
        <w:t>comisiilor de specialitate de obstetric</w:t>
      </w:r>
      <w:r w:rsidR="00815495" w:rsidRPr="00D55910">
        <w:t>ă-ginecologie și endocrinologie</w:t>
      </w:r>
      <w:r w:rsidR="008C7733">
        <w:t>;</w:t>
      </w:r>
    </w:p>
    <w:p w:rsidR="00DF4D4C" w:rsidRPr="007D2C75" w:rsidRDefault="008C7733" w:rsidP="004E29D1">
      <w:pPr>
        <w:pStyle w:val="NormalWeb"/>
        <w:numPr>
          <w:ilvl w:val="0"/>
          <w:numId w:val="7"/>
        </w:numPr>
        <w:jc w:val="both"/>
      </w:pPr>
      <w:r w:rsidRPr="007D2C75">
        <w:t>în alte situa</w:t>
      </w:r>
      <w:r w:rsidRPr="007D2C75">
        <w:rPr>
          <w:lang w:val="ro-RO"/>
        </w:rPr>
        <w:t>ții</w:t>
      </w:r>
      <w:r w:rsidR="00815495" w:rsidRPr="007D2C75">
        <w:t>.</w:t>
      </w:r>
    </w:p>
    <w:p w:rsidR="004E5C77" w:rsidRDefault="004E5C77" w:rsidP="004E5C77">
      <w:pPr>
        <w:pStyle w:val="NormalWeb"/>
        <w:jc w:val="both"/>
        <w:rPr>
          <w:b/>
          <w:highlight w:val="yellow"/>
        </w:rPr>
      </w:pPr>
    </w:p>
    <w:p w:rsidR="004E5C77" w:rsidRDefault="004E5C77" w:rsidP="004E5C77">
      <w:pPr>
        <w:pStyle w:val="NormalWeb"/>
        <w:jc w:val="both"/>
        <w:rPr>
          <w:b/>
          <w:highlight w:val="yellow"/>
        </w:rPr>
      </w:pPr>
    </w:p>
    <w:p w:rsidR="004E5C77" w:rsidRDefault="004E5C77" w:rsidP="004E5C77">
      <w:pPr>
        <w:pStyle w:val="NormalWeb"/>
        <w:jc w:val="both"/>
        <w:rPr>
          <w:b/>
          <w:highlight w:val="yellow"/>
        </w:rPr>
      </w:pPr>
    </w:p>
    <w:p w:rsidR="004E5C77" w:rsidRDefault="004E5C77" w:rsidP="004E5C77">
      <w:pPr>
        <w:pStyle w:val="NormalWeb"/>
        <w:jc w:val="both"/>
        <w:rPr>
          <w:b/>
          <w:highlight w:val="yellow"/>
        </w:rPr>
      </w:pPr>
    </w:p>
    <w:p w:rsidR="004E5C77" w:rsidRDefault="004E5C77" w:rsidP="004E5C77">
      <w:pPr>
        <w:pStyle w:val="NormalWeb"/>
        <w:jc w:val="both"/>
        <w:rPr>
          <w:b/>
          <w:highlight w:val="yellow"/>
        </w:rPr>
      </w:pPr>
    </w:p>
    <w:p w:rsidR="004E5C77" w:rsidRPr="008C7733" w:rsidRDefault="004E5C77" w:rsidP="004E5C77">
      <w:pPr>
        <w:pStyle w:val="NormalWeb"/>
        <w:jc w:val="both"/>
        <w:rPr>
          <w:b/>
          <w:highlight w:val="yellow"/>
        </w:rPr>
      </w:pPr>
    </w:p>
    <w:p w:rsidR="004E29D1" w:rsidRPr="00D55910" w:rsidRDefault="004E29D1" w:rsidP="004E29D1">
      <w:pPr>
        <w:pStyle w:val="NormalWeb"/>
        <w:ind w:left="720"/>
        <w:jc w:val="both"/>
        <w:rPr>
          <w:rStyle w:val="rvts31"/>
          <w:b/>
        </w:rPr>
      </w:pPr>
    </w:p>
    <w:p w:rsidR="00296D28" w:rsidRDefault="00DF4D4C" w:rsidP="008C7733">
      <w:pPr>
        <w:pStyle w:val="NormalWeb"/>
        <w:jc w:val="both"/>
        <w:rPr>
          <w:rStyle w:val="rvts31"/>
        </w:rPr>
      </w:pPr>
      <w:bookmarkStart w:id="4" w:name="7773765"/>
      <w:bookmarkEnd w:id="4"/>
      <w:r w:rsidRPr="00D55910">
        <w:rPr>
          <w:rStyle w:val="rvts51"/>
        </w:rPr>
        <w:t>Art. 4</w:t>
      </w:r>
      <w:r w:rsidR="00296D28" w:rsidRPr="00D55910">
        <w:rPr>
          <w:rStyle w:val="rvts51"/>
        </w:rPr>
        <w:t xml:space="preserve"> </w:t>
      </w:r>
      <w:r w:rsidR="008C7733">
        <w:rPr>
          <w:rStyle w:val="rvts51"/>
        </w:rPr>
        <w:t>–</w:t>
      </w:r>
      <w:r w:rsidR="00296D28" w:rsidRPr="00D55910">
        <w:rPr>
          <w:rStyle w:val="rvts51"/>
        </w:rPr>
        <w:t> </w:t>
      </w:r>
      <w:r w:rsidR="008C7733">
        <w:rPr>
          <w:rStyle w:val="rvts31"/>
        </w:rPr>
        <w:t xml:space="preserve">Actualizarea </w:t>
      </w:r>
      <w:r w:rsidR="004E5C77">
        <w:rPr>
          <w:rStyle w:val="rvts31"/>
        </w:rPr>
        <w:t>Listei</w:t>
      </w:r>
      <w:r w:rsidR="004E5C77" w:rsidRPr="004E5C77">
        <w:rPr>
          <w:rStyle w:val="rvts31"/>
        </w:rPr>
        <w:t xml:space="preserve">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HG nr. 720/2008 cu modificările și completările ulterioare</w:t>
      </w:r>
      <w:r w:rsidR="004E5C77">
        <w:rPr>
          <w:rStyle w:val="rvts31"/>
        </w:rPr>
        <w:t xml:space="preserve">, pentru medicamentele prevăzute la art. 242 alin. (3) din </w:t>
      </w:r>
      <w:r w:rsidR="004E5C77" w:rsidRPr="004E5C77">
        <w:rPr>
          <w:rStyle w:val="rvts31"/>
        </w:rPr>
        <w:t>Legea nr. 95/2006 privind reforma în domeniul sănătăţii</w:t>
      </w:r>
      <w:r w:rsidR="004E5C77">
        <w:rPr>
          <w:rStyle w:val="rvts31"/>
        </w:rPr>
        <w:t xml:space="preserve"> se realizează cu respectarea prevederilor prezentei metodologii.</w:t>
      </w:r>
    </w:p>
    <w:p w:rsidR="00220DD1" w:rsidRPr="00D55910" w:rsidRDefault="00220DD1" w:rsidP="00220DD1">
      <w:pPr>
        <w:pStyle w:val="NormalWeb"/>
        <w:jc w:val="both"/>
        <w:rPr>
          <w:rStyle w:val="rvts51"/>
          <w:b w:val="0"/>
          <w:bCs w:val="0"/>
        </w:rPr>
      </w:pPr>
    </w:p>
    <w:p w:rsidR="00220DD1" w:rsidRPr="00D55910" w:rsidRDefault="00220DD1" w:rsidP="00220DD1">
      <w:pPr>
        <w:pStyle w:val="NormalWeb"/>
        <w:jc w:val="both"/>
      </w:pPr>
      <w:r w:rsidRPr="00D55910">
        <w:rPr>
          <w:rStyle w:val="rvts51"/>
        </w:rPr>
        <w:t>Art. 5 - </w:t>
      </w:r>
      <w:r>
        <w:rPr>
          <w:rStyle w:val="rvts31"/>
        </w:rPr>
        <w:t xml:space="preserve">(1) </w:t>
      </w:r>
      <w:r w:rsidRPr="00D55910">
        <w:t>Comisiile de specialitate de obstetrică-ginecologie și endocrinologie elaborează documentele prevăzute la articolul 1 litera c)  punctele 1-3 în termen de maximum de 60 de zile de la data aprobării prezentei metodologii.</w:t>
      </w:r>
    </w:p>
    <w:p w:rsidR="00220DD1" w:rsidRPr="00D55910" w:rsidRDefault="00220DD1" w:rsidP="008C7733">
      <w:pPr>
        <w:pStyle w:val="NormalWeb"/>
        <w:jc w:val="both"/>
        <w:rPr>
          <w:rStyle w:val="rvts31"/>
        </w:rPr>
      </w:pPr>
      <w:r w:rsidRPr="00D55910">
        <w:t>(</w:t>
      </w:r>
      <w:r>
        <w:t>2</w:t>
      </w:r>
      <w:r w:rsidRPr="00D55910">
        <w:t xml:space="preserve">) Comisiile de specialitate de </w:t>
      </w:r>
      <w:r w:rsidRPr="00D55910">
        <w:rPr>
          <w:color w:val="000000"/>
          <w:shd w:val="clear" w:color="auto" w:fill="FFFFFF"/>
        </w:rPr>
        <w:t>obstetrică-ginecologie şi endocrinologie</w:t>
      </w:r>
      <w:r w:rsidRPr="00D55910">
        <w:t xml:space="preserve"> elaborează documentele prevăzute la articolul 1 litera c) punctul 4. în termen de maximum de 90 de zile de la data aprobării prezentei metodologii.</w:t>
      </w:r>
    </w:p>
    <w:p w:rsidR="00296D28" w:rsidRPr="00D55910" w:rsidRDefault="00296D28" w:rsidP="00296D28">
      <w:pPr>
        <w:pStyle w:val="NormalWeb"/>
        <w:jc w:val="both"/>
        <w:rPr>
          <w:rStyle w:val="rvts51"/>
          <w:b w:val="0"/>
          <w:bCs w:val="0"/>
        </w:rPr>
      </w:pPr>
    </w:p>
    <w:p w:rsidR="00FD15C7" w:rsidRPr="000B30B0" w:rsidRDefault="00F3619A" w:rsidP="00F3619A">
      <w:pPr>
        <w:pStyle w:val="NormalWeb"/>
        <w:jc w:val="both"/>
        <w:rPr>
          <w:rStyle w:val="rvts51"/>
          <w:b w:val="0"/>
        </w:rPr>
      </w:pPr>
      <w:r>
        <w:rPr>
          <w:rStyle w:val="rvts51"/>
        </w:rPr>
        <w:t>Art. 6</w:t>
      </w:r>
      <w:r w:rsidRPr="00D55910">
        <w:rPr>
          <w:rStyle w:val="rvts51"/>
        </w:rPr>
        <w:t xml:space="preserve"> </w:t>
      </w:r>
      <w:r w:rsidR="00FD15C7">
        <w:rPr>
          <w:rStyle w:val="rvts51"/>
        </w:rPr>
        <w:t>–</w:t>
      </w:r>
      <w:r w:rsidRPr="000B30B0">
        <w:rPr>
          <w:rStyle w:val="rvts51"/>
          <w:b w:val="0"/>
        </w:rPr>
        <w:t> </w:t>
      </w:r>
      <w:r w:rsidR="00FD15C7" w:rsidRPr="000B30B0">
        <w:rPr>
          <w:rStyle w:val="rvts51"/>
          <w:b w:val="0"/>
        </w:rPr>
        <w:t>Actualizarea</w:t>
      </w:r>
      <w:r w:rsidR="000B30B0">
        <w:rPr>
          <w:rStyle w:val="rvts51"/>
          <w:b w:val="0"/>
        </w:rPr>
        <w:t xml:space="preserve"> Listei</w:t>
      </w:r>
      <w:r w:rsidR="000B30B0" w:rsidRPr="000B30B0">
        <w:rPr>
          <w:rStyle w:val="rvts51"/>
          <w:b w:val="0"/>
        </w:rPr>
        <w:t xml:space="preserve">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w:t>
      </w:r>
      <w:r w:rsidR="000B30B0" w:rsidRPr="005957F4">
        <w:rPr>
          <w:rStyle w:val="rvts51"/>
          <w:b w:val="0"/>
        </w:rPr>
        <w:t>prin  HG nr. 720/2008 cu modificările și completările ulterioare,</w:t>
      </w:r>
      <w:r w:rsidR="000B30B0" w:rsidRPr="000B30B0">
        <w:rPr>
          <w:rStyle w:val="rvts51"/>
          <w:b w:val="0"/>
        </w:rPr>
        <w:t xml:space="preserve"> </w:t>
      </w:r>
      <w:r w:rsidR="005957F4">
        <w:rPr>
          <w:rStyle w:val="rvts51"/>
          <w:b w:val="0"/>
        </w:rPr>
        <w:t>în sensul includerii sau după caz, ex</w:t>
      </w:r>
      <w:r w:rsidR="003541D0">
        <w:rPr>
          <w:rStyle w:val="rvts51"/>
          <w:b w:val="0"/>
        </w:rPr>
        <w:t>c</w:t>
      </w:r>
      <w:r w:rsidR="005957F4">
        <w:rPr>
          <w:rStyle w:val="rvts51"/>
          <w:b w:val="0"/>
        </w:rPr>
        <w:t xml:space="preserve">luderii </w:t>
      </w:r>
      <w:r w:rsidR="005957F4" w:rsidRPr="00D55910">
        <w:rPr>
          <w:rStyle w:val="rvts31"/>
        </w:rPr>
        <w:t>denumirilor comune internaționale corespunzătoare medicamentelor contraceptive hormonale</w:t>
      </w:r>
      <w:r w:rsidR="005957F4" w:rsidRPr="00D55910">
        <w:rPr>
          <w:rStyle w:val="rvts31"/>
          <w:b/>
        </w:rPr>
        <w:t xml:space="preserve"> </w:t>
      </w:r>
      <w:r w:rsidR="005957F4" w:rsidRPr="00D55910">
        <w:rPr>
          <w:rStyle w:val="rvts31"/>
        </w:rPr>
        <w:t>prev</w:t>
      </w:r>
      <w:r w:rsidR="005957F4" w:rsidRPr="00D55910">
        <w:rPr>
          <w:rStyle w:val="rvts31"/>
          <w:lang w:val="ro-RO"/>
        </w:rPr>
        <w:t>ă</w:t>
      </w:r>
      <w:r w:rsidR="005957F4" w:rsidRPr="00D55910">
        <w:rPr>
          <w:rStyle w:val="rvts31"/>
        </w:rPr>
        <w:t>zute la </w:t>
      </w:r>
      <w:hyperlink r:id="rId11" w:history="1">
        <w:r w:rsidR="005957F4" w:rsidRPr="00D55910">
          <w:rPr>
            <w:rStyle w:val="Hyperlink"/>
            <w:color w:val="auto"/>
            <w:u w:val="none"/>
          </w:rPr>
          <w:t>art. 242</w:t>
        </w:r>
      </w:hyperlink>
      <w:r w:rsidR="005957F4" w:rsidRPr="00D55910">
        <w:rPr>
          <w:rStyle w:val="rvts31"/>
        </w:rPr>
        <w:t> alin. (3)  din Legea nr. 95/2006 privind reforma în domeniul sănătăţii, republicată, cu modificările şi completările ulterioare</w:t>
      </w:r>
      <w:r w:rsidR="005957F4">
        <w:rPr>
          <w:rStyle w:val="rvts51"/>
          <w:b w:val="0"/>
        </w:rPr>
        <w:t xml:space="preserve"> </w:t>
      </w:r>
      <w:r w:rsidR="000B30B0" w:rsidRPr="000B30B0">
        <w:rPr>
          <w:rStyle w:val="rvts51"/>
          <w:b w:val="0"/>
        </w:rPr>
        <w:t>se realizează</w:t>
      </w:r>
      <w:r w:rsidR="00FD15C7" w:rsidRPr="000B30B0">
        <w:rPr>
          <w:rStyle w:val="rvts51"/>
          <w:b w:val="0"/>
        </w:rPr>
        <w:t xml:space="preserve"> </w:t>
      </w:r>
      <w:r w:rsidR="000B30B0">
        <w:rPr>
          <w:rStyle w:val="rvts51"/>
          <w:b w:val="0"/>
        </w:rPr>
        <w:t>de către Minis</w:t>
      </w:r>
      <w:r w:rsidR="00FD15C7" w:rsidRPr="000B30B0">
        <w:rPr>
          <w:rStyle w:val="rvts51"/>
          <w:b w:val="0"/>
        </w:rPr>
        <w:t>terul Sănătății după primirea documentelor elaborate de comisia de specialitate obstetrică-ginecologie şi comisia de specialitate endocrinologie.</w:t>
      </w:r>
    </w:p>
    <w:p w:rsidR="00FD15C7" w:rsidRDefault="00FD15C7" w:rsidP="00F3619A">
      <w:pPr>
        <w:pStyle w:val="NormalWeb"/>
        <w:jc w:val="both"/>
        <w:rPr>
          <w:rStyle w:val="rvts51"/>
        </w:rPr>
      </w:pPr>
    </w:p>
    <w:p w:rsidR="00F6197C" w:rsidRPr="00D55910" w:rsidRDefault="00F6197C" w:rsidP="00296D28">
      <w:pPr>
        <w:pStyle w:val="NormalWeb"/>
        <w:jc w:val="both"/>
        <w:rPr>
          <w:rStyle w:val="rvts51"/>
          <w:b w:val="0"/>
          <w:bCs w:val="0"/>
        </w:rPr>
      </w:pPr>
    </w:p>
    <w:p w:rsidR="00F6197C" w:rsidRPr="00D55910" w:rsidRDefault="00F6197C" w:rsidP="00296D28">
      <w:pPr>
        <w:pStyle w:val="NormalWeb"/>
        <w:jc w:val="both"/>
        <w:rPr>
          <w:rStyle w:val="rvts51"/>
          <w:b w:val="0"/>
          <w:bCs w:val="0"/>
        </w:rPr>
      </w:pPr>
    </w:p>
    <w:p w:rsidR="00F6197C" w:rsidRPr="00D55910" w:rsidRDefault="00F6197C" w:rsidP="00296D28">
      <w:pPr>
        <w:pStyle w:val="NormalWeb"/>
        <w:jc w:val="both"/>
        <w:rPr>
          <w:rStyle w:val="rvts51"/>
          <w:b w:val="0"/>
          <w:bCs w:val="0"/>
        </w:rPr>
      </w:pPr>
    </w:p>
    <w:p w:rsidR="00566414" w:rsidRPr="00F6197C" w:rsidRDefault="00246974" w:rsidP="00F6197C">
      <w:pPr>
        <w:pStyle w:val="NormalWeb"/>
        <w:jc w:val="center"/>
        <w:rPr>
          <w:b/>
        </w:rPr>
      </w:pPr>
    </w:p>
    <w:sectPr w:rsidR="00566414" w:rsidRPr="00F6197C" w:rsidSect="008C7733">
      <w:pgSz w:w="11907" w:h="16840"/>
      <w:pgMar w:top="567" w:right="1287"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558"/>
    <w:multiLevelType w:val="hybridMultilevel"/>
    <w:tmpl w:val="E9A4E162"/>
    <w:lvl w:ilvl="0" w:tplc="04090017">
      <w:start w:val="1"/>
      <w:numFmt w:val="lowerLetter"/>
      <w:lvlText w:val="%1)"/>
      <w:lvlJc w:val="left"/>
      <w:pPr>
        <w:ind w:left="63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0640"/>
    <w:multiLevelType w:val="hybridMultilevel"/>
    <w:tmpl w:val="E40670DA"/>
    <w:lvl w:ilvl="0" w:tplc="C958AD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95D07"/>
    <w:multiLevelType w:val="hybridMultilevel"/>
    <w:tmpl w:val="696EF958"/>
    <w:lvl w:ilvl="0" w:tplc="3D1470D4">
      <w:start w:val="1"/>
      <w:numFmt w:val="decimal"/>
      <w:lvlText w:val="%1."/>
      <w:lvlJc w:val="left"/>
      <w:pPr>
        <w:ind w:left="1440" w:hanging="7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5D0113"/>
    <w:multiLevelType w:val="hybridMultilevel"/>
    <w:tmpl w:val="F4446ED6"/>
    <w:lvl w:ilvl="0" w:tplc="7952C20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D3CC3"/>
    <w:multiLevelType w:val="hybridMultilevel"/>
    <w:tmpl w:val="361AD5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E6600"/>
    <w:multiLevelType w:val="hybridMultilevel"/>
    <w:tmpl w:val="A5449D52"/>
    <w:lvl w:ilvl="0" w:tplc="04090003">
      <w:start w:val="1"/>
      <w:numFmt w:val="bullet"/>
      <w:lvlText w:val="o"/>
      <w:lvlJc w:val="left"/>
      <w:pPr>
        <w:ind w:left="767" w:hanging="360"/>
      </w:pPr>
      <w:rPr>
        <w:rFonts w:ascii="Courier New" w:hAnsi="Courier New" w:cs="Courier New"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78A94F07"/>
    <w:multiLevelType w:val="hybridMultilevel"/>
    <w:tmpl w:val="6A303406"/>
    <w:lvl w:ilvl="0" w:tplc="41220958">
      <w:start w:val="1"/>
      <w:numFmt w:val="lowerLetter"/>
      <w:lvlText w:val="%1)"/>
      <w:lvlJc w:val="left"/>
      <w:pPr>
        <w:ind w:left="81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26"/>
    <w:rsid w:val="00013231"/>
    <w:rsid w:val="000318A6"/>
    <w:rsid w:val="000339FE"/>
    <w:rsid w:val="000356AE"/>
    <w:rsid w:val="00047CDA"/>
    <w:rsid w:val="00076775"/>
    <w:rsid w:val="000B30B0"/>
    <w:rsid w:val="000C0260"/>
    <w:rsid w:val="000D5712"/>
    <w:rsid w:val="00157EE7"/>
    <w:rsid w:val="001B2AC1"/>
    <w:rsid w:val="00220DD1"/>
    <w:rsid w:val="00244D8E"/>
    <w:rsid w:val="00246974"/>
    <w:rsid w:val="002625E5"/>
    <w:rsid w:val="00271AC8"/>
    <w:rsid w:val="00272597"/>
    <w:rsid w:val="002909EB"/>
    <w:rsid w:val="00290DF7"/>
    <w:rsid w:val="00296D28"/>
    <w:rsid w:val="00301F9D"/>
    <w:rsid w:val="003541D0"/>
    <w:rsid w:val="00374479"/>
    <w:rsid w:val="003C6546"/>
    <w:rsid w:val="00447560"/>
    <w:rsid w:val="00471C07"/>
    <w:rsid w:val="004A2B1E"/>
    <w:rsid w:val="004E29D1"/>
    <w:rsid w:val="004E5C77"/>
    <w:rsid w:val="005655AE"/>
    <w:rsid w:val="005957F4"/>
    <w:rsid w:val="005F044E"/>
    <w:rsid w:val="0061154B"/>
    <w:rsid w:val="00635264"/>
    <w:rsid w:val="00691A28"/>
    <w:rsid w:val="006D6D26"/>
    <w:rsid w:val="006E57F2"/>
    <w:rsid w:val="006F2847"/>
    <w:rsid w:val="007D2C75"/>
    <w:rsid w:val="007E6B72"/>
    <w:rsid w:val="007F6809"/>
    <w:rsid w:val="008132AA"/>
    <w:rsid w:val="00815495"/>
    <w:rsid w:val="008611CA"/>
    <w:rsid w:val="008A41BD"/>
    <w:rsid w:val="008A65C0"/>
    <w:rsid w:val="008B1C67"/>
    <w:rsid w:val="008C7733"/>
    <w:rsid w:val="008D50B4"/>
    <w:rsid w:val="00912AFE"/>
    <w:rsid w:val="009E0CBF"/>
    <w:rsid w:val="00A3092F"/>
    <w:rsid w:val="00B562A8"/>
    <w:rsid w:val="00B67B93"/>
    <w:rsid w:val="00B81A40"/>
    <w:rsid w:val="00D55910"/>
    <w:rsid w:val="00D96663"/>
    <w:rsid w:val="00DB1FEB"/>
    <w:rsid w:val="00DB60B3"/>
    <w:rsid w:val="00DC2F38"/>
    <w:rsid w:val="00DF4D4C"/>
    <w:rsid w:val="00DF63ED"/>
    <w:rsid w:val="00EA1E24"/>
    <w:rsid w:val="00EF5DCF"/>
    <w:rsid w:val="00F05342"/>
    <w:rsid w:val="00F3619A"/>
    <w:rsid w:val="00F6197C"/>
    <w:rsid w:val="00F75572"/>
    <w:rsid w:val="00FC1101"/>
    <w:rsid w:val="00FC6A1A"/>
    <w:rsid w:val="00FC7507"/>
    <w:rsid w:val="00FD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0E392-D0AE-4790-B966-0F58F285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D28"/>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296D28"/>
    <w:pPr>
      <w:spacing w:after="0" w:line="240" w:lineRule="auto"/>
      <w:jc w:val="center"/>
    </w:pPr>
    <w:rPr>
      <w:rFonts w:ascii="Times New Roman" w:eastAsiaTheme="minorEastAsia" w:hAnsi="Times New Roman" w:cs="Times New Roman"/>
      <w:sz w:val="24"/>
      <w:szCs w:val="24"/>
    </w:rPr>
  </w:style>
  <w:style w:type="character" w:customStyle="1" w:styleId="rvts11">
    <w:name w:val="rvts11"/>
    <w:basedOn w:val="DefaultParagraphFont"/>
    <w:rsid w:val="00296D28"/>
    <w:rPr>
      <w:b/>
      <w:bCs/>
    </w:rPr>
  </w:style>
  <w:style w:type="character" w:customStyle="1" w:styleId="rvts21">
    <w:name w:val="rvts21"/>
    <w:basedOn w:val="DefaultParagraphFont"/>
    <w:rsid w:val="00296D28"/>
    <w:rPr>
      <w:rFonts w:ascii="Times New Roman" w:hAnsi="Times New Roman" w:cs="Times New Roman" w:hint="default"/>
      <w:b/>
      <w:bCs/>
      <w:sz w:val="24"/>
      <w:szCs w:val="24"/>
    </w:rPr>
  </w:style>
  <w:style w:type="character" w:customStyle="1" w:styleId="rvts31">
    <w:name w:val="rvts31"/>
    <w:basedOn w:val="DefaultParagraphFont"/>
    <w:rsid w:val="00296D28"/>
    <w:rPr>
      <w:rFonts w:ascii="Times New Roman" w:hAnsi="Times New Roman" w:cs="Times New Roman" w:hint="default"/>
      <w:sz w:val="24"/>
      <w:szCs w:val="24"/>
    </w:rPr>
  </w:style>
  <w:style w:type="character" w:styleId="Hyperlink">
    <w:name w:val="Hyperlink"/>
    <w:basedOn w:val="DefaultParagraphFont"/>
    <w:uiPriority w:val="99"/>
    <w:semiHidden/>
    <w:unhideWhenUsed/>
    <w:rsid w:val="00296D28"/>
    <w:rPr>
      <w:color w:val="0000FF"/>
      <w:u w:val="single"/>
    </w:rPr>
  </w:style>
  <w:style w:type="character" w:customStyle="1" w:styleId="rvts51">
    <w:name w:val="rvts51"/>
    <w:basedOn w:val="DefaultParagraphFont"/>
    <w:rsid w:val="00296D28"/>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296D28"/>
    <w:pPr>
      <w:ind w:left="720"/>
      <w:contextualSpacing/>
    </w:pPr>
  </w:style>
  <w:style w:type="character" w:styleId="CommentReference">
    <w:name w:val="annotation reference"/>
    <w:basedOn w:val="DefaultParagraphFont"/>
    <w:uiPriority w:val="99"/>
    <w:semiHidden/>
    <w:unhideWhenUsed/>
    <w:rsid w:val="00296D28"/>
    <w:rPr>
      <w:sz w:val="16"/>
      <w:szCs w:val="16"/>
    </w:rPr>
  </w:style>
  <w:style w:type="paragraph" w:styleId="CommentText">
    <w:name w:val="annotation text"/>
    <w:basedOn w:val="Normal"/>
    <w:link w:val="CommentTextChar"/>
    <w:uiPriority w:val="99"/>
    <w:semiHidden/>
    <w:unhideWhenUsed/>
    <w:rsid w:val="00296D28"/>
    <w:pPr>
      <w:spacing w:line="240" w:lineRule="auto"/>
    </w:pPr>
    <w:rPr>
      <w:sz w:val="20"/>
      <w:szCs w:val="20"/>
    </w:rPr>
  </w:style>
  <w:style w:type="character" w:customStyle="1" w:styleId="CommentTextChar">
    <w:name w:val="Comment Text Char"/>
    <w:basedOn w:val="DefaultParagraphFont"/>
    <w:link w:val="CommentText"/>
    <w:uiPriority w:val="99"/>
    <w:semiHidden/>
    <w:rsid w:val="00296D28"/>
    <w:rPr>
      <w:sz w:val="20"/>
      <w:szCs w:val="20"/>
    </w:rPr>
  </w:style>
  <w:style w:type="paragraph" w:styleId="BalloonText">
    <w:name w:val="Balloon Text"/>
    <w:basedOn w:val="Normal"/>
    <w:link w:val="BalloonTextChar"/>
    <w:uiPriority w:val="99"/>
    <w:semiHidden/>
    <w:unhideWhenUsed/>
    <w:rsid w:val="00296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D28"/>
    <w:rPr>
      <w:rFonts w:ascii="Segoe UI" w:hAnsi="Segoe UI" w:cs="Segoe UI"/>
      <w:sz w:val="18"/>
      <w:szCs w:val="18"/>
    </w:rPr>
  </w:style>
  <w:style w:type="character" w:customStyle="1" w:styleId="rvts1">
    <w:name w:val="rvts1"/>
    <w:basedOn w:val="DefaultParagraphFont"/>
    <w:rsid w:val="0061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96909,%2076447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OpenDocumentView(386662,%2074031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396909,%207644702);" TargetMode="External"/><Relationship Id="rId11" Type="http://schemas.openxmlformats.org/officeDocument/2006/relationships/hyperlink" Target="javascript:OpenDocumentView(396909,%207644702);" TargetMode="External"/><Relationship Id="rId5" Type="http://schemas.openxmlformats.org/officeDocument/2006/relationships/hyperlink" Target="javascript:OpenDocumentView(396909,%207644702);" TargetMode="External"/><Relationship Id="rId10" Type="http://schemas.openxmlformats.org/officeDocument/2006/relationships/hyperlink" Target="javascript:OpenDocumentView(396909,%207644702);" TargetMode="External"/><Relationship Id="rId4" Type="http://schemas.openxmlformats.org/officeDocument/2006/relationships/webSettings" Target="webSettings.xml"/><Relationship Id="rId9" Type="http://schemas.openxmlformats.org/officeDocument/2006/relationships/hyperlink" Target="javascript:OpenDocumentView(396909,%207644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Mihaela Bardos</dc:creator>
  <cp:keywords/>
  <dc:description/>
  <cp:lastModifiedBy>User</cp:lastModifiedBy>
  <cp:revision>2</cp:revision>
  <cp:lastPrinted>2024-11-22T11:15:00Z</cp:lastPrinted>
  <dcterms:created xsi:type="dcterms:W3CDTF">2024-11-25T11:32:00Z</dcterms:created>
  <dcterms:modified xsi:type="dcterms:W3CDTF">2024-11-25T11:32:00Z</dcterms:modified>
</cp:coreProperties>
</file>