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33" w:rsidRDefault="00C91333" w:rsidP="00C913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Nr. </w:t>
      </w:r>
      <w:r w:rsidR="000438E9">
        <w:rPr>
          <w:rFonts w:ascii="Arial" w:hAnsi="Arial" w:cs="Arial"/>
          <w:b/>
          <w:sz w:val="24"/>
          <w:szCs w:val="24"/>
        </w:rPr>
        <w:t>851</w:t>
      </w:r>
      <w:r w:rsidR="001B1E40">
        <w:rPr>
          <w:rFonts w:ascii="Arial" w:hAnsi="Arial" w:cs="Arial"/>
          <w:b/>
          <w:sz w:val="24"/>
          <w:szCs w:val="24"/>
        </w:rPr>
        <w:t>/</w:t>
      </w:r>
      <w:r w:rsidR="000438E9">
        <w:rPr>
          <w:rFonts w:ascii="Arial" w:hAnsi="Arial" w:cs="Arial"/>
          <w:b/>
          <w:sz w:val="24"/>
          <w:szCs w:val="24"/>
        </w:rPr>
        <w:t>15.11.</w:t>
      </w:r>
      <w:r w:rsidR="001B1E40">
        <w:rPr>
          <w:rFonts w:ascii="Arial" w:hAnsi="Arial" w:cs="Arial"/>
          <w:b/>
          <w:sz w:val="24"/>
          <w:szCs w:val="24"/>
        </w:rPr>
        <w:t>202</w:t>
      </w:r>
      <w:r w:rsidR="00093346">
        <w:rPr>
          <w:rFonts w:ascii="Arial" w:hAnsi="Arial" w:cs="Arial"/>
          <w:b/>
          <w:sz w:val="24"/>
          <w:szCs w:val="24"/>
        </w:rPr>
        <w:t>1</w:t>
      </w:r>
    </w:p>
    <w:p w:rsidR="00C91333" w:rsidRDefault="00C91333" w:rsidP="00C91333">
      <w:pPr>
        <w:spacing w:line="252" w:lineRule="auto"/>
        <w:rPr>
          <w:rFonts w:ascii="Arial" w:eastAsia="Calibri" w:hAnsi="Arial" w:cs="Arial"/>
          <w:b/>
          <w:sz w:val="24"/>
          <w:szCs w:val="24"/>
        </w:rPr>
      </w:pPr>
    </w:p>
    <w:p w:rsidR="00C91333" w:rsidRDefault="00C91333" w:rsidP="00C91333">
      <w:pPr>
        <w:pStyle w:val="Header"/>
        <w:rPr>
          <w:rFonts w:ascii="Arial" w:eastAsia="MS Mincho" w:hAnsi="Arial" w:cs="Arial"/>
          <w:sz w:val="24"/>
          <w:szCs w:val="24"/>
        </w:rPr>
      </w:pPr>
    </w:p>
    <w:p w:rsidR="00C91333" w:rsidRDefault="00C91333" w:rsidP="00C91333">
      <w:pPr>
        <w:pStyle w:val="Header"/>
        <w:rPr>
          <w:rFonts w:ascii="Arial" w:eastAsia="MS Mincho" w:hAnsi="Arial" w:cs="Arial"/>
          <w:sz w:val="24"/>
          <w:szCs w:val="24"/>
        </w:rPr>
      </w:pPr>
    </w:p>
    <w:p w:rsidR="00C91333" w:rsidRDefault="00C91333" w:rsidP="00C913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91333" w:rsidRDefault="00C91333" w:rsidP="00C91333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RAPORT</w:t>
      </w:r>
    </w:p>
    <w:p w:rsidR="00C91333" w:rsidRDefault="00C91333" w:rsidP="00135FE6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privind rezultatele actiunilor de control pentru verificarea respectării legislaţiei în vigoare </w:t>
      </w:r>
      <w:r w:rsid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>în domeniul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alimentelor</w:t>
      </w:r>
      <w:r w:rsidR="00491513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cu destinatie nutriț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ională specială şi </w:t>
      </w:r>
      <w:r w:rsid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>al</w:t>
      </w:r>
      <w:r w:rsidR="0062515A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>menţiunilor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nutriţionale şi de sănătate înscrise pe aceste produse alimentare</w:t>
      </w:r>
    </w:p>
    <w:p w:rsidR="00C91333" w:rsidRDefault="00C91333" w:rsidP="00C91333">
      <w:pPr>
        <w:pStyle w:val="Header"/>
        <w:spacing w:line="276" w:lineRule="auto"/>
        <w:rPr>
          <w:rFonts w:ascii="Arial" w:hAnsi="Arial" w:cs="Arial"/>
          <w:sz w:val="24"/>
          <w:szCs w:val="24"/>
        </w:rPr>
      </w:pPr>
    </w:p>
    <w:p w:rsidR="00AE6B5F" w:rsidRDefault="00AE6B5F" w:rsidP="00B678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2C1C53" w:rsidRPr="00C713B5" w:rsidRDefault="0081738F" w:rsidP="0081738F">
      <w:pPr>
        <w:spacing w:after="0" w:line="276" w:lineRule="auto"/>
        <w:ind w:left="7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</w:t>
      </w:r>
      <w:r w:rsidR="00B678A1">
        <w:rPr>
          <w:rFonts w:ascii="Arial" w:eastAsia="Times New Roman" w:hAnsi="Arial" w:cs="Arial"/>
          <w:sz w:val="24"/>
          <w:szCs w:val="24"/>
          <w:lang w:val="ro-RO"/>
        </w:rPr>
        <w:t>În conformitate cu Planul naţional de acţiuni tematice de control în sănătate publică  pe anul 202</w:t>
      </w:r>
      <w:r w:rsidR="008C3C73">
        <w:rPr>
          <w:rFonts w:ascii="Arial" w:eastAsia="Times New Roman" w:hAnsi="Arial" w:cs="Arial"/>
          <w:sz w:val="24"/>
          <w:szCs w:val="24"/>
          <w:lang w:val="ro-RO"/>
        </w:rPr>
        <w:t>1 cu nr. NT 13943/15.12.2020</w:t>
      </w:r>
      <w:r w:rsidR="00B678A1">
        <w:rPr>
          <w:rFonts w:ascii="Arial" w:eastAsia="Times New Roman" w:hAnsi="Arial" w:cs="Arial"/>
          <w:sz w:val="24"/>
          <w:szCs w:val="24"/>
          <w:lang w:val="ro-RO"/>
        </w:rPr>
        <w:t xml:space="preserve">, precum şi a responsabilităţilor Ministerului Sănătăţii în domeniul alimentelor, Inspecţia Sanitară de Stat din cadrul Ministerului Sănătăţii </w:t>
      </w:r>
      <w:r w:rsidR="0062515A">
        <w:rPr>
          <w:rFonts w:ascii="Arial" w:eastAsia="Times New Roman" w:hAnsi="Arial" w:cs="Arial"/>
          <w:sz w:val="24"/>
          <w:szCs w:val="24"/>
          <w:lang w:val="ro-RO"/>
        </w:rPr>
        <w:t>a dispu</w:t>
      </w:r>
      <w:r w:rsidR="00FE734B">
        <w:rPr>
          <w:rFonts w:ascii="Arial" w:eastAsia="Times New Roman" w:hAnsi="Arial" w:cs="Arial"/>
          <w:sz w:val="24"/>
          <w:szCs w:val="24"/>
          <w:lang w:val="ro-RO"/>
        </w:rPr>
        <w:t>s</w:t>
      </w:r>
      <w:r w:rsidR="00B678A1">
        <w:rPr>
          <w:rFonts w:ascii="Arial" w:eastAsia="Times New Roman" w:hAnsi="Arial" w:cs="Arial"/>
          <w:sz w:val="24"/>
          <w:szCs w:val="24"/>
          <w:lang w:val="ro-RO"/>
        </w:rPr>
        <w:t xml:space="preserve"> organizarea</w:t>
      </w:r>
      <w:r w:rsidR="006251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B678A1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r w:rsidR="002C1C53">
        <w:rPr>
          <w:rFonts w:ascii="Arial" w:eastAsia="Times New Roman" w:hAnsi="Arial" w:cs="Arial"/>
          <w:sz w:val="24"/>
          <w:szCs w:val="24"/>
          <w:lang w:val="ro-RO"/>
        </w:rPr>
        <w:t xml:space="preserve">perioada </w:t>
      </w:r>
      <w:r w:rsidR="002C1C53" w:rsidRPr="00C713B5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04.10.2021-29.10.2021</w:t>
      </w:r>
      <w:r w:rsidR="002C1C53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r w:rsidR="002C1C53">
        <w:rPr>
          <w:rFonts w:ascii="Arial" w:eastAsia="Times New Roman" w:hAnsi="Arial" w:cs="Arial"/>
          <w:b/>
          <w:sz w:val="24"/>
          <w:szCs w:val="24"/>
          <w:lang w:val="ro-RO" w:eastAsia="ro-RO"/>
        </w:rPr>
        <w:t>de acţiuni de control privind verificarea respectării legislaţiei în vigoare referitoare la  alimentele cu destinatie nutritională specială şi menţiunile nutriţionale şi de sănătate înscrise pe aceste produse alimentare.</w:t>
      </w:r>
    </w:p>
    <w:p w:rsidR="002C1C53" w:rsidRDefault="002C1C53" w:rsidP="0081738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2C1C53" w:rsidRDefault="002C1C53" w:rsidP="0081738F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cţiunile de control privind verificarea respectării legislaţiei în vigoare referitoare </w:t>
      </w:r>
      <w:proofErr w:type="gramStart"/>
      <w:r>
        <w:rPr>
          <w:rFonts w:ascii="Arial" w:eastAsia="Times New Roman" w:hAnsi="Arial" w:cs="Arial"/>
          <w:sz w:val="24"/>
          <w:szCs w:val="24"/>
          <w:lang w:val="ro-RO" w:eastAsia="ro-RO"/>
        </w:rPr>
        <w:t>la  alimentele</w:t>
      </w:r>
      <w:proofErr w:type="gramEnd"/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cu destinatie nutritională specială şi menţiunilor nutriţionale şi de sănătate înscrise pe aceste produse alimentare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au constat în verificarea, în principal a respectării prevederilor urm[toarelo acte normative:</w:t>
      </w:r>
    </w:p>
    <w:p w:rsidR="002C1C53" w:rsidRDefault="002C1C53" w:rsidP="0081738F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Ordinului MS nr. </w:t>
      </w:r>
      <w:r>
        <w:rPr>
          <w:rFonts w:ascii="Arial" w:hAnsi="Arial" w:cs="Arial"/>
          <w:b/>
          <w:sz w:val="24"/>
          <w:szCs w:val="24"/>
          <w:lang w:val="ro-RO"/>
        </w:rPr>
        <w:t>387/251/2002</w:t>
      </w:r>
      <w:r>
        <w:rPr>
          <w:rFonts w:ascii="Arial" w:hAnsi="Arial" w:cs="Arial"/>
          <w:sz w:val="24"/>
          <w:szCs w:val="24"/>
          <w:lang w:val="ro-RO"/>
        </w:rPr>
        <w:t xml:space="preserve"> pentru aprobarea Normelor privind alimentele cu destinaţie nutriţională specială.</w:t>
      </w: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C1C53" w:rsidRDefault="002C1C53" w:rsidP="0081738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lang w:val="ro-RO"/>
        </w:rPr>
        <w:t xml:space="preserve">2. </w:t>
      </w:r>
      <w:proofErr w:type="spellStart"/>
      <w:r>
        <w:rPr>
          <w:rFonts w:ascii="Arial" w:hAnsi="Arial" w:cs="Arial"/>
          <w:b/>
          <w:color w:val="444444"/>
          <w:shd w:val="clear" w:color="auto" w:fill="FFFFFF"/>
        </w:rPr>
        <w:t>R</w:t>
      </w:r>
      <w:r>
        <w:rPr>
          <w:rFonts w:ascii="Arial" w:hAnsi="Arial" w:cs="Arial"/>
          <w:b/>
          <w:color w:val="auto"/>
        </w:rPr>
        <w:t>egulamentului</w:t>
      </w:r>
      <w:proofErr w:type="spellEnd"/>
      <w:r>
        <w:rPr>
          <w:rFonts w:ascii="Arial" w:hAnsi="Arial" w:cs="Arial"/>
          <w:b/>
          <w:color w:val="auto"/>
        </w:rPr>
        <w:t xml:space="preserve"> (UE) </w:t>
      </w:r>
      <w:proofErr w:type="spellStart"/>
      <w:r>
        <w:rPr>
          <w:rFonts w:ascii="Arial" w:hAnsi="Arial" w:cs="Arial"/>
          <w:b/>
          <w:color w:val="auto"/>
        </w:rPr>
        <w:t>nr</w:t>
      </w:r>
      <w:proofErr w:type="spellEnd"/>
      <w:r>
        <w:rPr>
          <w:rFonts w:ascii="Arial" w:hAnsi="Arial" w:cs="Arial"/>
          <w:b/>
          <w:color w:val="auto"/>
        </w:rPr>
        <w:t>. 609/2013</w:t>
      </w:r>
      <w:r>
        <w:rPr>
          <w:rFonts w:ascii="Arial" w:hAnsi="Arial" w:cs="Arial"/>
          <w:color w:val="auto"/>
        </w:rPr>
        <w:t xml:space="preserve"> al </w:t>
      </w:r>
      <w:proofErr w:type="spellStart"/>
      <w:r>
        <w:rPr>
          <w:rFonts w:ascii="Arial" w:hAnsi="Arial" w:cs="Arial"/>
          <w:color w:val="auto"/>
        </w:rPr>
        <w:t>Parlamentului</w:t>
      </w:r>
      <w:proofErr w:type="spellEnd"/>
      <w:r>
        <w:rPr>
          <w:rFonts w:ascii="Arial" w:hAnsi="Arial" w:cs="Arial"/>
          <w:color w:val="auto"/>
        </w:rPr>
        <w:t xml:space="preserve"> European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al </w:t>
      </w:r>
      <w:proofErr w:type="spellStart"/>
      <w:r>
        <w:rPr>
          <w:rFonts w:ascii="Arial" w:hAnsi="Arial" w:cs="Arial"/>
          <w:color w:val="auto"/>
        </w:rPr>
        <w:t>Consiliului</w:t>
      </w:r>
      <w:proofErr w:type="spellEnd"/>
      <w:r>
        <w:rPr>
          <w:rFonts w:ascii="Arial" w:hAnsi="Arial" w:cs="Arial"/>
          <w:color w:val="auto"/>
        </w:rPr>
        <w:t xml:space="preserve"> din 12 </w:t>
      </w:r>
      <w:proofErr w:type="spellStart"/>
      <w:r>
        <w:rPr>
          <w:rFonts w:ascii="Arial" w:hAnsi="Arial" w:cs="Arial"/>
          <w:color w:val="auto"/>
        </w:rPr>
        <w:t>iunie</w:t>
      </w:r>
      <w:proofErr w:type="spellEnd"/>
      <w:r>
        <w:rPr>
          <w:rFonts w:ascii="Arial" w:hAnsi="Arial" w:cs="Arial"/>
          <w:color w:val="auto"/>
        </w:rPr>
        <w:t xml:space="preserve"> 2013 </w:t>
      </w:r>
      <w:proofErr w:type="spellStart"/>
      <w:r>
        <w:rPr>
          <w:rFonts w:ascii="Arial" w:hAnsi="Arial" w:cs="Arial"/>
          <w:color w:val="auto"/>
        </w:rPr>
        <w:t>privind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alimentele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destinate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sugarilor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copiilor</w:t>
      </w:r>
      <w:proofErr w:type="spellEnd"/>
      <w:r>
        <w:rPr>
          <w:rFonts w:ascii="Arial" w:hAnsi="Arial" w:cs="Arial"/>
          <w:color w:val="auto"/>
        </w:rPr>
        <w:t xml:space="preserve"> de </w:t>
      </w:r>
      <w:proofErr w:type="spellStart"/>
      <w:r>
        <w:rPr>
          <w:rFonts w:ascii="Arial" w:hAnsi="Arial" w:cs="Arial"/>
          <w:color w:val="auto"/>
        </w:rPr>
        <w:t>vârstă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mică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alimentele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destinate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unor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scopuri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medicale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speciale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înlocuitorii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unei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diete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totale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pentru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controlul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greutății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de </w:t>
      </w:r>
      <w:proofErr w:type="spellStart"/>
      <w:r>
        <w:rPr>
          <w:rFonts w:ascii="Arial" w:hAnsi="Arial" w:cs="Arial"/>
          <w:color w:val="auto"/>
        </w:rPr>
        <w:t>abrogare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Directivei</w:t>
      </w:r>
      <w:proofErr w:type="spellEnd"/>
      <w:r>
        <w:rPr>
          <w:rFonts w:ascii="Arial" w:hAnsi="Arial" w:cs="Arial"/>
          <w:color w:val="auto"/>
        </w:rPr>
        <w:t xml:space="preserve"> 92/52/CEE a </w:t>
      </w:r>
      <w:proofErr w:type="spellStart"/>
      <w:r>
        <w:rPr>
          <w:rFonts w:ascii="Arial" w:hAnsi="Arial" w:cs="Arial"/>
          <w:color w:val="auto"/>
        </w:rPr>
        <w:t>Consiliului</w:t>
      </w:r>
      <w:proofErr w:type="spellEnd"/>
      <w:r>
        <w:rPr>
          <w:rFonts w:ascii="Arial" w:hAnsi="Arial" w:cs="Arial"/>
          <w:color w:val="auto"/>
        </w:rPr>
        <w:t xml:space="preserve">, a </w:t>
      </w:r>
      <w:proofErr w:type="spellStart"/>
      <w:r>
        <w:rPr>
          <w:rFonts w:ascii="Arial" w:hAnsi="Arial" w:cs="Arial"/>
          <w:color w:val="auto"/>
        </w:rPr>
        <w:t>Directivelor</w:t>
      </w:r>
      <w:proofErr w:type="spellEnd"/>
      <w:r>
        <w:rPr>
          <w:rFonts w:ascii="Arial" w:hAnsi="Arial" w:cs="Arial"/>
          <w:color w:val="auto"/>
        </w:rPr>
        <w:t xml:space="preserve"> 96/8/CE, 1999/21/CE, 2006/125/CE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2006/141/CE ale </w:t>
      </w:r>
      <w:proofErr w:type="spellStart"/>
      <w:r>
        <w:rPr>
          <w:rFonts w:ascii="Arial" w:hAnsi="Arial" w:cs="Arial"/>
          <w:color w:val="auto"/>
        </w:rPr>
        <w:t>Comisiei</w:t>
      </w:r>
      <w:proofErr w:type="spellEnd"/>
      <w:r>
        <w:rPr>
          <w:rFonts w:ascii="Arial" w:hAnsi="Arial" w:cs="Arial"/>
          <w:color w:val="auto"/>
        </w:rPr>
        <w:t xml:space="preserve">, a </w:t>
      </w:r>
      <w:proofErr w:type="spellStart"/>
      <w:r>
        <w:rPr>
          <w:rFonts w:ascii="Arial" w:hAnsi="Arial" w:cs="Arial"/>
          <w:color w:val="auto"/>
        </w:rPr>
        <w:t>Directivei</w:t>
      </w:r>
      <w:proofErr w:type="spellEnd"/>
      <w:r>
        <w:rPr>
          <w:rFonts w:ascii="Arial" w:hAnsi="Arial" w:cs="Arial"/>
          <w:color w:val="auto"/>
        </w:rPr>
        <w:t xml:space="preserve"> 2009/39/CE a </w:t>
      </w:r>
      <w:proofErr w:type="spellStart"/>
      <w:r>
        <w:rPr>
          <w:rFonts w:ascii="Arial" w:hAnsi="Arial" w:cs="Arial"/>
          <w:color w:val="auto"/>
        </w:rPr>
        <w:t>Parlamentului</w:t>
      </w:r>
      <w:proofErr w:type="spellEnd"/>
      <w:r>
        <w:rPr>
          <w:rFonts w:ascii="Arial" w:hAnsi="Arial" w:cs="Arial"/>
          <w:color w:val="auto"/>
        </w:rPr>
        <w:t xml:space="preserve"> European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Consiliului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Regulamentelor</w:t>
      </w:r>
      <w:proofErr w:type="spellEnd"/>
      <w:r>
        <w:rPr>
          <w:rFonts w:ascii="Arial" w:hAnsi="Arial" w:cs="Arial"/>
          <w:color w:val="auto"/>
        </w:rPr>
        <w:t xml:space="preserve"> (CE) </w:t>
      </w:r>
      <w:proofErr w:type="spellStart"/>
      <w:r>
        <w:rPr>
          <w:rFonts w:ascii="Arial" w:hAnsi="Arial" w:cs="Arial"/>
          <w:color w:val="auto"/>
        </w:rPr>
        <w:t>nr</w:t>
      </w:r>
      <w:proofErr w:type="spellEnd"/>
      <w:r>
        <w:rPr>
          <w:rFonts w:ascii="Arial" w:hAnsi="Arial" w:cs="Arial"/>
          <w:color w:val="auto"/>
        </w:rPr>
        <w:t xml:space="preserve">. 41/2009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(CE) </w:t>
      </w:r>
      <w:proofErr w:type="spellStart"/>
      <w:r>
        <w:rPr>
          <w:rFonts w:ascii="Arial" w:hAnsi="Arial" w:cs="Arial"/>
          <w:color w:val="auto"/>
        </w:rPr>
        <w:t>nr</w:t>
      </w:r>
      <w:proofErr w:type="spellEnd"/>
      <w:r>
        <w:rPr>
          <w:rFonts w:ascii="Arial" w:hAnsi="Arial" w:cs="Arial"/>
          <w:color w:val="auto"/>
        </w:rPr>
        <w:t xml:space="preserve">. 953/2009 ale </w:t>
      </w:r>
      <w:proofErr w:type="spellStart"/>
      <w:r>
        <w:rPr>
          <w:rFonts w:ascii="Arial" w:hAnsi="Arial" w:cs="Arial"/>
          <w:color w:val="auto"/>
        </w:rPr>
        <w:t>Comisiei</w:t>
      </w:r>
      <w:proofErr w:type="spellEnd"/>
      <w:r>
        <w:rPr>
          <w:rFonts w:ascii="Arial" w:hAnsi="Arial" w:cs="Arial"/>
          <w:color w:val="auto"/>
        </w:rPr>
        <w:t xml:space="preserve">, cu </w:t>
      </w:r>
      <w:proofErr w:type="spellStart"/>
      <w:r>
        <w:rPr>
          <w:rFonts w:ascii="Arial" w:hAnsi="Arial" w:cs="Arial"/>
          <w:color w:val="auto"/>
        </w:rPr>
        <w:t>modificările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completările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ulterioare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2C1C53" w:rsidRDefault="002C1C53" w:rsidP="0081738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napToGrid w:val="0"/>
          <w:kern w:val="26"/>
          <w:sz w:val="24"/>
          <w:szCs w:val="24"/>
        </w:rPr>
      </w:pPr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3.</w:t>
      </w:r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>Regulamentului</w:t>
      </w:r>
      <w:proofErr w:type="spellEnd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>Delegat</w:t>
      </w:r>
      <w:proofErr w:type="spellEnd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 xml:space="preserve"> (UE) 2015/127</w:t>
      </w:r>
      <w:r w:rsidR="00CB3831"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r w:rsidR="00CB3831">
        <w:rPr>
          <w:rFonts w:ascii="Arial" w:eastAsia="Times New Roman" w:hAnsi="Arial" w:cs="Arial"/>
          <w:snapToGrid w:val="0"/>
          <w:kern w:val="26"/>
          <w:sz w:val="24"/>
          <w:szCs w:val="24"/>
          <w:lang w:val="ro-RO"/>
        </w:rPr>
        <w:t>î</w:t>
      </w:r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n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ceea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</w:t>
      </w:r>
      <w:proofErr w:type="spellEnd"/>
      <w:proofErr w:type="gram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privește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cerințele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specifice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compoziția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informarea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formulele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început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formulele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continuare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ceea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lastRenderedPageBreak/>
        <w:t>privește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cerințele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privitoare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alimentația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sugarilor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copiilor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vârstă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C1C53" w:rsidRDefault="002C1C53" w:rsidP="0081738F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</w:p>
    <w:p w:rsidR="002C1C53" w:rsidRDefault="002C1C53" w:rsidP="0081738F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>4.</w:t>
      </w:r>
      <w:r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Pr="003A07F5">
        <w:rPr>
          <w:rFonts w:ascii="Arial" w:hAnsi="Arial" w:cs="Arial"/>
          <w:b/>
          <w:sz w:val="24"/>
          <w:szCs w:val="24"/>
          <w:lang w:val="ro-RO" w:eastAsia="ro-RO"/>
        </w:rPr>
        <w:t>Regulamentului (CE) nr. 1881/2006</w:t>
      </w:r>
      <w:r>
        <w:rPr>
          <w:rFonts w:ascii="Arial" w:hAnsi="Arial" w:cs="Arial"/>
          <w:b/>
          <w:sz w:val="24"/>
          <w:szCs w:val="24"/>
          <w:lang w:val="ro-RO" w:eastAsia="ro-RO"/>
        </w:rPr>
        <w:t xml:space="preserve"> actualizat 2018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al Comisiei stabileşte limitele maxime (LMA) pentru anumiţi contaminanţi din produsele alimentare. </w:t>
      </w: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5. </w:t>
      </w:r>
      <w:r>
        <w:rPr>
          <w:rFonts w:ascii="Arial" w:hAnsi="Arial" w:cs="Arial"/>
          <w:b/>
          <w:sz w:val="24"/>
          <w:szCs w:val="24"/>
          <w:lang w:val="ro-RO"/>
        </w:rPr>
        <w:t>Regulamentului  CE nr. 1924/ /2006</w:t>
      </w:r>
      <w:r>
        <w:rPr>
          <w:rFonts w:ascii="Arial" w:hAnsi="Arial" w:cs="Arial"/>
          <w:sz w:val="24"/>
          <w:szCs w:val="24"/>
          <w:lang w:val="ro-RO"/>
        </w:rPr>
        <w:t xml:space="preserve"> privind menţiunile nutriţionale şi de sănătate înscrise pe produsele alimentare.</w:t>
      </w: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ro-RO"/>
        </w:rPr>
      </w:pP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6. </w:t>
      </w:r>
      <w:r>
        <w:rPr>
          <w:rFonts w:ascii="Arial" w:hAnsi="Arial" w:cs="Arial"/>
          <w:b/>
          <w:sz w:val="24"/>
          <w:szCs w:val="24"/>
          <w:lang w:val="ro-RO"/>
        </w:rPr>
        <w:t>Regulamentului CE nr. 432/2012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de stabilire a unei liste de menţiuni de sănătate permise, înscrise pe produsele alimentare, altele decât cele care se referă la reducerea riscului de îmbolnăvire şi la dezvoltarea şi sănătatea copiilor.</w:t>
      </w: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2C1C53" w:rsidRDefault="002C1C53" w:rsidP="008173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7.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Hotărârii Guvernului nr. 355/2007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privind supravegherea sănătăţii lucrătorilor, cu modificările şi completările ulterioare.</w:t>
      </w:r>
    </w:p>
    <w:p w:rsidR="002C1C53" w:rsidRDefault="002C1C53" w:rsidP="008173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C1C53" w:rsidRDefault="002C1C53" w:rsidP="008173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8. 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Ordinului MS nr. 1225/5031/2003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privind aprobarea Metodologiei pentru organizarea şi certificarea instruirii profesionale a personalului privind însuşirea noţiunilor fundamentale de igienă.</w:t>
      </w:r>
    </w:p>
    <w:p w:rsidR="002C1C53" w:rsidRDefault="002C1C53" w:rsidP="008173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2C1C53" w:rsidRPr="004128F9" w:rsidRDefault="002C1C53" w:rsidP="0081738F">
      <w:pPr>
        <w:pStyle w:val="ListParagraph"/>
        <w:spacing w:line="276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4128F9">
        <w:rPr>
          <w:rFonts w:ascii="Arial" w:hAnsi="Arial" w:cs="Arial"/>
          <w:b/>
          <w:sz w:val="24"/>
          <w:szCs w:val="24"/>
        </w:rPr>
        <w:t xml:space="preserve">             De </w:t>
      </w:r>
      <w:proofErr w:type="spellStart"/>
      <w:r w:rsidRPr="004128F9">
        <w:rPr>
          <w:rFonts w:ascii="Arial" w:hAnsi="Arial" w:cs="Arial"/>
          <w:b/>
          <w:sz w:val="24"/>
          <w:szCs w:val="24"/>
        </w:rPr>
        <w:t>asemenea</w:t>
      </w:r>
      <w:proofErr w:type="spellEnd"/>
      <w:r w:rsidR="00DF2717">
        <w:rPr>
          <w:rFonts w:ascii="Arial" w:hAnsi="Arial" w:cs="Arial"/>
          <w:b/>
          <w:sz w:val="24"/>
          <w:szCs w:val="24"/>
        </w:rPr>
        <w:t>,</w:t>
      </w:r>
      <w:r w:rsidRPr="004128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F2717" w:rsidRPr="004128F9">
        <w:rPr>
          <w:rFonts w:ascii="Arial" w:hAnsi="Arial" w:cs="Arial"/>
          <w:b/>
          <w:sz w:val="24"/>
          <w:szCs w:val="24"/>
        </w:rPr>
        <w:t xml:space="preserve">conform  </w:t>
      </w:r>
      <w:proofErr w:type="spellStart"/>
      <w:r w:rsidR="00DF2717" w:rsidRPr="004128F9">
        <w:rPr>
          <w:rFonts w:ascii="Arial" w:hAnsi="Arial" w:cs="Arial"/>
          <w:b/>
          <w:sz w:val="24"/>
          <w:szCs w:val="24"/>
        </w:rPr>
        <w:t>adresei</w:t>
      </w:r>
      <w:proofErr w:type="spellEnd"/>
      <w:proofErr w:type="gramEnd"/>
      <w:r w:rsidR="00DF2717" w:rsidRPr="004128F9">
        <w:rPr>
          <w:rFonts w:ascii="Arial" w:hAnsi="Arial" w:cs="Arial"/>
          <w:b/>
          <w:sz w:val="24"/>
          <w:szCs w:val="24"/>
        </w:rPr>
        <w:t xml:space="preserve"> INSP </w:t>
      </w:r>
      <w:proofErr w:type="spellStart"/>
      <w:r w:rsidR="00DF2717" w:rsidRPr="004128F9">
        <w:rPr>
          <w:rFonts w:ascii="Arial" w:hAnsi="Arial" w:cs="Arial"/>
          <w:b/>
          <w:sz w:val="24"/>
          <w:szCs w:val="24"/>
        </w:rPr>
        <w:t>nr</w:t>
      </w:r>
      <w:proofErr w:type="spellEnd"/>
      <w:r w:rsidR="00DF2717" w:rsidRPr="004128F9">
        <w:rPr>
          <w:rFonts w:ascii="Arial" w:hAnsi="Arial" w:cs="Arial"/>
          <w:b/>
          <w:sz w:val="24"/>
          <w:szCs w:val="24"/>
        </w:rPr>
        <w:t>. 17589/23.11.2020</w:t>
      </w:r>
      <w:r w:rsidR="00DF2717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="00DF2717">
        <w:rPr>
          <w:rFonts w:ascii="Arial" w:hAnsi="Arial" w:cs="Arial"/>
          <w:b/>
          <w:sz w:val="24"/>
          <w:szCs w:val="24"/>
        </w:rPr>
        <w:t>fost</w:t>
      </w:r>
      <w:proofErr w:type="spellEnd"/>
      <w:r w:rsidRPr="004128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8F9">
        <w:rPr>
          <w:rFonts w:ascii="Arial" w:hAnsi="Arial" w:cs="Arial"/>
          <w:b/>
          <w:sz w:val="24"/>
          <w:szCs w:val="24"/>
        </w:rPr>
        <w:t>preleva</w:t>
      </w:r>
      <w:r w:rsidR="00DF2717">
        <w:rPr>
          <w:rFonts w:ascii="Arial" w:hAnsi="Arial" w:cs="Arial"/>
          <w:b/>
          <w:sz w:val="24"/>
          <w:szCs w:val="24"/>
        </w:rPr>
        <w:t>te</w:t>
      </w:r>
      <w:proofErr w:type="spellEnd"/>
      <w:r w:rsidRPr="004128F9">
        <w:rPr>
          <w:rFonts w:ascii="Arial" w:hAnsi="Arial" w:cs="Arial"/>
          <w:b/>
          <w:sz w:val="24"/>
          <w:szCs w:val="24"/>
        </w:rPr>
        <w:t xml:space="preserve"> </w:t>
      </w:r>
      <w:r w:rsidR="00DF2717" w:rsidRPr="004128F9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DF2717" w:rsidRPr="004128F9">
        <w:rPr>
          <w:rFonts w:ascii="Arial" w:hAnsi="Arial" w:cs="Arial"/>
          <w:b/>
          <w:sz w:val="24"/>
          <w:szCs w:val="24"/>
        </w:rPr>
        <w:t>către</w:t>
      </w:r>
      <w:proofErr w:type="spellEnd"/>
      <w:r w:rsidR="00DF2717" w:rsidRPr="004128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2717" w:rsidRPr="004128F9">
        <w:rPr>
          <w:rFonts w:ascii="Arial" w:hAnsi="Arial" w:cs="Arial"/>
          <w:b/>
          <w:sz w:val="24"/>
          <w:szCs w:val="24"/>
        </w:rPr>
        <w:t>inspectorii</w:t>
      </w:r>
      <w:proofErr w:type="spellEnd"/>
      <w:r w:rsidR="00DF2717" w:rsidRPr="004128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2717" w:rsidRPr="004128F9">
        <w:rPr>
          <w:rFonts w:ascii="Arial" w:hAnsi="Arial" w:cs="Arial"/>
          <w:b/>
          <w:sz w:val="24"/>
          <w:szCs w:val="24"/>
        </w:rPr>
        <w:t>sanitari</w:t>
      </w:r>
      <w:proofErr w:type="spellEnd"/>
      <w:r w:rsidR="00DF2717" w:rsidRPr="004128F9">
        <w:rPr>
          <w:rFonts w:ascii="Arial" w:hAnsi="Arial" w:cs="Arial"/>
          <w:b/>
          <w:sz w:val="24"/>
          <w:szCs w:val="24"/>
        </w:rPr>
        <w:t xml:space="preserve"> </w:t>
      </w:r>
      <w:r w:rsidRPr="004128F9">
        <w:rPr>
          <w:rFonts w:ascii="Arial" w:hAnsi="Arial" w:cs="Arial"/>
          <w:b/>
          <w:sz w:val="24"/>
          <w:szCs w:val="24"/>
        </w:rPr>
        <w:t xml:space="preserve">probe </w:t>
      </w:r>
      <w:proofErr w:type="spellStart"/>
      <w:r w:rsidR="00DF2717">
        <w:rPr>
          <w:rFonts w:ascii="Arial" w:hAnsi="Arial" w:cs="Arial"/>
          <w:b/>
          <w:sz w:val="24"/>
          <w:szCs w:val="24"/>
        </w:rPr>
        <w:t>în</w:t>
      </w:r>
      <w:proofErr w:type="spellEnd"/>
      <w:r w:rsidR="00DF27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2717">
        <w:rPr>
          <w:rFonts w:ascii="Arial" w:hAnsi="Arial" w:cs="Arial"/>
          <w:b/>
          <w:sz w:val="24"/>
          <w:szCs w:val="24"/>
        </w:rPr>
        <w:t>cadrul</w:t>
      </w:r>
      <w:proofErr w:type="spellEnd"/>
      <w:r w:rsidR="00DF27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2717">
        <w:rPr>
          <w:rFonts w:ascii="Arial" w:hAnsi="Arial" w:cs="Arial"/>
          <w:b/>
          <w:sz w:val="24"/>
          <w:szCs w:val="24"/>
        </w:rPr>
        <w:t>Programului</w:t>
      </w:r>
      <w:proofErr w:type="spellEnd"/>
      <w:r w:rsidR="00DF27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2717">
        <w:rPr>
          <w:rFonts w:ascii="Arial" w:hAnsi="Arial" w:cs="Arial"/>
          <w:b/>
          <w:sz w:val="24"/>
          <w:szCs w:val="24"/>
        </w:rPr>
        <w:t>național</w:t>
      </w:r>
      <w:proofErr w:type="spellEnd"/>
      <w:r w:rsidRPr="004128F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4128F9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4128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8F9">
        <w:rPr>
          <w:rFonts w:ascii="Arial" w:hAnsi="Arial" w:cs="Arial"/>
          <w:b/>
          <w:sz w:val="24"/>
          <w:szCs w:val="24"/>
        </w:rPr>
        <w:t>publică</w:t>
      </w:r>
      <w:proofErr w:type="spellEnd"/>
      <w:r w:rsidR="00DF2717">
        <w:rPr>
          <w:rFonts w:ascii="Arial" w:hAnsi="Arial" w:cs="Arial"/>
          <w:b/>
          <w:sz w:val="24"/>
          <w:szCs w:val="24"/>
        </w:rPr>
        <w:t xml:space="preserve"> “</w:t>
      </w:r>
      <w:r w:rsidR="00DF2717">
        <w:rPr>
          <w:rFonts w:ascii="Arial" w:hAnsi="Arial" w:cs="Arial"/>
          <w:b/>
          <w:sz w:val="24"/>
          <w:szCs w:val="24"/>
          <w:lang w:val="ro-RO"/>
        </w:rPr>
        <w:t>Evaluarea riscului chimic și bacteriologic al alimentelor destinate unor grupuri specifice</w:t>
      </w:r>
      <w:r w:rsidR="00DF2717">
        <w:rPr>
          <w:rFonts w:ascii="Arial" w:hAnsi="Arial" w:cs="Arial"/>
          <w:b/>
          <w:sz w:val="24"/>
          <w:szCs w:val="24"/>
        </w:rPr>
        <w:t>”</w:t>
      </w:r>
      <w:r w:rsidR="006F7AFA">
        <w:rPr>
          <w:rFonts w:ascii="Arial" w:hAnsi="Arial" w:cs="Arial"/>
          <w:b/>
          <w:sz w:val="24"/>
          <w:szCs w:val="24"/>
        </w:rPr>
        <w:t>.</w:t>
      </w:r>
    </w:p>
    <w:p w:rsidR="00B678A1" w:rsidRDefault="00B678A1" w:rsidP="0081738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:rsidR="00C91333" w:rsidRDefault="00C91333" w:rsidP="0081738F">
      <w:pPr>
        <w:pStyle w:val="ListParagraph"/>
        <w:spacing w:line="276" w:lineRule="auto"/>
        <w:ind w:left="0" w:firstLine="708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 w:rsidRPr="00DD0817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În urma centralizării datelor transmise de către direcţiile de sănătate publică judeţene şi a municipiului Bucureşti a rezultat faptul că, în perioada mai sus amintită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 au fost efectuate </w:t>
      </w:r>
      <w:r w:rsidR="00054C06" w:rsidRPr="00054C06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4</w:t>
      </w:r>
      <w:r w:rsidR="00BE467B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53</w:t>
      </w:r>
      <w:r w:rsidR="00054C06" w:rsidRPr="00054C06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de controale</w:t>
      </w:r>
      <w:r w:rsidRPr="00DD0817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,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dintre care:</w:t>
      </w:r>
    </w:p>
    <w:p w:rsidR="00DB6258" w:rsidRPr="00DD0817" w:rsidRDefault="00DB6258" w:rsidP="0081738F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-         </w:t>
      </w:r>
      <w:r w:rsidR="00BE467B">
        <w:rPr>
          <w:rFonts w:ascii="Arial" w:eastAsia="Calibri" w:hAnsi="Arial" w:cs="Arial"/>
          <w:b/>
          <w:szCs w:val="24"/>
          <w:shd w:val="clear" w:color="auto" w:fill="FFFFFF"/>
        </w:rPr>
        <w:t>2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 contro</w:t>
      </w:r>
      <w:r w:rsidR="00BE467B">
        <w:rPr>
          <w:rFonts w:ascii="Arial" w:eastAsia="Calibri" w:hAnsi="Arial" w:cs="Arial"/>
          <w:b/>
          <w:szCs w:val="24"/>
          <w:shd w:val="clear" w:color="auto" w:fill="FFFFFF"/>
        </w:rPr>
        <w:t>a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l</w:t>
      </w:r>
      <w:r w:rsidR="00BE467B">
        <w:rPr>
          <w:rFonts w:ascii="Arial" w:eastAsia="Calibri" w:hAnsi="Arial" w:cs="Arial"/>
          <w:b/>
          <w:szCs w:val="24"/>
          <w:shd w:val="clear" w:color="auto" w:fill="FFFFFF"/>
        </w:rPr>
        <w:t>e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 la producători</w:t>
      </w:r>
    </w:p>
    <w:p w:rsidR="00C91333" w:rsidRPr="00DD0817" w:rsidRDefault="00C91333" w:rsidP="0081738F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-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ab/>
      </w:r>
      <w:r w:rsidR="00DB6258" w:rsidRPr="00DD0817">
        <w:rPr>
          <w:rFonts w:ascii="Arial" w:eastAsia="Calibri" w:hAnsi="Arial" w:cs="Arial"/>
          <w:b/>
          <w:szCs w:val="24"/>
          <w:shd w:val="clear" w:color="auto" w:fill="FFFFFF"/>
        </w:rPr>
        <w:t>3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 controale la importatori;</w:t>
      </w:r>
    </w:p>
    <w:p w:rsidR="00DB6258" w:rsidRPr="00DD0817" w:rsidRDefault="00C91333" w:rsidP="0081738F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-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ab/>
      </w:r>
      <w:r w:rsidR="00DB6258" w:rsidRPr="00DD0817">
        <w:rPr>
          <w:rFonts w:ascii="Arial" w:eastAsia="Calibri" w:hAnsi="Arial" w:cs="Arial"/>
          <w:b/>
          <w:szCs w:val="24"/>
          <w:shd w:val="clear" w:color="auto" w:fill="FFFFFF"/>
        </w:rPr>
        <w:t>1</w:t>
      </w:r>
      <w:r w:rsidR="00BE467B">
        <w:rPr>
          <w:rFonts w:ascii="Arial" w:eastAsia="Calibri" w:hAnsi="Arial" w:cs="Arial"/>
          <w:b/>
          <w:szCs w:val="24"/>
          <w:shd w:val="clear" w:color="auto" w:fill="FFFFFF"/>
        </w:rPr>
        <w:t>2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 controale la distribuitori, </w:t>
      </w:r>
    </w:p>
    <w:p w:rsidR="004B17F8" w:rsidRDefault="00C91333" w:rsidP="0081738F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-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ab/>
      </w:r>
      <w:r w:rsidR="00DB6258" w:rsidRPr="00DD0817">
        <w:rPr>
          <w:rFonts w:ascii="Arial" w:eastAsia="Calibri" w:hAnsi="Arial" w:cs="Arial"/>
          <w:b/>
          <w:szCs w:val="24"/>
          <w:shd w:val="clear" w:color="auto" w:fill="FFFFFF"/>
        </w:rPr>
        <w:t>4</w:t>
      </w:r>
      <w:r w:rsidR="00BE467B">
        <w:rPr>
          <w:rFonts w:ascii="Arial" w:eastAsia="Calibri" w:hAnsi="Arial" w:cs="Arial"/>
          <w:b/>
          <w:szCs w:val="24"/>
          <w:shd w:val="clear" w:color="auto" w:fill="FFFFFF"/>
        </w:rPr>
        <w:t>36</w:t>
      </w:r>
      <w:r w:rsidR="0046451F">
        <w:rPr>
          <w:rFonts w:ascii="Arial" w:eastAsia="Calibri" w:hAnsi="Arial" w:cs="Arial"/>
          <w:b/>
          <w:szCs w:val="24"/>
          <w:shd w:val="clear" w:color="auto" w:fill="FFFFFF"/>
        </w:rPr>
        <w:t xml:space="preserve"> 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controale în unităţi de desfacere</w:t>
      </w:r>
      <w:r w:rsidR="00DB6258"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 (farmacii, retaileri</w:t>
      </w:r>
      <w:r w:rsidR="00A37A80" w:rsidRPr="00DD0817">
        <w:rPr>
          <w:rFonts w:ascii="Arial" w:eastAsia="Calibri" w:hAnsi="Arial" w:cs="Arial"/>
          <w:b/>
          <w:szCs w:val="24"/>
          <w:shd w:val="clear" w:color="auto" w:fill="FFFFFF"/>
        </w:rPr>
        <w:t>, etc</w:t>
      </w:r>
      <w:r w:rsidR="00DB6258" w:rsidRPr="00DD0817">
        <w:rPr>
          <w:rFonts w:ascii="Arial" w:eastAsia="Calibri" w:hAnsi="Arial" w:cs="Arial"/>
          <w:b/>
          <w:szCs w:val="24"/>
          <w:shd w:val="clear" w:color="auto" w:fill="FFFFFF"/>
        </w:rPr>
        <w:t>)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.</w:t>
      </w:r>
    </w:p>
    <w:p w:rsidR="00671E7F" w:rsidRDefault="00671E7F" w:rsidP="0081738F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</w:p>
    <w:p w:rsidR="007A4529" w:rsidRDefault="00671E7F" w:rsidP="0081738F">
      <w:pPr>
        <w:pStyle w:val="ListParagraph"/>
        <w:spacing w:after="0" w:line="276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Au </w:t>
      </w:r>
      <w:proofErr w:type="spellStart"/>
      <w:r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fost</w:t>
      </w:r>
      <w:proofErr w:type="spellEnd"/>
      <w:r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prelevate</w:t>
      </w:r>
      <w:proofErr w:type="spellEnd"/>
      <w:r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un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număr</w:t>
      </w:r>
      <w:proofErr w:type="spellEnd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de 4</w:t>
      </w:r>
      <w:r w:rsidR="00B51F85">
        <w:rPr>
          <w:rFonts w:ascii="Arial" w:eastAsia="Calibri" w:hAnsi="Arial" w:cs="Arial"/>
          <w:b/>
          <w:sz w:val="24"/>
          <w:szCs w:val="24"/>
          <w:shd w:val="clear" w:color="auto" w:fill="FFFFFF"/>
        </w:rPr>
        <w:t>34</w:t>
      </w:r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de probe,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pentru</w:t>
      </w:r>
      <w:proofErr w:type="spellEnd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care s-au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raportat</w:t>
      </w:r>
      <w:proofErr w:type="spellEnd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până</w:t>
      </w:r>
      <w:proofErr w:type="spellEnd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la data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întocmirii</w:t>
      </w:r>
      <w:proofErr w:type="spellEnd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prezentului</w:t>
      </w:r>
      <w:proofErr w:type="spellEnd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raport</w:t>
      </w:r>
      <w:proofErr w:type="spellEnd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>,</w:t>
      </w:r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un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număr</w:t>
      </w:r>
      <w:proofErr w:type="spellEnd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de 57 probe </w:t>
      </w:r>
      <w:proofErr w:type="spellStart"/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>corespunză</w:t>
      </w:r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>toare</w:t>
      </w:r>
      <w:proofErr w:type="spellEnd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>celelalte</w:t>
      </w:r>
      <w:proofErr w:type="spellEnd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>fiind</w:t>
      </w:r>
      <w:proofErr w:type="spellEnd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>în</w:t>
      </w:r>
      <w:proofErr w:type="spellEnd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843E4">
        <w:rPr>
          <w:rFonts w:ascii="Arial" w:eastAsia="Calibri" w:hAnsi="Arial" w:cs="Arial"/>
          <w:b/>
          <w:sz w:val="24"/>
          <w:szCs w:val="24"/>
          <w:shd w:val="clear" w:color="auto" w:fill="FFFFFF"/>
        </w:rPr>
        <w:t>lucru</w:t>
      </w:r>
      <w:proofErr w:type="spellEnd"/>
      <w:r w:rsidR="00AF664C">
        <w:rPr>
          <w:rFonts w:ascii="Arial" w:eastAsia="Calibri" w:hAnsi="Arial" w:cs="Arial"/>
          <w:b/>
          <w:sz w:val="24"/>
          <w:szCs w:val="24"/>
          <w:shd w:val="clear" w:color="auto" w:fill="FFFFFF"/>
        </w:rPr>
        <w:t>,</w:t>
      </w:r>
      <w:r w:rsidR="00234204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5843E4">
        <w:rPr>
          <w:rFonts w:ascii="Arial" w:eastAsia="Times New Roman" w:hAnsi="Arial" w:cs="Arial"/>
          <w:b/>
          <w:sz w:val="24"/>
          <w:szCs w:val="24"/>
          <w:lang w:val="ro-RO"/>
        </w:rPr>
        <w:t>în</w:t>
      </w:r>
      <w:r w:rsidR="007A4529" w:rsidRPr="007A4529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laboratoarele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specificate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în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Metodologia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Institutului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Național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Sănătate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Publica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4529" w:rsidRPr="007A4529">
        <w:rPr>
          <w:rFonts w:ascii="Arial" w:hAnsi="Arial" w:cs="Arial"/>
          <w:b/>
          <w:sz w:val="24"/>
          <w:szCs w:val="24"/>
        </w:rPr>
        <w:t>București</w:t>
      </w:r>
      <w:proofErr w:type="spellEnd"/>
      <w:r w:rsidR="007A4529" w:rsidRPr="007A4529">
        <w:rPr>
          <w:rFonts w:ascii="Arial" w:hAnsi="Arial" w:cs="Arial"/>
          <w:b/>
          <w:sz w:val="24"/>
          <w:szCs w:val="24"/>
        </w:rPr>
        <w:t xml:space="preserve">, </w:t>
      </w:r>
      <w:r w:rsidR="007A4529" w:rsidRPr="007A4529">
        <w:rPr>
          <w:rFonts w:ascii="Arial" w:eastAsia="Times New Roman" w:hAnsi="Arial" w:cs="Arial"/>
          <w:b/>
          <w:sz w:val="24"/>
          <w:szCs w:val="24"/>
          <w:lang w:val="ro-RO"/>
        </w:rPr>
        <w:t xml:space="preserve">urmând ca în funcţie de rezultatele determinărilor, </w:t>
      </w:r>
      <w:r w:rsidR="007A4529" w:rsidRPr="007A4529"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 xml:space="preserve">inspectorii sanitari </w:t>
      </w:r>
      <w:r w:rsidR="00612485">
        <w:rPr>
          <w:rFonts w:ascii="Arial" w:eastAsia="Times New Roman" w:hAnsi="Arial" w:cs="Arial"/>
          <w:b/>
          <w:sz w:val="24"/>
          <w:szCs w:val="24"/>
          <w:lang w:val="ro-RO"/>
        </w:rPr>
        <w:t>să</w:t>
      </w:r>
      <w:r w:rsidR="007A4529" w:rsidRPr="007A4529">
        <w:rPr>
          <w:rFonts w:ascii="Arial" w:eastAsia="Times New Roman" w:hAnsi="Arial" w:cs="Arial"/>
          <w:b/>
          <w:sz w:val="24"/>
          <w:szCs w:val="24"/>
          <w:lang w:val="ro-RO"/>
        </w:rPr>
        <w:t xml:space="preserve"> dispun</w:t>
      </w:r>
      <w:r w:rsidR="00612485">
        <w:rPr>
          <w:rFonts w:ascii="Arial" w:eastAsia="Times New Roman" w:hAnsi="Arial" w:cs="Arial"/>
          <w:b/>
          <w:sz w:val="24"/>
          <w:szCs w:val="24"/>
          <w:lang w:val="ro-RO"/>
        </w:rPr>
        <w:t>ă</w:t>
      </w:r>
      <w:r w:rsidR="007A4529" w:rsidRPr="007A4529">
        <w:rPr>
          <w:rFonts w:ascii="Arial" w:eastAsia="Times New Roman" w:hAnsi="Arial" w:cs="Arial"/>
          <w:b/>
          <w:sz w:val="24"/>
          <w:szCs w:val="24"/>
          <w:lang w:val="ro-RO"/>
        </w:rPr>
        <w:t xml:space="preserve"> măsurile legale care se impun, </w:t>
      </w:r>
      <w:r w:rsidR="007A4529" w:rsidRPr="007A4529">
        <w:rPr>
          <w:rFonts w:ascii="Arial" w:eastAsia="Times New Roman" w:hAnsi="Arial" w:cs="Arial"/>
          <w:sz w:val="24"/>
          <w:szCs w:val="24"/>
          <w:lang w:val="ro-RO"/>
        </w:rPr>
        <w:t xml:space="preserve">iar raportarea se va efectua pe macheta lunară de raportare. </w:t>
      </w:r>
    </w:p>
    <w:p w:rsidR="001F6664" w:rsidRDefault="001F6664" w:rsidP="0081738F">
      <w:pPr>
        <w:pStyle w:val="ListParagraph"/>
        <w:spacing w:after="0" w:line="276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F6664" w:rsidRDefault="00612485" w:rsidP="0081738F">
      <w:pPr>
        <w:pStyle w:val="ListParagraph"/>
        <w:spacing w:line="276" w:lineRule="auto"/>
        <w:ind w:left="0" w:firstLine="708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Probele </w:t>
      </w:r>
      <w:proofErr w:type="spellStart"/>
      <w:r w:rsidRPr="00612485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  <w:lang w:val="ro-RO"/>
        </w:rPr>
        <w:t>Evaluarea riscului chimic și bacteriologic al alimentelor destinate unor grupuri specifice</w:t>
      </w:r>
      <w:r w:rsidRPr="00612485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6664" w:rsidRPr="001F6664">
        <w:rPr>
          <w:rFonts w:ascii="Arial" w:hAnsi="Arial" w:cs="Arial"/>
          <w:sz w:val="24"/>
          <w:szCs w:val="24"/>
        </w:rPr>
        <w:t xml:space="preserve">au </w:t>
      </w:r>
      <w:proofErr w:type="spellStart"/>
      <w:r w:rsidR="001F6664" w:rsidRPr="001F6664">
        <w:rPr>
          <w:rFonts w:ascii="Arial" w:hAnsi="Arial" w:cs="Arial"/>
          <w:sz w:val="24"/>
          <w:szCs w:val="24"/>
        </w:rPr>
        <w:t>fost</w:t>
      </w:r>
      <w:proofErr w:type="spellEnd"/>
      <w:r w:rsidR="001F6664" w:rsidRPr="001F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664" w:rsidRPr="001F6664">
        <w:rPr>
          <w:rFonts w:ascii="Arial" w:hAnsi="Arial" w:cs="Arial"/>
          <w:sz w:val="24"/>
          <w:szCs w:val="24"/>
        </w:rPr>
        <w:t>prelevate</w:t>
      </w:r>
      <w:proofErr w:type="spellEnd"/>
      <w:r w:rsidR="001F6664">
        <w:rPr>
          <w:rFonts w:ascii="Arial" w:hAnsi="Arial" w:cs="Arial"/>
          <w:b/>
          <w:sz w:val="24"/>
          <w:szCs w:val="24"/>
        </w:rPr>
        <w:t xml:space="preserve"> </w:t>
      </w:r>
      <w:r w:rsidR="001F6664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pe tot parcursul lunii octombrie, </w:t>
      </w:r>
      <w:r w:rsidR="001F6664">
        <w:rPr>
          <w:rFonts w:ascii="Arial" w:hAnsi="Arial" w:cs="Arial"/>
          <w:b/>
          <w:sz w:val="24"/>
          <w:szCs w:val="24"/>
        </w:rPr>
        <w:t xml:space="preserve">conform </w:t>
      </w:r>
      <w:proofErr w:type="spellStart"/>
      <w:r w:rsidR="00EF584D">
        <w:rPr>
          <w:rFonts w:ascii="Arial" w:hAnsi="Arial" w:cs="Arial"/>
          <w:b/>
          <w:sz w:val="24"/>
          <w:szCs w:val="24"/>
        </w:rPr>
        <w:t>instucțiunilor</w:t>
      </w:r>
      <w:proofErr w:type="spellEnd"/>
      <w:r w:rsidR="00EF584D">
        <w:rPr>
          <w:rFonts w:ascii="Arial" w:hAnsi="Arial" w:cs="Arial"/>
          <w:b/>
          <w:sz w:val="24"/>
          <w:szCs w:val="24"/>
        </w:rPr>
        <w:t xml:space="preserve"> din </w:t>
      </w:r>
      <w:r w:rsidR="001F66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584D">
        <w:rPr>
          <w:rFonts w:ascii="Arial" w:hAnsi="Arial" w:cs="Arial"/>
          <w:b/>
          <w:sz w:val="24"/>
          <w:szCs w:val="24"/>
        </w:rPr>
        <w:t>Metodologia</w:t>
      </w:r>
      <w:proofErr w:type="spellEnd"/>
      <w:r w:rsidR="00EF584D">
        <w:rPr>
          <w:rFonts w:ascii="Arial" w:hAnsi="Arial" w:cs="Arial"/>
          <w:b/>
          <w:sz w:val="24"/>
          <w:szCs w:val="24"/>
        </w:rPr>
        <w:t xml:space="preserve"> </w:t>
      </w:r>
      <w:r w:rsidR="001F6664">
        <w:rPr>
          <w:rFonts w:ascii="Arial" w:hAnsi="Arial" w:cs="Arial"/>
          <w:b/>
          <w:sz w:val="24"/>
          <w:szCs w:val="24"/>
        </w:rPr>
        <w:t>INSP</w:t>
      </w:r>
      <w:r w:rsidR="00EF5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584D" w:rsidRPr="00EF584D">
        <w:rPr>
          <w:rFonts w:ascii="Arial" w:hAnsi="Arial" w:cs="Arial"/>
          <w:sz w:val="24"/>
          <w:szCs w:val="24"/>
        </w:rPr>
        <w:t>elaborată</w:t>
      </w:r>
      <w:proofErr w:type="spellEnd"/>
      <w:r w:rsidR="001F6664" w:rsidRPr="00EF5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664" w:rsidRPr="00EF584D">
        <w:rPr>
          <w:rFonts w:ascii="Arial" w:hAnsi="Arial" w:cs="Arial"/>
          <w:sz w:val="24"/>
          <w:szCs w:val="24"/>
        </w:rPr>
        <w:t>pentru</w:t>
      </w:r>
      <w:proofErr w:type="spellEnd"/>
      <w:r w:rsidR="001F6664" w:rsidRPr="00EF5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664" w:rsidRPr="00EF584D">
        <w:rPr>
          <w:rFonts w:ascii="Arial" w:hAnsi="Arial" w:cs="Arial"/>
          <w:sz w:val="24"/>
          <w:szCs w:val="24"/>
        </w:rPr>
        <w:t>anul</w:t>
      </w:r>
      <w:proofErr w:type="spellEnd"/>
      <w:r w:rsidR="001F6664" w:rsidRPr="00EF584D">
        <w:rPr>
          <w:rFonts w:ascii="Arial" w:hAnsi="Arial" w:cs="Arial"/>
          <w:sz w:val="24"/>
          <w:szCs w:val="24"/>
        </w:rPr>
        <w:t xml:space="preserve"> 2021</w:t>
      </w:r>
      <w:r w:rsidR="001F6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2485">
        <w:rPr>
          <w:rFonts w:ascii="Arial" w:hAnsi="Arial" w:cs="Arial"/>
          <w:sz w:val="24"/>
          <w:szCs w:val="24"/>
        </w:rPr>
        <w:t>după</w:t>
      </w:r>
      <w:proofErr w:type="spellEnd"/>
      <w:r w:rsidRPr="00612485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612485">
        <w:rPr>
          <w:rFonts w:ascii="Arial" w:hAnsi="Arial" w:cs="Arial"/>
          <w:sz w:val="24"/>
          <w:szCs w:val="24"/>
        </w:rPr>
        <w:t>urmeaz</w:t>
      </w:r>
      <w:proofErr w:type="spellEnd"/>
      <w:r w:rsidRPr="00612485">
        <w:rPr>
          <w:rFonts w:ascii="Arial" w:hAnsi="Arial" w:cs="Arial"/>
          <w:sz w:val="24"/>
          <w:szCs w:val="24"/>
          <w:lang w:val="ro-RO"/>
        </w:rPr>
        <w:t>ă:</w:t>
      </w:r>
      <w:r w:rsidR="001F6664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</w:t>
      </w:r>
    </w:p>
    <w:p w:rsidR="001F6664" w:rsidRDefault="001F6664" w:rsidP="0081738F">
      <w:pPr>
        <w:pStyle w:val="ListParagraph"/>
        <w:spacing w:line="276" w:lineRule="auto"/>
        <w:ind w:left="0" w:firstLine="708"/>
        <w:rPr>
          <w:rFonts w:ascii="Arial" w:hAnsi="Arial" w:cs="Arial"/>
          <w:sz w:val="24"/>
          <w:szCs w:val="24"/>
        </w:rPr>
      </w:pPr>
    </w:p>
    <w:p w:rsidR="001F6664" w:rsidRPr="00EC5BAF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t-IT"/>
        </w:rPr>
        <w:t>a) Pentru determinarea Pb, Cd, Hg, Al și As au fost recoltate 12</w:t>
      </w:r>
      <w:r w:rsidR="00311E97">
        <w:rPr>
          <w:rFonts w:ascii="Arial" w:hAnsi="Arial" w:cs="Arial"/>
          <w:b/>
          <w:sz w:val="24"/>
          <w:szCs w:val="24"/>
          <w:lang w:val="it-IT"/>
        </w:rPr>
        <w:t>8</w:t>
      </w:r>
      <w:r>
        <w:rPr>
          <w:rFonts w:ascii="Arial" w:hAnsi="Arial" w:cs="Arial"/>
          <w:b/>
          <w:sz w:val="24"/>
          <w:szCs w:val="24"/>
          <w:lang w:val="it-IT"/>
        </w:rPr>
        <w:t xml:space="preserve"> probe</w:t>
      </w:r>
      <w:r w:rsidRPr="003B5937">
        <w:rPr>
          <w:rFonts w:ascii="Arial" w:hAnsi="Arial" w:cs="Arial"/>
          <w:color w:val="26282A"/>
          <w:sz w:val="24"/>
          <w:szCs w:val="24"/>
          <w:lang w:val="it-IT"/>
        </w:rPr>
        <w:t xml:space="preserve">, </w:t>
      </w:r>
      <w:r w:rsidRPr="00CF6F67">
        <w:rPr>
          <w:rFonts w:ascii="Arial" w:hAnsi="Arial" w:cs="Arial"/>
          <w:color w:val="26282A"/>
          <w:sz w:val="24"/>
          <w:szCs w:val="24"/>
          <w:lang w:val="it-IT"/>
        </w:rPr>
        <w:t>toate fiind în lucru</w:t>
      </w:r>
      <w:r w:rsidRPr="008D507E">
        <w:rPr>
          <w:rFonts w:ascii="Arial" w:hAnsi="Arial" w:cs="Arial"/>
          <w:sz w:val="24"/>
          <w:szCs w:val="24"/>
          <w:lang w:val="it-IT"/>
        </w:rPr>
        <w:t>;</w:t>
      </w:r>
    </w:p>
    <w:p w:rsidR="001F6664" w:rsidRDefault="001F6664" w:rsidP="0081738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6664" w:rsidRPr="00EC5BAF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 </w:t>
      </w:r>
      <w:proofErr w:type="spellStart"/>
      <w:r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determinarea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Staniului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b/>
          <w:sz w:val="24"/>
          <w:szCs w:val="24"/>
        </w:rPr>
        <w:t>fost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recoltate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  <w:r w:rsidR="00311E9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probe</w:t>
      </w:r>
      <w:r w:rsidRPr="003B5937">
        <w:rPr>
          <w:rFonts w:ascii="Arial" w:hAnsi="Arial" w:cs="Arial"/>
          <w:color w:val="26282A"/>
          <w:sz w:val="24"/>
          <w:szCs w:val="24"/>
          <w:lang w:val="it-IT"/>
        </w:rPr>
        <w:t xml:space="preserve">, </w:t>
      </w:r>
      <w:r w:rsidRPr="00CF6F67">
        <w:rPr>
          <w:rFonts w:ascii="Arial" w:hAnsi="Arial" w:cs="Arial"/>
          <w:color w:val="26282A"/>
          <w:sz w:val="24"/>
          <w:szCs w:val="24"/>
          <w:lang w:val="it-IT"/>
        </w:rPr>
        <w:t>toate fiind în lucru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1F6664" w:rsidRDefault="001F6664" w:rsidP="0081738F">
      <w:pPr>
        <w:pStyle w:val="ListParagraph"/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it-IT"/>
        </w:rPr>
      </w:pPr>
    </w:p>
    <w:p w:rsidR="001F6664" w:rsidRPr="00234204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397E">
        <w:rPr>
          <w:rFonts w:ascii="Arial" w:hAnsi="Arial" w:cs="Arial"/>
          <w:b/>
          <w:color w:val="26282A"/>
          <w:sz w:val="24"/>
          <w:szCs w:val="24"/>
        </w:rPr>
        <w:t>c)</w:t>
      </w:r>
      <w:r>
        <w:rPr>
          <w:rFonts w:ascii="Arial" w:hAnsi="Arial" w:cs="Arial"/>
          <w:b/>
          <w:color w:val="26282A"/>
        </w:rPr>
        <w:t xml:space="preserve"> </w:t>
      </w:r>
      <w:proofErr w:type="spellStart"/>
      <w:r w:rsidRPr="0081355E">
        <w:rPr>
          <w:rFonts w:ascii="Arial" w:hAnsi="Arial" w:cs="Arial"/>
          <w:b/>
          <w:color w:val="26282A"/>
          <w:sz w:val="24"/>
          <w:szCs w:val="24"/>
        </w:rPr>
        <w:t>Pentru</w:t>
      </w:r>
      <w:proofErr w:type="spellEnd"/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Pr="0081355E">
        <w:rPr>
          <w:rFonts w:ascii="Arial" w:hAnsi="Arial" w:cs="Arial"/>
          <w:b/>
          <w:color w:val="26282A"/>
          <w:sz w:val="24"/>
          <w:szCs w:val="24"/>
        </w:rPr>
        <w:t>analiza</w:t>
      </w:r>
      <w:proofErr w:type="spellEnd"/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Pr="0081355E">
        <w:rPr>
          <w:rFonts w:ascii="Arial" w:hAnsi="Arial" w:cs="Arial"/>
          <w:b/>
          <w:color w:val="26282A"/>
          <w:sz w:val="24"/>
          <w:szCs w:val="24"/>
        </w:rPr>
        <w:t>parametrilor</w:t>
      </w:r>
      <w:proofErr w:type="spellEnd"/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Pr="0081355E">
        <w:rPr>
          <w:rFonts w:ascii="Arial" w:hAnsi="Arial" w:cs="Arial"/>
          <w:b/>
          <w:color w:val="26282A"/>
          <w:sz w:val="24"/>
          <w:szCs w:val="24"/>
        </w:rPr>
        <w:t>microbiologici</w:t>
      </w:r>
      <w:proofErr w:type="spellEnd"/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: Salmonella spp., Listeria monocytogenes </w:t>
      </w:r>
      <w:proofErr w:type="spellStart"/>
      <w:r w:rsidRPr="0081355E">
        <w:rPr>
          <w:rFonts w:ascii="Arial" w:hAnsi="Arial" w:cs="Arial"/>
          <w:b/>
          <w:color w:val="26282A"/>
          <w:sz w:val="24"/>
          <w:szCs w:val="24"/>
        </w:rPr>
        <w:t>şi</w:t>
      </w:r>
      <w:proofErr w:type="spellEnd"/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 Enterobacter </w:t>
      </w:r>
      <w:proofErr w:type="spellStart"/>
      <w:r w:rsidRPr="0081355E">
        <w:rPr>
          <w:rFonts w:ascii="Arial" w:hAnsi="Arial" w:cs="Arial"/>
          <w:b/>
          <w:color w:val="26282A"/>
          <w:sz w:val="24"/>
          <w:szCs w:val="24"/>
        </w:rPr>
        <w:t>sakazakii</w:t>
      </w:r>
      <w:proofErr w:type="spellEnd"/>
      <w:r w:rsidRPr="0081355E">
        <w:rPr>
          <w:rFonts w:ascii="Arial" w:hAnsi="Arial" w:cs="Arial"/>
          <w:color w:val="26282A"/>
          <w:sz w:val="24"/>
          <w:szCs w:val="24"/>
        </w:rPr>
        <w:t xml:space="preserve">  </w:t>
      </w:r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au </w:t>
      </w:r>
      <w:proofErr w:type="spellStart"/>
      <w:r w:rsidRPr="0081355E">
        <w:rPr>
          <w:rFonts w:ascii="Arial" w:hAnsi="Arial" w:cs="Arial"/>
          <w:b/>
          <w:color w:val="26282A"/>
          <w:sz w:val="24"/>
          <w:szCs w:val="24"/>
        </w:rPr>
        <w:t>fost</w:t>
      </w:r>
      <w:proofErr w:type="spellEnd"/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Pr="0081355E">
        <w:rPr>
          <w:rFonts w:ascii="Arial" w:hAnsi="Arial" w:cs="Arial"/>
          <w:b/>
          <w:color w:val="26282A"/>
          <w:sz w:val="24"/>
          <w:szCs w:val="24"/>
        </w:rPr>
        <w:t>prel</w:t>
      </w:r>
      <w:r>
        <w:rPr>
          <w:rFonts w:ascii="Arial" w:hAnsi="Arial" w:cs="Arial"/>
          <w:b/>
          <w:color w:val="26282A"/>
          <w:sz w:val="24"/>
          <w:szCs w:val="24"/>
        </w:rPr>
        <w:t>ev</w:t>
      </w:r>
      <w:r w:rsidRPr="0081355E">
        <w:rPr>
          <w:rFonts w:ascii="Arial" w:hAnsi="Arial" w:cs="Arial"/>
          <w:b/>
          <w:color w:val="26282A"/>
          <w:sz w:val="24"/>
          <w:szCs w:val="24"/>
        </w:rPr>
        <w:t>ate</w:t>
      </w:r>
      <w:proofErr w:type="spellEnd"/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r>
        <w:rPr>
          <w:rFonts w:ascii="Arial" w:hAnsi="Arial" w:cs="Arial"/>
          <w:b/>
          <w:color w:val="26282A"/>
          <w:sz w:val="24"/>
          <w:szCs w:val="24"/>
        </w:rPr>
        <w:t>12</w:t>
      </w:r>
      <w:r w:rsidR="00311E97">
        <w:rPr>
          <w:rFonts w:ascii="Arial" w:hAnsi="Arial" w:cs="Arial"/>
          <w:b/>
          <w:color w:val="26282A"/>
          <w:sz w:val="24"/>
          <w:szCs w:val="24"/>
        </w:rPr>
        <w:t>5</w:t>
      </w:r>
      <w:r w:rsidRPr="0081355E">
        <w:rPr>
          <w:rFonts w:ascii="Arial" w:hAnsi="Arial" w:cs="Arial"/>
          <w:b/>
          <w:color w:val="26282A"/>
          <w:sz w:val="24"/>
          <w:szCs w:val="24"/>
        </w:rPr>
        <w:t xml:space="preserve"> probe</w:t>
      </w:r>
      <w:r w:rsidRPr="00D74BE3">
        <w:rPr>
          <w:rFonts w:ascii="Arial" w:hAnsi="Arial" w:cs="Arial"/>
          <w:color w:val="26282A"/>
          <w:sz w:val="24"/>
          <w:szCs w:val="24"/>
        </w:rPr>
        <w:t>,</w:t>
      </w:r>
      <w:r w:rsidRPr="0081355E">
        <w:rPr>
          <w:rFonts w:ascii="Arial" w:hAnsi="Arial" w:cs="Arial"/>
          <w:color w:val="26282A"/>
          <w:sz w:val="24"/>
          <w:szCs w:val="24"/>
        </w:rPr>
        <w:t xml:space="preserve"> </w:t>
      </w:r>
      <w:r w:rsidRPr="00EC5BAF">
        <w:rPr>
          <w:rFonts w:ascii="Arial" w:hAnsi="Arial" w:cs="Arial"/>
          <w:sz w:val="24"/>
          <w:szCs w:val="24"/>
          <w:lang w:val="it-IT"/>
        </w:rPr>
        <w:t>din care până la data raportării</w:t>
      </w:r>
      <w:r>
        <w:rPr>
          <w:rFonts w:ascii="Arial" w:hAnsi="Arial" w:cs="Arial"/>
          <w:sz w:val="24"/>
          <w:szCs w:val="24"/>
          <w:lang w:val="it-IT"/>
        </w:rPr>
        <w:t xml:space="preserve"> de</w:t>
      </w:r>
      <w:r w:rsidRPr="00EC5BAF">
        <w:rPr>
          <w:rFonts w:ascii="Arial" w:hAnsi="Arial" w:cs="Arial"/>
          <w:sz w:val="24"/>
          <w:szCs w:val="24"/>
          <w:lang w:val="it-IT"/>
        </w:rPr>
        <w:t xml:space="preserve"> 1</w:t>
      </w:r>
      <w:r>
        <w:rPr>
          <w:rFonts w:ascii="Arial" w:hAnsi="Arial" w:cs="Arial"/>
          <w:sz w:val="24"/>
          <w:szCs w:val="24"/>
          <w:lang w:val="it-IT"/>
        </w:rPr>
        <w:t>5</w:t>
      </w:r>
      <w:r w:rsidRPr="00EC5BAF">
        <w:rPr>
          <w:rFonts w:ascii="Arial" w:hAnsi="Arial" w:cs="Arial"/>
          <w:sz w:val="24"/>
          <w:szCs w:val="24"/>
          <w:lang w:val="it-IT"/>
        </w:rPr>
        <w:t>.11.2020</w:t>
      </w:r>
      <w:r>
        <w:rPr>
          <w:rFonts w:ascii="Arial" w:hAnsi="Arial" w:cs="Arial"/>
          <w:sz w:val="24"/>
          <w:szCs w:val="24"/>
          <w:lang w:val="it-IT"/>
        </w:rPr>
        <w:t xml:space="preserve">, au fost raportate ca fiind corespunzătoare un număr de </w:t>
      </w:r>
      <w:r w:rsidRPr="00234204">
        <w:rPr>
          <w:rFonts w:ascii="Arial" w:hAnsi="Arial" w:cs="Arial"/>
          <w:b/>
          <w:sz w:val="24"/>
          <w:szCs w:val="24"/>
          <w:lang w:val="it-IT"/>
        </w:rPr>
        <w:t>47</w:t>
      </w:r>
      <w:r w:rsidRPr="00A52B4E">
        <w:rPr>
          <w:rFonts w:ascii="Arial" w:hAnsi="Arial" w:cs="Arial"/>
          <w:b/>
          <w:sz w:val="24"/>
          <w:szCs w:val="24"/>
          <w:lang w:val="it-IT"/>
        </w:rPr>
        <w:t xml:space="preserve"> probe</w:t>
      </w:r>
      <w:r>
        <w:rPr>
          <w:rFonts w:ascii="Arial" w:hAnsi="Arial" w:cs="Arial"/>
          <w:sz w:val="24"/>
          <w:szCs w:val="24"/>
          <w:lang w:val="it-IT"/>
        </w:rPr>
        <w:t xml:space="preserve">, </w:t>
      </w:r>
      <w:r w:rsidRPr="00234204">
        <w:rPr>
          <w:rFonts w:ascii="Arial" w:hAnsi="Arial" w:cs="Arial"/>
          <w:sz w:val="24"/>
          <w:szCs w:val="24"/>
          <w:lang w:val="it-IT"/>
        </w:rPr>
        <w:t>restul fiind în lucru</w:t>
      </w:r>
      <w:r>
        <w:rPr>
          <w:rFonts w:ascii="Arial" w:hAnsi="Arial" w:cs="Arial"/>
          <w:sz w:val="24"/>
          <w:szCs w:val="24"/>
        </w:rPr>
        <w:t>;</w:t>
      </w:r>
      <w:r w:rsidRPr="00234204">
        <w:rPr>
          <w:rFonts w:ascii="Arial" w:hAnsi="Arial" w:cs="Arial"/>
          <w:sz w:val="24"/>
          <w:szCs w:val="24"/>
        </w:rPr>
        <w:t xml:space="preserve">   </w:t>
      </w:r>
    </w:p>
    <w:p w:rsidR="001F6664" w:rsidRPr="00EC5BAF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F6664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26282A"/>
          <w:sz w:val="24"/>
          <w:szCs w:val="24"/>
          <w:lang w:val="it-IT"/>
        </w:rPr>
      </w:pPr>
      <w:r>
        <w:rPr>
          <w:rFonts w:ascii="Arial" w:hAnsi="Arial" w:cs="Arial"/>
          <w:b/>
          <w:color w:val="26282A"/>
          <w:sz w:val="24"/>
          <w:szCs w:val="24"/>
        </w:rPr>
        <w:t>d)</w:t>
      </w:r>
      <w:r>
        <w:rPr>
          <w:rFonts w:ascii="Arial" w:hAnsi="Arial" w:cs="Arial"/>
          <w:color w:val="26282A"/>
          <w:sz w:val="24"/>
          <w:szCs w:val="24"/>
        </w:rPr>
        <w:t xml:space="preserve"> 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>Pentru</w:t>
      </w:r>
      <w:proofErr w:type="gramStart"/>
      <w:r>
        <w:rPr>
          <w:rFonts w:ascii="Arial" w:hAnsi="Arial" w:cs="Arial"/>
          <w:b/>
          <w:color w:val="26282A"/>
          <w:sz w:val="24"/>
          <w:szCs w:val="24"/>
          <w:lang w:val="it-IT"/>
        </w:rPr>
        <w:t>  determinarea</w:t>
      </w:r>
      <w:proofErr w:type="gramEnd"/>
      <w:r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nivelului de micotoxine/Aflatoxine</w:t>
      </w:r>
      <w:r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>au fost</w:t>
      </w:r>
      <w:r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>prelevate 4</w:t>
      </w:r>
      <w:r w:rsidR="00311E97">
        <w:rPr>
          <w:rFonts w:ascii="Arial" w:hAnsi="Arial" w:cs="Arial"/>
          <w:b/>
          <w:color w:val="26282A"/>
          <w:sz w:val="24"/>
          <w:szCs w:val="24"/>
          <w:lang w:val="it-IT"/>
        </w:rPr>
        <w:t>4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probe</w:t>
      </w:r>
      <w:r w:rsidRPr="003B5937">
        <w:rPr>
          <w:rFonts w:ascii="Arial" w:hAnsi="Arial" w:cs="Arial"/>
          <w:color w:val="26282A"/>
          <w:sz w:val="24"/>
          <w:szCs w:val="24"/>
          <w:lang w:val="it-IT"/>
        </w:rPr>
        <w:t xml:space="preserve">, </w:t>
      </w:r>
      <w:r w:rsidRPr="00CF6F67">
        <w:rPr>
          <w:rFonts w:ascii="Arial" w:hAnsi="Arial" w:cs="Arial"/>
          <w:color w:val="26282A"/>
          <w:sz w:val="24"/>
          <w:szCs w:val="24"/>
          <w:lang w:val="it-IT"/>
        </w:rPr>
        <w:t>toate fiind în lucru</w:t>
      </w:r>
      <w:r w:rsidRPr="008D507E">
        <w:rPr>
          <w:rFonts w:ascii="Arial" w:hAnsi="Arial" w:cs="Arial"/>
          <w:color w:val="26282A"/>
          <w:sz w:val="24"/>
          <w:szCs w:val="24"/>
          <w:lang w:val="it-IT"/>
        </w:rPr>
        <w:t xml:space="preserve">; </w:t>
      </w:r>
    </w:p>
    <w:p w:rsidR="001F6664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6664" w:rsidRPr="00CF6F67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4BE3">
        <w:rPr>
          <w:rFonts w:ascii="Arial" w:hAnsi="Arial" w:cs="Arial"/>
          <w:b/>
          <w:sz w:val="24"/>
          <w:szCs w:val="24"/>
        </w:rPr>
        <w:t>e)</w:t>
      </w:r>
      <w:r w:rsidRPr="00D74BE3">
        <w:rPr>
          <w:rFonts w:ascii="Arial" w:hAnsi="Arial" w:cs="Arial"/>
          <w:sz w:val="24"/>
          <w:szCs w:val="24"/>
        </w:rPr>
        <w:t xml:space="preserve"> </w:t>
      </w:r>
      <w:r w:rsidRPr="00D74BE3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Pentru   determinarea nivelului de </w:t>
      </w:r>
      <w:proofErr w:type="gramStart"/>
      <w:r w:rsidRPr="00D74BE3">
        <w:rPr>
          <w:rFonts w:ascii="Arial" w:hAnsi="Arial" w:cs="Arial"/>
          <w:b/>
          <w:color w:val="26282A"/>
          <w:sz w:val="24"/>
          <w:szCs w:val="24"/>
          <w:lang w:val="it-IT"/>
        </w:rPr>
        <w:t>benzo(</w:t>
      </w:r>
      <w:proofErr w:type="gramEnd"/>
      <w:r w:rsidRPr="00D74BE3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a)piren au fost prelevate 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>4</w:t>
      </w:r>
      <w:r w:rsidR="00311E97">
        <w:rPr>
          <w:rFonts w:ascii="Arial" w:hAnsi="Arial" w:cs="Arial"/>
          <w:b/>
          <w:color w:val="26282A"/>
          <w:sz w:val="24"/>
          <w:szCs w:val="24"/>
          <w:lang w:val="it-IT"/>
        </w:rPr>
        <w:t>2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probe</w:t>
      </w:r>
      <w:r w:rsidRPr="003B5937">
        <w:rPr>
          <w:rFonts w:ascii="Arial" w:hAnsi="Arial" w:cs="Arial"/>
          <w:color w:val="26282A"/>
          <w:sz w:val="24"/>
          <w:szCs w:val="24"/>
          <w:lang w:val="it-IT"/>
        </w:rPr>
        <w:t xml:space="preserve">, </w:t>
      </w:r>
      <w:r>
        <w:rPr>
          <w:rFonts w:ascii="Arial" w:hAnsi="Arial" w:cs="Arial"/>
          <w:color w:val="26282A"/>
          <w:sz w:val="24"/>
          <w:szCs w:val="24"/>
          <w:lang w:val="it-IT"/>
        </w:rPr>
        <w:t>toate fiind în lucru</w:t>
      </w:r>
      <w:r w:rsidRPr="00CF6F67">
        <w:rPr>
          <w:rFonts w:ascii="Arial" w:hAnsi="Arial" w:cs="Arial"/>
          <w:sz w:val="24"/>
          <w:szCs w:val="24"/>
          <w:lang w:val="it-IT"/>
        </w:rPr>
        <w:t>;</w:t>
      </w:r>
    </w:p>
    <w:p w:rsidR="001F6664" w:rsidRPr="003B5937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6F67">
        <w:rPr>
          <w:rFonts w:ascii="Arial" w:hAnsi="Arial" w:cs="Arial"/>
          <w:sz w:val="24"/>
          <w:szCs w:val="24"/>
        </w:rPr>
        <w:t xml:space="preserve">  </w:t>
      </w:r>
    </w:p>
    <w:p w:rsidR="001F6664" w:rsidRPr="00CF6F67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6282A"/>
          <w:szCs w:val="24"/>
          <w:lang w:val="it-IT"/>
        </w:rPr>
        <w:t>f)</w:t>
      </w:r>
      <w:r>
        <w:rPr>
          <w:rFonts w:ascii="Arial" w:hAnsi="Arial" w:cs="Arial"/>
          <w:color w:val="26282A"/>
          <w:szCs w:val="24"/>
          <w:lang w:val="it-IT"/>
        </w:rPr>
        <w:t xml:space="preserve"> </w:t>
      </w:r>
      <w:r w:rsidRPr="007015D3">
        <w:rPr>
          <w:rFonts w:ascii="Arial" w:hAnsi="Arial" w:cs="Arial"/>
          <w:b/>
          <w:color w:val="26282A"/>
          <w:sz w:val="24"/>
          <w:szCs w:val="24"/>
          <w:lang w:val="it-IT"/>
        </w:rPr>
        <w:t>Pentru determinarea melaminei</w:t>
      </w:r>
      <w:r w:rsidRPr="007015D3"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 w:rsidRPr="007015D3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au fost prelevate 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>4</w:t>
      </w:r>
      <w:r w:rsidR="00311E97">
        <w:rPr>
          <w:rFonts w:ascii="Arial" w:hAnsi="Arial" w:cs="Arial"/>
          <w:b/>
          <w:color w:val="26282A"/>
          <w:sz w:val="24"/>
          <w:szCs w:val="24"/>
          <w:lang w:val="it-IT"/>
        </w:rPr>
        <w:t>3</w:t>
      </w:r>
      <w:r w:rsidRPr="007015D3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probe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, </w:t>
      </w:r>
      <w:r>
        <w:rPr>
          <w:rFonts w:ascii="Arial" w:hAnsi="Arial" w:cs="Arial"/>
          <w:color w:val="26282A"/>
          <w:sz w:val="24"/>
          <w:szCs w:val="24"/>
          <w:lang w:val="it-IT"/>
        </w:rPr>
        <w:t>toate fiind în lucru</w:t>
      </w:r>
      <w:r w:rsidRPr="00CF6F67">
        <w:rPr>
          <w:rFonts w:ascii="Arial" w:hAnsi="Arial" w:cs="Arial"/>
          <w:sz w:val="24"/>
          <w:szCs w:val="24"/>
          <w:lang w:val="it-IT"/>
        </w:rPr>
        <w:t>;</w:t>
      </w:r>
    </w:p>
    <w:p w:rsidR="001F6664" w:rsidRPr="00CF6F67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6F67">
        <w:rPr>
          <w:rFonts w:ascii="Arial" w:hAnsi="Arial" w:cs="Arial"/>
          <w:sz w:val="24"/>
          <w:szCs w:val="24"/>
        </w:rPr>
        <w:t xml:space="preserve">  </w:t>
      </w:r>
    </w:p>
    <w:p w:rsidR="001F6664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7267">
        <w:rPr>
          <w:rFonts w:ascii="Arial" w:hAnsi="Arial" w:cs="Arial"/>
          <w:b/>
          <w:sz w:val="24"/>
          <w:szCs w:val="24"/>
          <w:lang w:val="it-IT"/>
        </w:rPr>
        <w:t>g)</w:t>
      </w:r>
      <w:r w:rsidRPr="005C7267">
        <w:rPr>
          <w:rFonts w:ascii="Arial" w:hAnsi="Arial" w:cs="Arial"/>
          <w:sz w:val="24"/>
          <w:szCs w:val="24"/>
          <w:lang w:val="it-IT"/>
        </w:rPr>
        <w:t xml:space="preserve"> </w:t>
      </w:r>
      <w:r w:rsidRPr="005C7267">
        <w:rPr>
          <w:rFonts w:ascii="Arial" w:hAnsi="Arial" w:cs="Arial"/>
          <w:b/>
          <w:color w:val="26282A"/>
          <w:sz w:val="24"/>
          <w:szCs w:val="24"/>
          <w:lang w:val="it-IT"/>
        </w:rPr>
        <w:t>Pentru determinarea nivelul de nitraţi</w:t>
      </w:r>
      <w:r w:rsidRPr="005C7267">
        <w:rPr>
          <w:rFonts w:ascii="Arial" w:hAnsi="Arial" w:cs="Arial"/>
          <w:color w:val="26282A"/>
          <w:sz w:val="24"/>
          <w:szCs w:val="24"/>
          <w:lang w:val="it-IT"/>
        </w:rPr>
        <w:t> </w:t>
      </w:r>
      <w:r w:rsidRPr="005C7267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au fost prelevate 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>41</w:t>
      </w:r>
      <w:r w:rsidRPr="005C7267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probe</w:t>
      </w:r>
      <w:r w:rsidRPr="008E6C4B">
        <w:rPr>
          <w:rFonts w:ascii="Arial" w:hAnsi="Arial" w:cs="Arial"/>
          <w:sz w:val="24"/>
          <w:szCs w:val="24"/>
          <w:lang w:val="it-IT"/>
        </w:rPr>
        <w:t xml:space="preserve"> </w:t>
      </w:r>
      <w:r w:rsidRPr="00EC5BAF">
        <w:rPr>
          <w:rFonts w:ascii="Arial" w:hAnsi="Arial" w:cs="Arial"/>
          <w:sz w:val="24"/>
          <w:szCs w:val="24"/>
          <w:lang w:val="it-IT"/>
        </w:rPr>
        <w:t>din care până la data raportării</w:t>
      </w:r>
      <w:r>
        <w:rPr>
          <w:rFonts w:ascii="Arial" w:hAnsi="Arial" w:cs="Arial"/>
          <w:sz w:val="24"/>
          <w:szCs w:val="24"/>
          <w:lang w:val="it-IT"/>
        </w:rPr>
        <w:t xml:space="preserve"> de 15</w:t>
      </w:r>
      <w:r w:rsidRPr="00EC5BAF">
        <w:rPr>
          <w:rFonts w:ascii="Arial" w:hAnsi="Arial" w:cs="Arial"/>
          <w:sz w:val="24"/>
          <w:szCs w:val="24"/>
          <w:lang w:val="it-IT"/>
        </w:rPr>
        <w:t>.11.2020</w:t>
      </w:r>
      <w:r>
        <w:rPr>
          <w:rFonts w:ascii="Arial" w:hAnsi="Arial" w:cs="Arial"/>
          <w:sz w:val="24"/>
          <w:szCs w:val="24"/>
          <w:lang w:val="it-IT"/>
        </w:rPr>
        <w:t xml:space="preserve">, au fost raportate ca fiind corespunzătoare un număr de </w:t>
      </w:r>
      <w:r w:rsidRPr="00CF6F67">
        <w:rPr>
          <w:rFonts w:ascii="Arial" w:hAnsi="Arial" w:cs="Arial"/>
          <w:b/>
          <w:sz w:val="24"/>
          <w:szCs w:val="24"/>
          <w:lang w:val="it-IT"/>
        </w:rPr>
        <w:t>10 probe</w:t>
      </w:r>
      <w:r>
        <w:rPr>
          <w:rFonts w:ascii="Arial" w:hAnsi="Arial" w:cs="Arial"/>
          <w:b/>
          <w:sz w:val="24"/>
          <w:szCs w:val="24"/>
          <w:lang w:val="it-IT"/>
        </w:rPr>
        <w:t xml:space="preserve">, </w:t>
      </w:r>
      <w:r w:rsidRPr="00234204">
        <w:rPr>
          <w:rFonts w:ascii="Arial" w:hAnsi="Arial" w:cs="Arial"/>
          <w:sz w:val="24"/>
          <w:szCs w:val="24"/>
          <w:lang w:val="it-IT"/>
        </w:rPr>
        <w:t>restul fiind în lucru</w:t>
      </w:r>
      <w:r>
        <w:rPr>
          <w:rFonts w:ascii="Arial" w:hAnsi="Arial" w:cs="Arial"/>
          <w:sz w:val="24"/>
          <w:szCs w:val="24"/>
          <w:lang w:val="it-IT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7267">
        <w:rPr>
          <w:rFonts w:ascii="Arial" w:hAnsi="Arial" w:cs="Arial"/>
          <w:b/>
          <w:sz w:val="24"/>
          <w:szCs w:val="24"/>
        </w:rPr>
        <w:t xml:space="preserve">    </w:t>
      </w:r>
    </w:p>
    <w:p w:rsidR="001F6664" w:rsidRPr="008E6C4B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F6664" w:rsidRPr="00462F3A" w:rsidRDefault="001F6664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6282A"/>
          <w:lang w:val="it-IT"/>
        </w:rPr>
        <w:t xml:space="preserve">h) </w:t>
      </w:r>
      <w:r w:rsidRPr="005C7267">
        <w:rPr>
          <w:rFonts w:ascii="Arial" w:hAnsi="Arial" w:cs="Arial"/>
          <w:b/>
          <w:color w:val="26282A"/>
          <w:sz w:val="24"/>
          <w:szCs w:val="24"/>
          <w:lang w:val="it-IT"/>
        </w:rPr>
        <w:t>Pentru determinarea nivelurilor de pesticide</w:t>
      </w:r>
      <w:r w:rsidRPr="005C7267"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 w:rsidRPr="005C7267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au fost prelevate </w:t>
      </w:r>
      <w:r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35 </w:t>
      </w:r>
      <w:r w:rsidRPr="005C7267">
        <w:rPr>
          <w:rFonts w:ascii="Arial" w:hAnsi="Arial" w:cs="Arial"/>
          <w:b/>
          <w:color w:val="26282A"/>
          <w:sz w:val="24"/>
          <w:szCs w:val="24"/>
          <w:lang w:val="it-IT"/>
        </w:rPr>
        <w:t>probe,</w:t>
      </w:r>
      <w:r w:rsidRPr="005C7267"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26282A"/>
          <w:sz w:val="24"/>
          <w:szCs w:val="24"/>
          <w:lang w:val="it-IT"/>
        </w:rPr>
        <w:t>toate fiind în lucru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1F6664" w:rsidRPr="008E6C4B" w:rsidRDefault="001F6664" w:rsidP="0081738F">
      <w:pPr>
        <w:pStyle w:val="ListParagraph"/>
        <w:spacing w:after="0" w:line="276" w:lineRule="auto"/>
        <w:ind w:left="0" w:firstLine="708"/>
        <w:jc w:val="both"/>
        <w:rPr>
          <w:rFonts w:ascii="Arial" w:eastAsia="MS Mincho" w:hAnsi="Arial" w:cs="Arial"/>
          <w:sz w:val="24"/>
          <w:szCs w:val="24"/>
        </w:rPr>
      </w:pPr>
      <w:r w:rsidRPr="008E6C4B">
        <w:rPr>
          <w:rFonts w:ascii="Arial" w:eastAsia="Times New Roman" w:hAnsi="Arial" w:cs="Arial"/>
          <w:b/>
          <w:sz w:val="24"/>
          <w:szCs w:val="24"/>
          <w:lang w:val="ro-RO"/>
        </w:rPr>
        <w:t>Precizăm că,</w:t>
      </w:r>
      <w:r w:rsidRPr="008E6C4B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E6C4B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data întocmirii prezentului raport,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majoritatea </w:t>
      </w:r>
      <w:r w:rsidRPr="008E6C4B">
        <w:rPr>
          <w:rFonts w:ascii="Arial" w:eastAsia="Times New Roman" w:hAnsi="Arial" w:cs="Arial"/>
          <w:b/>
          <w:sz w:val="24"/>
          <w:szCs w:val="24"/>
          <w:lang w:val="ro-RO"/>
        </w:rPr>
        <w:t>probel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or</w:t>
      </w:r>
      <w:r w:rsidRPr="008E6C4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prelevate se află în lucru la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laboratoarele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specificate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în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Metodologia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Institutului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Național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Publica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6C4B">
        <w:rPr>
          <w:rFonts w:ascii="Arial" w:hAnsi="Arial" w:cs="Arial"/>
          <w:b/>
          <w:sz w:val="24"/>
          <w:szCs w:val="24"/>
        </w:rPr>
        <w:t>București</w:t>
      </w:r>
      <w:proofErr w:type="spellEnd"/>
      <w:r w:rsidRPr="008E6C4B">
        <w:rPr>
          <w:rFonts w:ascii="Arial" w:hAnsi="Arial" w:cs="Arial"/>
          <w:b/>
          <w:sz w:val="24"/>
          <w:szCs w:val="24"/>
        </w:rPr>
        <w:t xml:space="preserve">, </w:t>
      </w:r>
      <w:r w:rsidRPr="008E6C4B">
        <w:rPr>
          <w:rFonts w:ascii="Arial" w:eastAsia="Times New Roman" w:hAnsi="Arial" w:cs="Arial"/>
          <w:b/>
          <w:sz w:val="24"/>
          <w:szCs w:val="24"/>
          <w:lang w:val="ro-RO"/>
        </w:rPr>
        <w:t xml:space="preserve">urmând ca în funcţie de rezultatele determinărilor, inspectorii sanitari vor dispune măsurile legale care se impun, </w:t>
      </w:r>
      <w:r w:rsidRPr="008E6C4B">
        <w:rPr>
          <w:rFonts w:ascii="Arial" w:eastAsia="Times New Roman" w:hAnsi="Arial" w:cs="Arial"/>
          <w:sz w:val="24"/>
          <w:szCs w:val="24"/>
          <w:lang w:val="ro-RO"/>
        </w:rPr>
        <w:t xml:space="preserve">iar raportarea se va efectua pe macheta lunară de raportare. </w:t>
      </w:r>
    </w:p>
    <w:p w:rsidR="008A6F6B" w:rsidRPr="00DD0817" w:rsidRDefault="008A6F6B" w:rsidP="0081738F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</w:p>
    <w:p w:rsidR="00054EA2" w:rsidRDefault="005F312B" w:rsidP="00012CD6">
      <w:pPr>
        <w:pStyle w:val="ListParagraph"/>
        <w:spacing w:line="276" w:lineRule="auto"/>
        <w:ind w:left="0" w:firstLine="708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 w:rsidRPr="005F312B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Menționăm că, în urma analizei rapoartelor primite de la direcțiile de sănătate publică județene și a municiăpiului Bucuresti,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 c</w:t>
      </w:r>
      <w:r w:rsidR="00C91333" w:rsidRPr="008206E7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ele mai frecvente neconformități raportate </w:t>
      </w:r>
      <w:r w:rsidR="00A26281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au fost</w:t>
      </w:r>
      <w:r w:rsidR="00C91333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următoarele: </w:t>
      </w:r>
    </w:p>
    <w:p w:rsidR="00012CD6" w:rsidRPr="00012CD6" w:rsidRDefault="00012CD6" w:rsidP="00012CD6">
      <w:pPr>
        <w:pStyle w:val="ListParagraph"/>
        <w:spacing w:line="276" w:lineRule="auto"/>
        <w:ind w:left="0" w:firstLine="708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</w:p>
    <w:p w:rsidR="00E1524B" w:rsidRPr="00F26074" w:rsidRDefault="00054EA2" w:rsidP="0081738F">
      <w:pPr>
        <w:pStyle w:val="ListParagraph"/>
        <w:numPr>
          <w:ilvl w:val="0"/>
          <w:numId w:val="23"/>
        </w:numPr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1524B">
        <w:rPr>
          <w:rFonts w:ascii="Arial" w:hAnsi="Arial" w:cs="Arial"/>
          <w:b/>
          <w:sz w:val="24"/>
          <w:szCs w:val="24"/>
          <w:lang w:val="fr-CA"/>
        </w:rPr>
        <w:t>Produse</w:t>
      </w:r>
      <w:proofErr w:type="spellEnd"/>
      <w:r w:rsidRPr="00E1524B">
        <w:rPr>
          <w:rFonts w:ascii="Arial" w:hAnsi="Arial" w:cs="Arial"/>
          <w:b/>
          <w:sz w:val="24"/>
          <w:szCs w:val="24"/>
          <w:lang w:val="fr-CA"/>
        </w:rPr>
        <w:t xml:space="preserve">  </w:t>
      </w:r>
      <w:proofErr w:type="spellStart"/>
      <w:r w:rsidRPr="00E1524B">
        <w:rPr>
          <w:rFonts w:ascii="Arial" w:hAnsi="Arial" w:cs="Arial"/>
          <w:b/>
          <w:sz w:val="24"/>
          <w:szCs w:val="24"/>
          <w:lang w:val="fr-CA"/>
        </w:rPr>
        <w:t>etichetate</w:t>
      </w:r>
      <w:proofErr w:type="spellEnd"/>
      <w:r w:rsidRPr="00E1524B">
        <w:rPr>
          <w:rFonts w:ascii="Arial" w:hAnsi="Arial" w:cs="Arial"/>
          <w:b/>
          <w:sz w:val="24"/>
          <w:szCs w:val="24"/>
          <w:lang w:val="fr-CA"/>
        </w:rPr>
        <w:t xml:space="preserve"> </w:t>
      </w:r>
      <w:proofErr w:type="spellStart"/>
      <w:r w:rsidRPr="00E1524B">
        <w:rPr>
          <w:rFonts w:ascii="Arial" w:hAnsi="Arial" w:cs="Arial"/>
          <w:b/>
          <w:sz w:val="24"/>
          <w:szCs w:val="24"/>
          <w:lang w:val="fr-CA"/>
        </w:rPr>
        <w:t>necorespunzător</w:t>
      </w:r>
      <w:proofErr w:type="spellEnd"/>
      <w:r w:rsidRPr="00E1524B">
        <w:rPr>
          <w:rFonts w:ascii="Arial" w:hAnsi="Arial" w:cs="Arial"/>
          <w:b/>
          <w:sz w:val="24"/>
          <w:szCs w:val="24"/>
          <w:lang w:val="fr-CA"/>
        </w:rPr>
        <w:t xml:space="preserve"> </w:t>
      </w:r>
      <w:proofErr w:type="spellStart"/>
      <w:r w:rsidR="00E1524B">
        <w:rPr>
          <w:rFonts w:ascii="Arial" w:hAnsi="Arial" w:cs="Arial"/>
          <w:b/>
          <w:sz w:val="24"/>
          <w:szCs w:val="24"/>
          <w:lang w:val="fr-CA"/>
        </w:rPr>
        <w:t>precum</w:t>
      </w:r>
      <w:proofErr w:type="spellEnd"/>
      <w:r w:rsidR="00E1524B">
        <w:rPr>
          <w:rFonts w:ascii="Arial" w:hAnsi="Arial" w:cs="Arial"/>
          <w:b/>
          <w:sz w:val="24"/>
          <w:szCs w:val="24"/>
          <w:lang w:val="fr-CA"/>
        </w:rPr>
        <w:t>:</w:t>
      </w:r>
    </w:p>
    <w:p w:rsidR="00F26074" w:rsidRDefault="00F26074" w:rsidP="0081738F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B7C90" w:rsidRPr="00F26074" w:rsidRDefault="00F14935" w:rsidP="0081738F">
      <w:pPr>
        <w:pStyle w:val="ListParagraph"/>
        <w:numPr>
          <w:ilvl w:val="0"/>
          <w:numId w:val="22"/>
        </w:numPr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1524B">
        <w:rPr>
          <w:rFonts w:ascii="Arial" w:hAnsi="Arial" w:cs="Arial"/>
          <w:sz w:val="24"/>
          <w:szCs w:val="24"/>
        </w:rPr>
        <w:t>U</w:t>
      </w:r>
      <w:r w:rsidR="009B7C90" w:rsidRPr="00E1524B">
        <w:rPr>
          <w:rFonts w:ascii="Arial" w:hAnsi="Arial" w:cs="Arial"/>
          <w:sz w:val="24"/>
          <w:szCs w:val="24"/>
        </w:rPr>
        <w:t>nele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alimente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destinație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nutrițională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B7C90" w:rsidRPr="00E1524B">
        <w:rPr>
          <w:rFonts w:ascii="Arial" w:hAnsi="Arial" w:cs="Arial"/>
          <w:sz w:val="24"/>
          <w:szCs w:val="24"/>
        </w:rPr>
        <w:t>specială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întrucât</w:t>
      </w:r>
      <w:proofErr w:type="spellEnd"/>
      <w:proofErr w:type="gram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aveau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indicație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 a fi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utilizate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si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după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vârsta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de 6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luni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524B" w:rsidRPr="00E1524B">
        <w:rPr>
          <w:rFonts w:ascii="Arial" w:hAnsi="Arial" w:cs="Arial"/>
          <w:sz w:val="24"/>
          <w:szCs w:val="24"/>
        </w:rPr>
        <w:t>eticheta</w:t>
      </w:r>
      <w:proofErr w:type="spellEnd"/>
      <w:r w:rsidR="00E1524B" w:rsidRPr="00E1524B">
        <w:rPr>
          <w:rFonts w:ascii="Arial" w:hAnsi="Arial" w:cs="Arial"/>
          <w:sz w:val="24"/>
          <w:szCs w:val="24"/>
        </w:rPr>
        <w:t xml:space="preserve">  nu </w:t>
      </w:r>
      <w:proofErr w:type="spellStart"/>
      <w:r w:rsidR="00E1524B" w:rsidRPr="00E1524B">
        <w:rPr>
          <w:rFonts w:ascii="Arial" w:hAnsi="Arial" w:cs="Arial"/>
          <w:sz w:val="24"/>
          <w:szCs w:val="24"/>
        </w:rPr>
        <w:t>respecta</w:t>
      </w:r>
      <w:proofErr w:type="spellEnd"/>
      <w:r w:rsidR="00E1524B" w:rsidRPr="00E1524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1524B">
        <w:rPr>
          <w:rFonts w:ascii="Arial" w:hAnsi="Arial" w:cs="Arial"/>
          <w:sz w:val="24"/>
          <w:szCs w:val="24"/>
        </w:rPr>
        <w:t>prevederile</w:t>
      </w:r>
      <w:proofErr w:type="spellEnd"/>
      <w:r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24B">
        <w:rPr>
          <w:rFonts w:ascii="Arial" w:hAnsi="Arial" w:cs="Arial"/>
          <w:sz w:val="24"/>
          <w:szCs w:val="24"/>
        </w:rPr>
        <w:t>Ordinului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MS 387/2002, art.14,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alin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. 4 lit. B,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referitoare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informatiile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nutriționale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privind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vitaminele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s</w:t>
      </w:r>
      <w:r w:rsidRPr="00E1524B">
        <w:rPr>
          <w:rFonts w:ascii="Arial" w:hAnsi="Arial" w:cs="Arial"/>
          <w:sz w:val="24"/>
          <w:szCs w:val="24"/>
        </w:rPr>
        <w:t>i</w:t>
      </w:r>
      <w:proofErr w:type="spellEnd"/>
      <w:r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24B">
        <w:rPr>
          <w:rFonts w:ascii="Arial" w:hAnsi="Arial" w:cs="Arial"/>
          <w:sz w:val="24"/>
          <w:szCs w:val="24"/>
        </w:rPr>
        <w:t>mineralele</w:t>
      </w:r>
      <w:proofErr w:type="spellEnd"/>
      <w:r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24B">
        <w:rPr>
          <w:rFonts w:ascii="Arial" w:hAnsi="Arial" w:cs="Arial"/>
          <w:sz w:val="24"/>
          <w:szCs w:val="24"/>
        </w:rPr>
        <w:t>incluse</w:t>
      </w:r>
      <w:proofErr w:type="spellEnd"/>
      <w:r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24B">
        <w:rPr>
          <w:rFonts w:ascii="Arial" w:hAnsi="Arial" w:cs="Arial"/>
          <w:sz w:val="24"/>
          <w:szCs w:val="24"/>
        </w:rPr>
        <w:t>î</w:t>
      </w:r>
      <w:r w:rsidR="009B7C90" w:rsidRPr="00E1524B">
        <w:rPr>
          <w:rFonts w:ascii="Arial" w:hAnsi="Arial" w:cs="Arial"/>
          <w:sz w:val="24"/>
          <w:szCs w:val="24"/>
        </w:rPr>
        <w:t>n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Anexa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8,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exprimate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procentaj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valorile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referinta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mentionate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aceasta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pt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100 ml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produs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gata</w:t>
      </w:r>
      <w:proofErr w:type="spellEnd"/>
      <w:r w:rsidR="009B7C90" w:rsidRPr="00E1524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7C90" w:rsidRPr="00E1524B">
        <w:rPr>
          <w:rFonts w:ascii="Arial" w:hAnsi="Arial" w:cs="Arial"/>
          <w:sz w:val="24"/>
          <w:szCs w:val="24"/>
        </w:rPr>
        <w:t>c</w:t>
      </w:r>
      <w:r w:rsidRPr="00E1524B">
        <w:rPr>
          <w:rFonts w:ascii="Arial" w:hAnsi="Arial" w:cs="Arial"/>
          <w:sz w:val="24"/>
          <w:szCs w:val="24"/>
        </w:rPr>
        <w:t>onsum</w:t>
      </w:r>
      <w:proofErr w:type="spellEnd"/>
      <w:r w:rsidRPr="00E1524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524B">
        <w:rPr>
          <w:rFonts w:ascii="Arial" w:hAnsi="Arial" w:cs="Arial"/>
          <w:sz w:val="24"/>
          <w:szCs w:val="24"/>
        </w:rPr>
        <w:t>Aceste</w:t>
      </w:r>
      <w:proofErr w:type="spellEnd"/>
      <w:r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24B">
        <w:rPr>
          <w:rFonts w:ascii="Arial" w:hAnsi="Arial" w:cs="Arial"/>
          <w:sz w:val="24"/>
          <w:szCs w:val="24"/>
        </w:rPr>
        <w:t>informatii</w:t>
      </w:r>
      <w:proofErr w:type="spellEnd"/>
      <w:r w:rsidRPr="00E152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24B">
        <w:rPr>
          <w:rFonts w:ascii="Arial" w:hAnsi="Arial" w:cs="Arial"/>
          <w:sz w:val="24"/>
          <w:szCs w:val="24"/>
        </w:rPr>
        <w:t>lipseau</w:t>
      </w:r>
      <w:proofErr w:type="spellEnd"/>
      <w:r w:rsidRPr="00E1524B">
        <w:rPr>
          <w:rFonts w:ascii="Arial" w:hAnsi="Arial" w:cs="Arial"/>
          <w:sz w:val="24"/>
          <w:szCs w:val="24"/>
        </w:rPr>
        <w:t>.</w:t>
      </w:r>
    </w:p>
    <w:p w:rsidR="00F26074" w:rsidRPr="00F26074" w:rsidRDefault="00F26074" w:rsidP="0081738F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26074" w:rsidRDefault="00F26074" w:rsidP="0081738F">
      <w:pPr>
        <w:pStyle w:val="NoSpacing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aliment </w:t>
      </w:r>
      <w:r w:rsidRPr="00F26074">
        <w:rPr>
          <w:rFonts w:ascii="Arial" w:hAnsi="Arial" w:cs="Arial"/>
        </w:rPr>
        <w:t>“formulă de continuare”</w:t>
      </w:r>
      <w:r>
        <w:rPr>
          <w:rFonts w:ascii="Arial" w:hAnsi="Arial" w:cs="Arial"/>
        </w:rPr>
        <w:t xml:space="preserve">, </w:t>
      </w:r>
      <w:r w:rsidR="00530992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se comercializa</w:t>
      </w:r>
      <w:r w:rsidRPr="00F26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 denumirea </w:t>
      </w:r>
      <w:r w:rsidRPr="00F26074"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lang w:val="en-US"/>
        </w:rPr>
        <w:t>……</w:t>
      </w:r>
      <w:r w:rsidRPr="00E81A9B">
        <w:rPr>
          <w:rFonts w:ascii="Arial" w:hAnsi="Arial" w:cs="Arial"/>
          <w:b/>
          <w:szCs w:val="24"/>
          <w:lang w:val="it-IT"/>
        </w:rPr>
        <w:t xml:space="preserve"> Bio 2 Lactana Kinder pentru copii de varstă mică, după a-6-a lună </w:t>
      </w:r>
      <w:r>
        <w:rPr>
          <w:rFonts w:ascii="Arial" w:hAnsi="Arial" w:cs="Arial"/>
          <w:b/>
          <w:szCs w:val="24"/>
          <w:lang w:val="it-IT"/>
        </w:rPr>
        <w:t xml:space="preserve"> </w:t>
      </w:r>
      <w:r w:rsidRPr="00E81A9B">
        <w:rPr>
          <w:rFonts w:ascii="Arial" w:hAnsi="Arial" w:cs="Arial"/>
          <w:b/>
          <w:szCs w:val="24"/>
          <w:lang w:val="it-IT"/>
        </w:rPr>
        <w:t>până în luna a10-a</w:t>
      </w:r>
      <w:r>
        <w:rPr>
          <w:rFonts w:ascii="Arial" w:hAnsi="Arial" w:cs="Arial"/>
          <w:b/>
          <w:szCs w:val="24"/>
          <w:lang w:val="it-IT"/>
        </w:rPr>
        <w:t xml:space="preserve"> ”</w:t>
      </w:r>
      <w:r w:rsidRPr="00F26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 respecta</w:t>
      </w:r>
      <w:r w:rsidRPr="00F26074">
        <w:rPr>
          <w:rFonts w:ascii="Arial" w:hAnsi="Arial" w:cs="Arial"/>
        </w:rPr>
        <w:t xml:space="preserve">  prevederile </w:t>
      </w:r>
      <w:r>
        <w:rPr>
          <w:rFonts w:ascii="Arial" w:hAnsi="Arial" w:cs="Arial"/>
        </w:rPr>
        <w:t>Ordinului</w:t>
      </w:r>
      <w:r w:rsidRPr="00F26074">
        <w:rPr>
          <w:rFonts w:ascii="Arial" w:hAnsi="Arial" w:cs="Arial"/>
        </w:rPr>
        <w:t xml:space="preserve"> M.S. nr.387/2002 art. 14 </w:t>
      </w:r>
      <w:r w:rsidR="00530992">
        <w:rPr>
          <w:rFonts w:ascii="Arial" w:hAnsi="Arial" w:cs="Arial"/>
        </w:rPr>
        <w:t>, conform cărora</w:t>
      </w:r>
      <w:r w:rsidRPr="00F26074">
        <w:rPr>
          <w:rFonts w:ascii="Arial" w:hAnsi="Arial" w:cs="Arial"/>
        </w:rPr>
        <w:t xml:space="preserve"> aceasta </w:t>
      </w:r>
      <w:r w:rsidR="00530992">
        <w:rPr>
          <w:rFonts w:ascii="Arial" w:hAnsi="Arial" w:cs="Arial"/>
        </w:rPr>
        <w:t xml:space="preserve">trebuie să conţină sintagma </w:t>
      </w:r>
      <w:r w:rsidRPr="00F26074">
        <w:rPr>
          <w:rFonts w:ascii="Arial" w:hAnsi="Arial" w:cs="Arial"/>
        </w:rPr>
        <w:t>“formulă de continuare”</w:t>
      </w:r>
      <w:r w:rsidR="00530992">
        <w:rPr>
          <w:rFonts w:ascii="Arial" w:hAnsi="Arial" w:cs="Arial"/>
        </w:rPr>
        <w:t>.</w:t>
      </w:r>
    </w:p>
    <w:p w:rsidR="00C349DC" w:rsidRDefault="00C349DC" w:rsidP="0081738F">
      <w:pPr>
        <w:pStyle w:val="ListParagraph"/>
        <w:spacing w:line="276" w:lineRule="auto"/>
        <w:rPr>
          <w:rFonts w:ascii="Arial" w:hAnsi="Arial" w:cs="Arial"/>
        </w:rPr>
      </w:pPr>
    </w:p>
    <w:p w:rsidR="00C349DC" w:rsidRPr="00530992" w:rsidRDefault="00C349DC" w:rsidP="0081738F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181CEA">
        <w:rPr>
          <w:rFonts w:ascii="Arial" w:hAnsi="Arial" w:cs="Arial"/>
          <w:b/>
          <w:szCs w:val="24"/>
        </w:rPr>
        <w:t xml:space="preserve">Neconformități privind </w:t>
      </w:r>
      <w:r>
        <w:rPr>
          <w:rFonts w:ascii="Arial" w:hAnsi="Arial" w:cs="Arial"/>
          <w:b/>
          <w:szCs w:val="24"/>
        </w:rPr>
        <w:t>utilizarea mentiunilor nutriționale:</w:t>
      </w:r>
    </w:p>
    <w:p w:rsidR="00A76C43" w:rsidRPr="00A76C43" w:rsidRDefault="00A76C43" w:rsidP="008173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349DC" w:rsidRPr="004C39A3" w:rsidRDefault="00054EA2" w:rsidP="0081738F">
      <w:pPr>
        <w:pStyle w:val="ListParagraph"/>
        <w:numPr>
          <w:ilvl w:val="0"/>
          <w:numId w:val="22"/>
        </w:numPr>
        <w:autoSpaceDE w:val="0"/>
        <w:autoSpaceDN w:val="0"/>
        <w:spacing w:line="276" w:lineRule="auto"/>
        <w:ind w:left="0" w:firstLine="9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4935">
        <w:rPr>
          <w:rFonts w:ascii="Arial" w:hAnsi="Arial" w:cs="Arial"/>
          <w:iCs/>
          <w:sz w:val="24"/>
          <w:szCs w:val="24"/>
          <w:lang w:val="ro-RO" w:eastAsia="ro-RO"/>
        </w:rPr>
        <w:t xml:space="preserve">Mențiunea  </w:t>
      </w:r>
      <w:r w:rsidRPr="00F14935">
        <w:rPr>
          <w:rFonts w:ascii="Arial" w:hAnsi="Arial" w:cs="Arial"/>
          <w:b/>
          <w:bCs/>
          <w:iCs/>
          <w:sz w:val="24"/>
          <w:szCs w:val="24"/>
          <w:lang w:val="ro-RO" w:eastAsia="ro-RO"/>
        </w:rPr>
        <w:t>“</w:t>
      </w:r>
      <w:r w:rsidRPr="00054EA2">
        <w:rPr>
          <w:rFonts w:ascii="Arial" w:hAnsi="Arial" w:cs="Arial"/>
          <w:b/>
          <w:bCs/>
          <w:i/>
          <w:iCs/>
          <w:sz w:val="24"/>
          <w:szCs w:val="24"/>
          <w:lang w:val="ro-RO" w:eastAsia="ro-RO"/>
        </w:rPr>
        <w:t>Acizii grași naturali omega-3 (ALA)/ acid alfa-linolenic - contribuie la dezvoltarea creierului și a celulelor nervoase”</w:t>
      </w:r>
      <w:r w:rsidRPr="00F14935">
        <w:rPr>
          <w:rFonts w:ascii="Arial" w:hAnsi="Arial" w:cs="Arial"/>
          <w:bCs/>
          <w:iCs/>
          <w:sz w:val="24"/>
          <w:szCs w:val="24"/>
          <w:lang w:val="ro-RO" w:eastAsia="ro-RO"/>
        </w:rPr>
        <w:t>,</w:t>
      </w:r>
      <w:r w:rsidRPr="00054EA2">
        <w:rPr>
          <w:rFonts w:ascii="Arial" w:hAnsi="Arial" w:cs="Arial"/>
          <w:i/>
          <w:iCs/>
          <w:sz w:val="24"/>
          <w:szCs w:val="24"/>
          <w:lang w:val="ro-RO" w:eastAsia="ro-RO"/>
        </w:rPr>
        <w:t xml:space="preserve"> </w:t>
      </w:r>
      <w:r w:rsidR="00F14935">
        <w:rPr>
          <w:rFonts w:ascii="Arial" w:hAnsi="Arial" w:cs="Arial"/>
          <w:iCs/>
          <w:sz w:val="24"/>
          <w:szCs w:val="24"/>
          <w:lang w:val="ro-RO" w:eastAsia="ro-RO"/>
        </w:rPr>
        <w:t>nu este prevăzută în Regulamentul UE nr.</w:t>
      </w:r>
      <w:r w:rsidRPr="00F14935">
        <w:rPr>
          <w:rFonts w:ascii="Arial" w:hAnsi="Arial" w:cs="Arial"/>
          <w:iCs/>
          <w:sz w:val="24"/>
          <w:szCs w:val="24"/>
          <w:lang w:val="ro-RO" w:eastAsia="ro-RO"/>
        </w:rPr>
        <w:t xml:space="preserve"> 432/2012 pentru AAL și nici în Registrul European pentru Mențiuni de Sănătate și Nutriționale; în conformitate cu  </w:t>
      </w:r>
      <w:r w:rsidR="00E1524B">
        <w:rPr>
          <w:rFonts w:ascii="Arial" w:hAnsi="Arial" w:cs="Arial"/>
          <w:b/>
          <w:bCs/>
          <w:iCs/>
          <w:sz w:val="24"/>
          <w:szCs w:val="24"/>
          <w:lang w:val="ro-RO" w:eastAsia="ro-RO"/>
        </w:rPr>
        <w:t xml:space="preserve">Regulamentul </w:t>
      </w:r>
      <w:r w:rsidRPr="00F14935">
        <w:rPr>
          <w:rFonts w:ascii="Arial" w:hAnsi="Arial" w:cs="Arial"/>
          <w:b/>
          <w:bCs/>
          <w:iCs/>
          <w:sz w:val="24"/>
          <w:szCs w:val="24"/>
          <w:lang w:val="ro-RO" w:eastAsia="ro-RO"/>
        </w:rPr>
        <w:t xml:space="preserve"> CE 983/2009</w:t>
      </w:r>
      <w:r w:rsidRPr="008E1079">
        <w:rPr>
          <w:rFonts w:ascii="Arial" w:hAnsi="Arial" w:cs="Arial"/>
          <w:bCs/>
          <w:iCs/>
          <w:sz w:val="24"/>
          <w:szCs w:val="24"/>
          <w:lang w:val="ro-RO" w:eastAsia="ro-RO"/>
        </w:rPr>
        <w:t>,</w:t>
      </w:r>
      <w:r w:rsidRPr="00F14935">
        <w:rPr>
          <w:rFonts w:ascii="Arial" w:hAnsi="Arial" w:cs="Arial"/>
          <w:iCs/>
          <w:sz w:val="24"/>
          <w:szCs w:val="24"/>
          <w:lang w:val="ro-RO" w:eastAsia="ro-RO"/>
        </w:rPr>
        <w:t xml:space="preserve"> mențiunea permisă pentru acidul α-linoleic și acidul linoleic care se referă la dezvoltarea și sănătatea copiilor (Reg. CE 1924/2006, art. 14 alin. 1, litera b), este: ”acizii grași esențiali sunt necesari pentru creșterea și dezvoltarea normală a copiilor”.</w:t>
      </w:r>
    </w:p>
    <w:p w:rsidR="004C39A3" w:rsidRPr="004C39A3" w:rsidRDefault="004C39A3" w:rsidP="0081738F">
      <w:pPr>
        <w:pStyle w:val="ListParagraph"/>
        <w:numPr>
          <w:ilvl w:val="0"/>
          <w:numId w:val="22"/>
        </w:numPr>
        <w:autoSpaceDE w:val="0"/>
        <w:autoSpaceDN w:val="0"/>
        <w:spacing w:line="276" w:lineRule="auto"/>
        <w:ind w:left="0" w:firstLine="9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ro-RO" w:eastAsia="ro-RO"/>
        </w:rPr>
        <w:t>Unele produse aveau înscrise pe etichetă mențiuni nutriționale care nu erau  utilizate în conformitate cu Regulamentul CE nr. 1924/2006, precum:</w:t>
      </w:r>
    </w:p>
    <w:p w:rsidR="004C39A3" w:rsidRPr="004C39A3" w:rsidRDefault="004C39A3" w:rsidP="0081738F">
      <w:pPr>
        <w:pStyle w:val="ListParagraph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ro-RO" w:eastAsia="ro-RO"/>
        </w:rPr>
        <w:t xml:space="preserve">Mențiunea </w:t>
      </w:r>
      <w:r>
        <w:rPr>
          <w:rFonts w:ascii="Arial" w:hAnsi="Arial" w:cs="Arial"/>
          <w:iCs/>
          <w:sz w:val="24"/>
          <w:szCs w:val="24"/>
          <w:lang w:eastAsia="ro-RO"/>
        </w:rPr>
        <w:t>“</w:t>
      </w:r>
      <w:r>
        <w:rPr>
          <w:rFonts w:ascii="Arial" w:hAnsi="Arial" w:cs="Arial"/>
          <w:iCs/>
          <w:sz w:val="24"/>
          <w:szCs w:val="24"/>
          <w:lang w:val="ro-RO" w:eastAsia="ro-RO"/>
        </w:rPr>
        <w:t>bogat în fibre</w:t>
      </w:r>
      <w:r>
        <w:rPr>
          <w:rFonts w:ascii="Arial" w:hAnsi="Arial" w:cs="Arial"/>
          <w:iCs/>
          <w:sz w:val="24"/>
          <w:szCs w:val="24"/>
          <w:lang w:eastAsia="ro-RO"/>
        </w:rPr>
        <w:t xml:space="preserve">”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nu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se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utiliza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corespunzător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deoarece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cantitatea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fibre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/100 g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produs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este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5,4g,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mai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mica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decât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valoarea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6g/100 g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produs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>,</w:t>
      </w:r>
    </w:p>
    <w:p w:rsidR="00E1524B" w:rsidRPr="004C39A3" w:rsidRDefault="004C39A3" w:rsidP="0081738F">
      <w:pPr>
        <w:pStyle w:val="ListParagraph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Mențiunea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“</w:t>
      </w:r>
      <w:r>
        <w:rPr>
          <w:rFonts w:ascii="Arial" w:hAnsi="Arial" w:cs="Arial"/>
          <w:iCs/>
          <w:sz w:val="24"/>
          <w:szCs w:val="24"/>
          <w:lang w:val="ro-RO" w:eastAsia="ro-RO"/>
        </w:rPr>
        <w:t>fără zahăr</w:t>
      </w:r>
      <w:r>
        <w:rPr>
          <w:rFonts w:ascii="Arial" w:hAnsi="Arial" w:cs="Arial"/>
          <w:iCs/>
          <w:sz w:val="24"/>
          <w:szCs w:val="24"/>
          <w:lang w:eastAsia="ro-RO"/>
        </w:rPr>
        <w:t xml:space="preserve">” era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utilizată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încorect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,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deoarece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cantitatea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zaharuri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/100 g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produs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4"/>
          <w:szCs w:val="24"/>
          <w:lang w:eastAsia="ro-RO"/>
        </w:rPr>
        <w:t>este</w:t>
      </w:r>
      <w:proofErr w:type="spellEnd"/>
      <w:proofErr w:type="gramEnd"/>
      <w:r>
        <w:rPr>
          <w:rFonts w:ascii="Arial" w:hAnsi="Arial" w:cs="Arial"/>
          <w:iCs/>
          <w:sz w:val="24"/>
          <w:szCs w:val="24"/>
          <w:lang w:eastAsia="ro-RO"/>
        </w:rPr>
        <w:t xml:space="preserve"> de 5,33g,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mai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mare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decât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valoarea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0,5g/100 g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produs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>.</w:t>
      </w:r>
    </w:p>
    <w:p w:rsidR="004C39A3" w:rsidRPr="004C39A3" w:rsidRDefault="004C39A3" w:rsidP="0081738F">
      <w:pPr>
        <w:pStyle w:val="ListParagraph"/>
        <w:autoSpaceDE w:val="0"/>
        <w:autoSpaceDN w:val="0"/>
        <w:spacing w:line="276" w:lineRule="auto"/>
        <w:ind w:left="45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1524B" w:rsidRPr="00E1524B" w:rsidRDefault="00E1524B" w:rsidP="0081738F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E1524B">
        <w:rPr>
          <w:rFonts w:ascii="Arial" w:hAnsi="Arial" w:cs="Arial"/>
          <w:b/>
          <w:sz w:val="24"/>
          <w:szCs w:val="24"/>
          <w:lang w:val="it-IT"/>
        </w:rPr>
        <w:t xml:space="preserve">Neconformități privind respectarea de către aliment a condițiilor de  utilizare a mențiunii de sănătate înscrisă pe eticheta produsului, </w:t>
      </w:r>
      <w:r w:rsidRPr="00E1524B">
        <w:rPr>
          <w:rFonts w:ascii="Arial" w:hAnsi="Arial" w:cs="Arial"/>
          <w:sz w:val="24"/>
          <w:szCs w:val="24"/>
          <w:lang w:val="it-IT"/>
        </w:rPr>
        <w:t>ca spre exemplu:</w:t>
      </w:r>
    </w:p>
    <w:p w:rsidR="00C349DC" w:rsidRPr="00E1524B" w:rsidRDefault="00E1524B" w:rsidP="0081738F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1524B">
        <w:rPr>
          <w:rFonts w:ascii="Arial" w:hAnsi="Arial" w:cs="Arial"/>
          <w:b/>
          <w:color w:val="000000"/>
          <w:sz w:val="24"/>
          <w:szCs w:val="24"/>
        </w:rPr>
        <w:lastRenderedPageBreak/>
        <w:t>-</w:t>
      </w:r>
      <w:r w:rsidRPr="00E1524B">
        <w:rPr>
          <w:rFonts w:ascii="Arial" w:hAnsi="Arial" w:cs="Arial"/>
          <w:lang w:val="it-IT"/>
        </w:rPr>
        <w:t xml:space="preserve"> </w:t>
      </w:r>
      <w:r w:rsidRPr="00E1524B">
        <w:rPr>
          <w:rFonts w:ascii="Arial" w:hAnsi="Arial" w:cs="Arial"/>
          <w:sz w:val="24"/>
          <w:szCs w:val="24"/>
          <w:lang w:val="it-IT"/>
        </w:rPr>
        <w:t>Unele produse aveau pe etichetă înscrisă  menţiunea nutriţională</w:t>
      </w:r>
      <w:r w:rsidR="00062AFE">
        <w:rPr>
          <w:rFonts w:ascii="Arial" w:hAnsi="Arial" w:cs="Arial"/>
          <w:sz w:val="24"/>
          <w:szCs w:val="24"/>
          <w:lang w:val="it-IT"/>
        </w:rPr>
        <w:t xml:space="preserve"> </w:t>
      </w:r>
      <w:r w:rsidRPr="00E1524B">
        <w:rPr>
          <w:rFonts w:ascii="Arial" w:hAnsi="Arial" w:cs="Arial"/>
          <w:sz w:val="24"/>
          <w:szCs w:val="24"/>
          <w:lang w:val="it-IT"/>
        </w:rPr>
        <w:t>” Fără zaharuri adăugate”, fără menţiunea de completare privind prez</w:t>
      </w:r>
      <w:r w:rsidR="00073054">
        <w:rPr>
          <w:rFonts w:ascii="Arial" w:hAnsi="Arial" w:cs="Arial"/>
          <w:sz w:val="24"/>
          <w:szCs w:val="24"/>
          <w:lang w:val="it-IT"/>
        </w:rPr>
        <w:t>enţa zaharurilor în mod natural</w:t>
      </w:r>
      <w:r w:rsidRPr="00E1524B">
        <w:rPr>
          <w:rFonts w:ascii="Arial" w:hAnsi="Arial" w:cs="Arial"/>
          <w:sz w:val="24"/>
          <w:szCs w:val="24"/>
          <w:lang w:val="it-IT"/>
        </w:rPr>
        <w:t>, conform prevederilor  anexei cu  Menţiuni nutriţionale şi condiţii aplicabile acestora  din  Regulamentul  CE 192</w:t>
      </w:r>
      <w:r>
        <w:rPr>
          <w:rFonts w:ascii="Arial" w:hAnsi="Arial" w:cs="Arial"/>
          <w:sz w:val="24"/>
          <w:szCs w:val="24"/>
          <w:lang w:val="it-IT"/>
        </w:rPr>
        <w:t>4/2006.</w:t>
      </w:r>
    </w:p>
    <w:p w:rsidR="00181CEA" w:rsidRPr="00290133" w:rsidRDefault="00181CEA" w:rsidP="0081738F">
      <w:pPr>
        <w:pStyle w:val="ListParagraph"/>
        <w:numPr>
          <w:ilvl w:val="0"/>
          <w:numId w:val="23"/>
        </w:numPr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F5D85">
        <w:rPr>
          <w:rFonts w:ascii="Arial" w:hAnsi="Arial" w:cs="Arial"/>
          <w:b/>
          <w:sz w:val="24"/>
          <w:szCs w:val="24"/>
        </w:rPr>
        <w:t>Neconformități</w:t>
      </w:r>
      <w:proofErr w:type="spellEnd"/>
      <w:r w:rsidRPr="00EF5D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5D85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EF5D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5D85">
        <w:rPr>
          <w:rFonts w:ascii="Arial" w:hAnsi="Arial" w:cs="Arial"/>
          <w:b/>
          <w:sz w:val="24"/>
          <w:szCs w:val="24"/>
        </w:rPr>
        <w:t>respectarea</w:t>
      </w:r>
      <w:proofErr w:type="spellEnd"/>
      <w:r w:rsidRPr="00EF5D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5D85">
        <w:rPr>
          <w:rFonts w:ascii="Arial" w:hAnsi="Arial" w:cs="Arial"/>
          <w:b/>
          <w:sz w:val="24"/>
          <w:szCs w:val="24"/>
        </w:rPr>
        <w:t>condițiilor</w:t>
      </w:r>
      <w:proofErr w:type="spellEnd"/>
      <w:r w:rsidRPr="00EF5D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524B" w:rsidRPr="00EF5D85">
        <w:rPr>
          <w:rFonts w:ascii="Arial" w:hAnsi="Arial" w:cs="Arial"/>
          <w:b/>
          <w:sz w:val="24"/>
          <w:szCs w:val="24"/>
        </w:rPr>
        <w:t>specific</w:t>
      </w:r>
      <w:r w:rsidR="00C349DC" w:rsidRPr="00EF5D85">
        <w:rPr>
          <w:rFonts w:ascii="Arial" w:hAnsi="Arial" w:cs="Arial"/>
          <w:b/>
          <w:sz w:val="24"/>
          <w:szCs w:val="24"/>
        </w:rPr>
        <w:t>e</w:t>
      </w:r>
      <w:proofErr w:type="spellEnd"/>
      <w:r w:rsidR="00E1524B" w:rsidRPr="00EF5D85">
        <w:rPr>
          <w:rFonts w:ascii="Arial" w:hAnsi="Arial" w:cs="Arial"/>
          <w:b/>
          <w:sz w:val="24"/>
          <w:szCs w:val="24"/>
        </w:rPr>
        <w:t xml:space="preserve"> </w:t>
      </w:r>
      <w:r w:rsidRPr="00EF5D85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EF5D85">
        <w:rPr>
          <w:rFonts w:ascii="Arial" w:hAnsi="Arial" w:cs="Arial"/>
          <w:b/>
          <w:sz w:val="24"/>
          <w:szCs w:val="24"/>
        </w:rPr>
        <w:t>utilizare</w:t>
      </w:r>
      <w:proofErr w:type="spellEnd"/>
      <w:r w:rsidRPr="00EF5D8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F5D85">
        <w:rPr>
          <w:rFonts w:ascii="Arial" w:hAnsi="Arial" w:cs="Arial"/>
          <w:b/>
          <w:sz w:val="24"/>
          <w:szCs w:val="24"/>
        </w:rPr>
        <w:t>mentiunilor</w:t>
      </w:r>
      <w:proofErr w:type="spellEnd"/>
      <w:r w:rsidRPr="00EF5D8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F5D85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EF5D85">
        <w:rPr>
          <w:rFonts w:ascii="Arial" w:hAnsi="Arial" w:cs="Arial"/>
          <w:sz w:val="24"/>
          <w:szCs w:val="24"/>
        </w:rPr>
        <w:t>,</w:t>
      </w:r>
      <w:r w:rsidRPr="00EF5D85">
        <w:rPr>
          <w:sz w:val="24"/>
          <w:szCs w:val="24"/>
        </w:rPr>
        <w:t xml:space="preserve"> </w:t>
      </w:r>
      <w:r w:rsidRPr="00EF5D85">
        <w:rPr>
          <w:rFonts w:ascii="Arial" w:hAnsi="Arial" w:cs="Arial"/>
          <w:sz w:val="24"/>
          <w:szCs w:val="24"/>
        </w:rPr>
        <w:t xml:space="preserve">ca de </w:t>
      </w:r>
      <w:proofErr w:type="spellStart"/>
      <w:r w:rsidRPr="00EF5D85">
        <w:rPr>
          <w:rFonts w:ascii="Arial" w:hAnsi="Arial" w:cs="Arial"/>
          <w:sz w:val="24"/>
          <w:szCs w:val="24"/>
        </w:rPr>
        <w:t>exemplu</w:t>
      </w:r>
      <w:proofErr w:type="spellEnd"/>
      <w:r w:rsidRPr="00EF5D85">
        <w:rPr>
          <w:rFonts w:ascii="Arial" w:hAnsi="Arial" w:cs="Arial"/>
          <w:sz w:val="24"/>
          <w:szCs w:val="24"/>
        </w:rPr>
        <w:t>:</w:t>
      </w:r>
    </w:p>
    <w:p w:rsidR="00290133" w:rsidRPr="00EF5D85" w:rsidRDefault="00290133" w:rsidP="00290133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0133" w:rsidRPr="00290133" w:rsidRDefault="00181CEA" w:rsidP="00290133">
      <w:pPr>
        <w:pStyle w:val="ListParagraph"/>
        <w:numPr>
          <w:ilvl w:val="0"/>
          <w:numId w:val="22"/>
        </w:numPr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se </w:t>
      </w:r>
      <w:proofErr w:type="spellStart"/>
      <w:r>
        <w:rPr>
          <w:rFonts w:ascii="Arial" w:hAnsi="Arial" w:cs="Arial"/>
          <w:sz w:val="24"/>
          <w:szCs w:val="24"/>
        </w:rPr>
        <w:t>respecta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condiț</w:t>
      </w:r>
      <w:r w:rsidRPr="00181CEA">
        <w:rPr>
          <w:rFonts w:ascii="Arial" w:hAnsi="Arial" w:cs="Arial"/>
          <w:sz w:val="24"/>
          <w:szCs w:val="24"/>
        </w:rPr>
        <w:t>ia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CEA">
        <w:rPr>
          <w:rFonts w:ascii="Arial" w:hAnsi="Arial" w:cs="Arial"/>
          <w:sz w:val="24"/>
          <w:szCs w:val="24"/>
        </w:rPr>
        <w:t>utilizare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1CEA">
        <w:rPr>
          <w:rFonts w:ascii="Arial" w:hAnsi="Arial" w:cs="Arial"/>
          <w:sz w:val="24"/>
          <w:szCs w:val="24"/>
        </w:rPr>
        <w:t>mentiuni</w:t>
      </w:r>
      <w:r w:rsidR="00062AFE">
        <w:rPr>
          <w:rFonts w:ascii="Arial" w:hAnsi="Arial" w:cs="Arial"/>
          <w:sz w:val="24"/>
          <w:szCs w:val="24"/>
        </w:rPr>
        <w:t>i</w:t>
      </w:r>
      <w:proofErr w:type="spellEnd"/>
      <w:r w:rsidR="00062A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62AFE">
        <w:rPr>
          <w:rFonts w:ascii="Arial" w:hAnsi="Arial" w:cs="Arial"/>
          <w:sz w:val="24"/>
          <w:szCs w:val="24"/>
        </w:rPr>
        <w:t>să</w:t>
      </w:r>
      <w:r w:rsidRPr="00181CEA">
        <w:rPr>
          <w:rFonts w:ascii="Arial" w:hAnsi="Arial" w:cs="Arial"/>
          <w:sz w:val="24"/>
          <w:szCs w:val="24"/>
        </w:rPr>
        <w:t>n</w:t>
      </w:r>
      <w:r w:rsidR="00062AFE">
        <w:rPr>
          <w:rFonts w:ascii="Arial" w:hAnsi="Arial" w:cs="Arial"/>
          <w:sz w:val="24"/>
          <w:szCs w:val="24"/>
        </w:rPr>
        <w:t>ă</w:t>
      </w:r>
      <w:r w:rsidRPr="00181CEA">
        <w:rPr>
          <w:rFonts w:ascii="Arial" w:hAnsi="Arial" w:cs="Arial"/>
          <w:sz w:val="24"/>
          <w:szCs w:val="24"/>
        </w:rPr>
        <w:t>tate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A">
        <w:rPr>
          <w:rFonts w:ascii="Arial" w:hAnsi="Arial" w:cs="Arial"/>
          <w:sz w:val="24"/>
          <w:szCs w:val="24"/>
        </w:rPr>
        <w:t>privind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A">
        <w:rPr>
          <w:rFonts w:ascii="Arial" w:hAnsi="Arial" w:cs="Arial"/>
          <w:sz w:val="24"/>
          <w:szCs w:val="24"/>
        </w:rPr>
        <w:t>cre</w:t>
      </w:r>
      <w:r w:rsidR="00062AFE">
        <w:rPr>
          <w:rFonts w:ascii="Arial" w:hAnsi="Arial" w:cs="Arial"/>
          <w:sz w:val="24"/>
          <w:szCs w:val="24"/>
        </w:rPr>
        <w:t>ș</w:t>
      </w:r>
      <w:r w:rsidRPr="00181CEA">
        <w:rPr>
          <w:rFonts w:ascii="Arial" w:hAnsi="Arial" w:cs="Arial"/>
          <w:sz w:val="24"/>
          <w:szCs w:val="24"/>
        </w:rPr>
        <w:t>terea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AFE">
        <w:rPr>
          <w:rFonts w:ascii="Arial" w:hAnsi="Arial" w:cs="Arial"/>
          <w:sz w:val="24"/>
          <w:szCs w:val="24"/>
        </w:rPr>
        <w:t>ș</w:t>
      </w:r>
      <w:r w:rsidRPr="00181CEA">
        <w:rPr>
          <w:rFonts w:ascii="Arial" w:hAnsi="Arial" w:cs="Arial"/>
          <w:sz w:val="24"/>
          <w:szCs w:val="24"/>
        </w:rPr>
        <w:t>i</w:t>
      </w:r>
      <w:proofErr w:type="spellEnd"/>
      <w:r w:rsidR="00062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AFE">
        <w:rPr>
          <w:rFonts w:ascii="Arial" w:hAnsi="Arial" w:cs="Arial"/>
          <w:sz w:val="24"/>
          <w:szCs w:val="24"/>
        </w:rPr>
        <w:t>dezvoltarea</w:t>
      </w:r>
      <w:proofErr w:type="spellEnd"/>
      <w:r w:rsidR="00062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AFE">
        <w:rPr>
          <w:rFonts w:ascii="Arial" w:hAnsi="Arial" w:cs="Arial"/>
          <w:sz w:val="24"/>
          <w:szCs w:val="24"/>
        </w:rPr>
        <w:t>copiilor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motivată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prezența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acidului</w:t>
      </w:r>
      <w:proofErr w:type="spellEnd"/>
      <w:r>
        <w:rPr>
          <w:rFonts w:ascii="Arial" w:hAnsi="Arial" w:cs="Arial"/>
          <w:sz w:val="24"/>
          <w:szCs w:val="24"/>
        </w:rPr>
        <w:t xml:space="preserve"> alfa linolenic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181CEA">
        <w:rPr>
          <w:rFonts w:ascii="Arial" w:hAnsi="Arial" w:cs="Arial"/>
          <w:sz w:val="24"/>
          <w:szCs w:val="24"/>
        </w:rPr>
        <w:t>n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aliment. </w:t>
      </w:r>
      <w:proofErr w:type="spellStart"/>
      <w:r w:rsidRPr="00181CEA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ulamentul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CE 983/2009 </w:t>
      </w:r>
      <w:proofErr w:type="spellStart"/>
      <w:r w:rsidRPr="00181CEA">
        <w:rPr>
          <w:rFonts w:ascii="Arial" w:hAnsi="Arial" w:cs="Arial"/>
          <w:sz w:val="24"/>
          <w:szCs w:val="24"/>
        </w:rPr>
        <w:t>si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A">
        <w:rPr>
          <w:rFonts w:ascii="Arial" w:hAnsi="Arial" w:cs="Arial"/>
          <w:sz w:val="24"/>
          <w:szCs w:val="24"/>
        </w:rPr>
        <w:t>Registrul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UE al </w:t>
      </w:r>
      <w:proofErr w:type="spellStart"/>
      <w:r w:rsidRPr="00181CEA">
        <w:rPr>
          <w:rFonts w:ascii="Arial" w:hAnsi="Arial" w:cs="Arial"/>
          <w:sz w:val="24"/>
          <w:szCs w:val="24"/>
        </w:rPr>
        <w:t>mentiunilor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A">
        <w:rPr>
          <w:rFonts w:ascii="Arial" w:hAnsi="Arial" w:cs="Arial"/>
          <w:sz w:val="24"/>
          <w:szCs w:val="24"/>
        </w:rPr>
        <w:t>nutritionale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A">
        <w:rPr>
          <w:rFonts w:ascii="Arial" w:hAnsi="Arial" w:cs="Arial"/>
          <w:sz w:val="24"/>
          <w:szCs w:val="24"/>
        </w:rPr>
        <w:t>si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C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condiț</w:t>
      </w:r>
      <w:r w:rsidRPr="00181CEA">
        <w:rPr>
          <w:rFonts w:ascii="Arial" w:hAnsi="Arial" w:cs="Arial"/>
          <w:sz w:val="24"/>
          <w:szCs w:val="24"/>
        </w:rPr>
        <w:t>ie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1CEA">
        <w:rPr>
          <w:rFonts w:ascii="Arial" w:hAnsi="Arial" w:cs="Arial"/>
          <w:sz w:val="24"/>
          <w:szCs w:val="24"/>
        </w:rPr>
        <w:t>utilizare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81CEA">
        <w:rPr>
          <w:rFonts w:ascii="Arial" w:hAnsi="Arial" w:cs="Arial"/>
          <w:sz w:val="24"/>
          <w:szCs w:val="24"/>
        </w:rPr>
        <w:t>Informarea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A">
        <w:rPr>
          <w:rFonts w:ascii="Arial" w:hAnsi="Arial" w:cs="Arial"/>
          <w:sz w:val="24"/>
          <w:szCs w:val="24"/>
        </w:rPr>
        <w:t>consumatorului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81CEA">
        <w:rPr>
          <w:rFonts w:ascii="Arial" w:hAnsi="Arial" w:cs="Arial"/>
          <w:sz w:val="24"/>
          <w:szCs w:val="24"/>
        </w:rPr>
        <w:t>privire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DB396E">
        <w:rPr>
          <w:rFonts w:ascii="Arial" w:hAnsi="Arial" w:cs="Arial"/>
          <w:b/>
          <w:sz w:val="24"/>
          <w:szCs w:val="24"/>
        </w:rPr>
        <w:t>efectul</w:t>
      </w:r>
      <w:proofErr w:type="spellEnd"/>
      <w:r w:rsidRPr="00DB396E">
        <w:rPr>
          <w:rFonts w:ascii="Arial" w:hAnsi="Arial" w:cs="Arial"/>
          <w:b/>
          <w:sz w:val="24"/>
          <w:szCs w:val="24"/>
        </w:rPr>
        <w:t xml:space="preserve"> benefic se </w:t>
      </w:r>
      <w:proofErr w:type="spellStart"/>
      <w:r w:rsidRPr="00DB396E">
        <w:rPr>
          <w:rFonts w:ascii="Arial" w:hAnsi="Arial" w:cs="Arial"/>
          <w:b/>
          <w:sz w:val="24"/>
          <w:szCs w:val="24"/>
        </w:rPr>
        <w:t>obține</w:t>
      </w:r>
      <w:proofErr w:type="spellEnd"/>
      <w:r w:rsidRPr="00DB39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96E">
        <w:rPr>
          <w:rFonts w:ascii="Arial" w:hAnsi="Arial" w:cs="Arial"/>
          <w:b/>
          <w:sz w:val="24"/>
          <w:szCs w:val="24"/>
        </w:rPr>
        <w:t>în</w:t>
      </w:r>
      <w:proofErr w:type="spellEnd"/>
      <w:r w:rsidRPr="00DB39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96E">
        <w:rPr>
          <w:rFonts w:ascii="Arial" w:hAnsi="Arial" w:cs="Arial"/>
          <w:b/>
          <w:sz w:val="24"/>
          <w:szCs w:val="24"/>
        </w:rPr>
        <w:t>conditiile</w:t>
      </w:r>
      <w:proofErr w:type="spellEnd"/>
      <w:r w:rsidRPr="00DB39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96E">
        <w:rPr>
          <w:rFonts w:ascii="Arial" w:hAnsi="Arial" w:cs="Arial"/>
          <w:b/>
          <w:sz w:val="24"/>
          <w:szCs w:val="24"/>
        </w:rPr>
        <w:t>unui</w:t>
      </w:r>
      <w:proofErr w:type="spellEnd"/>
      <w:r w:rsidRPr="00DB39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96E">
        <w:rPr>
          <w:rFonts w:ascii="Arial" w:hAnsi="Arial" w:cs="Arial"/>
          <w:b/>
          <w:sz w:val="24"/>
          <w:szCs w:val="24"/>
        </w:rPr>
        <w:t>consum</w:t>
      </w:r>
      <w:proofErr w:type="spellEnd"/>
      <w:r w:rsidRPr="00DB39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96E">
        <w:rPr>
          <w:rFonts w:ascii="Arial" w:hAnsi="Arial" w:cs="Arial"/>
          <w:b/>
          <w:sz w:val="24"/>
          <w:szCs w:val="24"/>
        </w:rPr>
        <w:t>zilnic</w:t>
      </w:r>
      <w:proofErr w:type="spellEnd"/>
      <w:r w:rsidRPr="00DB396E">
        <w:rPr>
          <w:rFonts w:ascii="Arial" w:hAnsi="Arial" w:cs="Arial"/>
          <w:b/>
          <w:sz w:val="24"/>
          <w:szCs w:val="24"/>
        </w:rPr>
        <w:t xml:space="preserve"> de 2g acid α linolenic</w:t>
      </w:r>
      <w:r w:rsidR="00DB7CDD">
        <w:rPr>
          <w:rFonts w:ascii="Arial" w:hAnsi="Arial" w:cs="Arial"/>
          <w:sz w:val="24"/>
          <w:szCs w:val="24"/>
        </w:rPr>
        <w:t xml:space="preserve"> </w:t>
      </w:r>
      <w:r w:rsidRPr="00181CEA">
        <w:rPr>
          <w:rFonts w:ascii="Arial" w:hAnsi="Arial" w:cs="Arial"/>
          <w:sz w:val="24"/>
          <w:szCs w:val="24"/>
        </w:rPr>
        <w:t>(ALA)”.</w:t>
      </w:r>
      <w:r w:rsidR="0084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C4B">
        <w:rPr>
          <w:rFonts w:ascii="Arial" w:hAnsi="Arial" w:cs="Arial"/>
          <w:sz w:val="24"/>
          <w:szCs w:val="24"/>
        </w:rPr>
        <w:t>Aceasta</w:t>
      </w:r>
      <w:proofErr w:type="spellEnd"/>
      <w:r w:rsidR="0084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C4B">
        <w:rPr>
          <w:rFonts w:ascii="Arial" w:hAnsi="Arial" w:cs="Arial"/>
          <w:sz w:val="24"/>
          <w:szCs w:val="24"/>
        </w:rPr>
        <w:t>informaț</w:t>
      </w:r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lipsea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81CEA">
        <w:rPr>
          <w:rFonts w:ascii="Arial" w:hAnsi="Arial" w:cs="Arial"/>
          <w:sz w:val="24"/>
          <w:szCs w:val="24"/>
        </w:rPr>
        <w:t>pe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A">
        <w:rPr>
          <w:rFonts w:ascii="Arial" w:hAnsi="Arial" w:cs="Arial"/>
          <w:sz w:val="24"/>
          <w:szCs w:val="24"/>
        </w:rPr>
        <w:t>eticheta</w:t>
      </w:r>
      <w:proofErr w:type="spellEnd"/>
      <w:r w:rsidRPr="00181CE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0133" w:rsidRPr="00290133" w:rsidRDefault="00290133" w:rsidP="00290133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349DC" w:rsidRPr="00290133" w:rsidRDefault="00290133" w:rsidP="00290133">
      <w:pPr>
        <w:pStyle w:val="ListParagraph"/>
        <w:numPr>
          <w:ilvl w:val="0"/>
          <w:numId w:val="22"/>
        </w:numPr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B2A2B" w:rsidRPr="00290133">
        <w:rPr>
          <w:rFonts w:ascii="Arial" w:hAnsi="Arial" w:cs="Arial"/>
          <w:sz w:val="24"/>
          <w:szCs w:val="24"/>
          <w:lang w:val="it-IT"/>
        </w:rPr>
        <w:t>nele produse prezintă menţiunea de sănătate “</w:t>
      </w:r>
      <w:r w:rsidR="00C349DC" w:rsidRPr="00290133">
        <w:rPr>
          <w:rFonts w:ascii="Arial" w:hAnsi="Arial" w:cs="Arial"/>
          <w:sz w:val="24"/>
          <w:szCs w:val="24"/>
          <w:lang w:val="it-IT"/>
        </w:rPr>
        <w:t xml:space="preserve">conţine DHA, corespunzătoare unei dezvoltări normale a vederii sugarilor. Efectul pozitiv apare la ingestia zilnică a unei cantităţi de 100 mg DHA” Mentiunea se regăseşte în Regulamentul CE 432/2012, dar  cantitatea care trebuie consumată pentru </w:t>
      </w:r>
      <w:r w:rsidR="00C349DC" w:rsidRPr="00290133">
        <w:rPr>
          <w:rFonts w:ascii="Arial" w:hAnsi="Arial" w:cs="Arial"/>
          <w:b/>
          <w:i/>
          <w:sz w:val="24"/>
          <w:szCs w:val="24"/>
          <w:lang w:val="it-IT"/>
        </w:rPr>
        <w:t>efectul benefic este de 250 mg.</w:t>
      </w:r>
      <w:r w:rsidR="00AB2A2B" w:rsidRPr="00290133">
        <w:rPr>
          <w:rFonts w:ascii="Arial" w:hAnsi="Arial" w:cs="Arial"/>
          <w:sz w:val="24"/>
          <w:szCs w:val="24"/>
          <w:lang w:val="it-IT"/>
        </w:rPr>
        <w:t xml:space="preserve"> Conform R</w:t>
      </w:r>
      <w:r w:rsidR="00C349DC" w:rsidRPr="00290133">
        <w:rPr>
          <w:rFonts w:ascii="Arial" w:hAnsi="Arial" w:cs="Arial"/>
          <w:sz w:val="24"/>
          <w:szCs w:val="24"/>
          <w:lang w:val="it-IT"/>
        </w:rPr>
        <w:t xml:space="preserve">egulamentului,  </w:t>
      </w:r>
      <w:r w:rsidR="00AB2A2B" w:rsidRPr="00290133">
        <w:rPr>
          <w:rFonts w:ascii="Arial" w:hAnsi="Arial" w:cs="Arial"/>
          <w:sz w:val="24"/>
          <w:szCs w:val="24"/>
        </w:rPr>
        <w:t>-</w:t>
      </w:r>
      <w:r w:rsidR="00AB2A2B" w:rsidRPr="00290133">
        <w:rPr>
          <w:rFonts w:ascii="Arial" w:hAnsi="Arial" w:cs="Arial"/>
          <w:sz w:val="24"/>
          <w:szCs w:val="24"/>
          <w:lang w:val="it-IT"/>
        </w:rPr>
        <w:t>m</w:t>
      </w:r>
      <w:r w:rsidR="00C349DC" w:rsidRPr="00290133">
        <w:rPr>
          <w:rFonts w:ascii="Arial" w:hAnsi="Arial" w:cs="Arial"/>
          <w:sz w:val="24"/>
          <w:szCs w:val="24"/>
          <w:lang w:val="it-IT"/>
        </w:rPr>
        <w:t xml:space="preserve">enţiunea poate fi utilizată doar pentru produsele alimentare care conţin cel puţin 40 mg de DHA la 100 g şi 100 kcal. Pentru a putea fi înscrisă, menţiunea trebuie însoţită de o informare a consumatorului cu privire la faptul că </w:t>
      </w:r>
      <w:r w:rsidR="00C349DC" w:rsidRPr="00290133">
        <w:rPr>
          <w:rFonts w:ascii="Arial" w:hAnsi="Arial" w:cs="Arial"/>
          <w:b/>
          <w:i/>
          <w:sz w:val="24"/>
          <w:szCs w:val="24"/>
          <w:lang w:val="it-IT"/>
        </w:rPr>
        <w:t>efectul benefic se obţine în condiţiile unui consum zilnic de 250 mg</w:t>
      </w:r>
      <w:r w:rsidR="00C349DC" w:rsidRPr="00290133">
        <w:rPr>
          <w:rFonts w:ascii="Arial" w:hAnsi="Arial" w:cs="Arial"/>
          <w:sz w:val="24"/>
          <w:szCs w:val="24"/>
          <w:lang w:val="it-IT"/>
        </w:rPr>
        <w:t xml:space="preserve"> de DHA.  </w:t>
      </w:r>
    </w:p>
    <w:p w:rsidR="00C349DC" w:rsidRPr="00DD7E03" w:rsidRDefault="00C349DC" w:rsidP="0081738F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14F95" w:rsidRPr="00E14F95" w:rsidRDefault="00E14F95" w:rsidP="0081738F">
      <w:pPr>
        <w:pStyle w:val="ListParagraph"/>
        <w:numPr>
          <w:ilvl w:val="0"/>
          <w:numId w:val="23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Alte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neconformit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ro-RO"/>
        </w:rPr>
        <w:t>ăți</w:t>
      </w:r>
      <w:r w:rsidRPr="000B1157">
        <w:rPr>
          <w:rFonts w:ascii="Arial" w:hAnsi="Arial" w:cs="Arial"/>
          <w:color w:val="000000"/>
          <w:sz w:val="24"/>
          <w:szCs w:val="24"/>
          <w:lang w:val="ro-RO"/>
        </w:rPr>
        <w:t>:</w:t>
      </w:r>
    </w:p>
    <w:p w:rsidR="001A2D87" w:rsidRDefault="00E14F95" w:rsidP="0081738F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Unele produse au pe etichetă mențiuni de sănătate care nu se regăsesc </w:t>
      </w:r>
      <w:r w:rsidRPr="00E81A9B">
        <w:rPr>
          <w:rFonts w:ascii="Arial" w:hAnsi="Arial" w:cs="Arial"/>
          <w:sz w:val="24"/>
          <w:szCs w:val="24"/>
          <w:lang w:val="it-IT"/>
        </w:rPr>
        <w:t>în Regulamentul CE  432/2012</w:t>
      </w:r>
      <w:r>
        <w:rPr>
          <w:rFonts w:ascii="Arial" w:hAnsi="Arial" w:cs="Arial"/>
          <w:sz w:val="24"/>
          <w:szCs w:val="24"/>
          <w:lang w:val="it-IT"/>
        </w:rPr>
        <w:t>, precum mențiun</w:t>
      </w:r>
      <w:r w:rsidR="005330A2">
        <w:rPr>
          <w:rFonts w:ascii="Arial" w:hAnsi="Arial" w:cs="Arial"/>
          <w:sz w:val="24"/>
          <w:szCs w:val="24"/>
          <w:lang w:val="it-IT"/>
        </w:rPr>
        <w:t>ile de s</w:t>
      </w:r>
      <w:r w:rsidR="005330A2">
        <w:rPr>
          <w:rFonts w:ascii="Arial" w:hAnsi="Arial" w:cs="Arial"/>
          <w:sz w:val="24"/>
          <w:szCs w:val="24"/>
        </w:rPr>
        <w:t>ă</w:t>
      </w:r>
      <w:r w:rsidR="005330A2">
        <w:rPr>
          <w:rFonts w:ascii="Arial" w:hAnsi="Arial" w:cs="Arial"/>
          <w:sz w:val="24"/>
          <w:szCs w:val="24"/>
          <w:lang w:val="it-IT"/>
        </w:rPr>
        <w:t>nătate:</w:t>
      </w:r>
    </w:p>
    <w:p w:rsidR="00E14F95" w:rsidRDefault="00E14F95" w:rsidP="0081738F">
      <w:pPr>
        <w:pStyle w:val="HTMLPreformatted"/>
        <w:numPr>
          <w:ilvl w:val="0"/>
          <w:numId w:val="25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“</w:t>
      </w: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r w:rsidRPr="00E81A9B">
        <w:rPr>
          <w:rFonts w:ascii="Arial" w:hAnsi="Arial" w:cs="Arial"/>
          <w:sz w:val="24"/>
          <w:szCs w:val="24"/>
          <w:lang w:val="it-IT"/>
        </w:rPr>
        <w:t>onţine</w:t>
      </w:r>
      <w:proofErr w:type="gramEnd"/>
      <w:r w:rsidRPr="00E81A9B">
        <w:rPr>
          <w:rFonts w:ascii="Arial" w:hAnsi="Arial" w:cs="Arial"/>
          <w:sz w:val="24"/>
          <w:szCs w:val="24"/>
          <w:lang w:val="it-IT"/>
        </w:rPr>
        <w:t xml:space="preserve"> acid natural alfa-linolenic, contribuind la dezvoltarea creierului şi a ţesutului nervos</w:t>
      </w:r>
      <w:r>
        <w:rPr>
          <w:rFonts w:ascii="Arial" w:hAnsi="Arial" w:cs="Arial"/>
          <w:sz w:val="24"/>
          <w:szCs w:val="24"/>
          <w:lang w:val="it-IT"/>
        </w:rPr>
        <w:t>”</w:t>
      </w:r>
      <w:r w:rsidRPr="00E81A9B">
        <w:rPr>
          <w:rFonts w:ascii="Arial" w:hAnsi="Arial" w:cs="Arial"/>
          <w:sz w:val="24"/>
          <w:szCs w:val="24"/>
          <w:lang w:val="it-IT"/>
        </w:rPr>
        <w:t>.</w:t>
      </w:r>
    </w:p>
    <w:p w:rsidR="001A2D87" w:rsidRPr="009E2CDB" w:rsidRDefault="001A2D87" w:rsidP="0081738F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1A2D87">
        <w:rPr>
          <w:rFonts w:ascii="Arial" w:hAnsi="Arial" w:cs="Arial"/>
          <w:iCs/>
          <w:sz w:val="24"/>
          <w:szCs w:val="24"/>
        </w:rPr>
        <w:t xml:space="preserve">„Acid </w:t>
      </w:r>
      <w:proofErr w:type="spellStart"/>
      <w:r w:rsidRPr="001A2D87">
        <w:rPr>
          <w:rFonts w:ascii="Arial" w:hAnsi="Arial" w:cs="Arial"/>
          <w:iCs/>
          <w:sz w:val="24"/>
          <w:szCs w:val="24"/>
        </w:rPr>
        <w:t>alfalinolenic</w:t>
      </w:r>
      <w:proofErr w:type="spellEnd"/>
      <w:r w:rsidRPr="001A2D87">
        <w:rPr>
          <w:rFonts w:ascii="Arial" w:hAnsi="Arial" w:cs="Arial"/>
          <w:iCs/>
          <w:sz w:val="24"/>
          <w:szCs w:val="24"/>
        </w:rPr>
        <w:t xml:space="preserve">, un acid omega 3 </w:t>
      </w:r>
      <w:proofErr w:type="spellStart"/>
      <w:r w:rsidRPr="001A2D87">
        <w:rPr>
          <w:rFonts w:ascii="Arial" w:hAnsi="Arial" w:cs="Arial"/>
          <w:iCs/>
          <w:sz w:val="24"/>
          <w:szCs w:val="24"/>
        </w:rPr>
        <w:t>ce</w:t>
      </w:r>
      <w:proofErr w:type="spellEnd"/>
      <w:r w:rsidRPr="001A2D8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A2D87">
        <w:rPr>
          <w:rFonts w:ascii="Arial" w:hAnsi="Arial" w:cs="Arial"/>
          <w:iCs/>
          <w:sz w:val="24"/>
          <w:szCs w:val="24"/>
        </w:rPr>
        <w:t>contribuie</w:t>
      </w:r>
      <w:proofErr w:type="spellEnd"/>
      <w:r w:rsidRPr="001A2D87">
        <w:rPr>
          <w:rFonts w:ascii="Arial" w:hAnsi="Arial" w:cs="Arial"/>
          <w:iCs/>
          <w:sz w:val="24"/>
          <w:szCs w:val="24"/>
        </w:rPr>
        <w:t xml:space="preserve"> la  </w:t>
      </w:r>
      <w:proofErr w:type="spellStart"/>
      <w:r w:rsidRPr="001A2D87">
        <w:rPr>
          <w:rFonts w:ascii="Arial" w:hAnsi="Arial" w:cs="Arial"/>
          <w:iCs/>
          <w:sz w:val="24"/>
          <w:szCs w:val="24"/>
        </w:rPr>
        <w:t>dezvoltarea</w:t>
      </w:r>
      <w:proofErr w:type="spellEnd"/>
      <w:r w:rsidRPr="001A2D8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A2D87">
        <w:rPr>
          <w:rFonts w:ascii="Arial" w:hAnsi="Arial" w:cs="Arial"/>
          <w:iCs/>
          <w:sz w:val="24"/>
          <w:szCs w:val="24"/>
        </w:rPr>
        <w:t>creierului</w:t>
      </w:r>
      <w:proofErr w:type="spellEnd"/>
      <w:r w:rsidRPr="001A2D8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A2D87">
        <w:rPr>
          <w:rFonts w:ascii="Arial" w:hAnsi="Arial" w:cs="Arial"/>
          <w:iCs/>
          <w:sz w:val="24"/>
          <w:szCs w:val="24"/>
        </w:rPr>
        <w:t>și</w:t>
      </w:r>
      <w:proofErr w:type="spellEnd"/>
      <w:r w:rsidRPr="001A2D87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A2D87">
        <w:rPr>
          <w:rFonts w:ascii="Arial" w:hAnsi="Arial" w:cs="Arial"/>
          <w:iCs/>
          <w:sz w:val="24"/>
          <w:szCs w:val="24"/>
        </w:rPr>
        <w:t>tesutului</w:t>
      </w:r>
      <w:proofErr w:type="spellEnd"/>
      <w:r w:rsidRPr="001A2D8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A2D87">
        <w:rPr>
          <w:rFonts w:ascii="Arial" w:hAnsi="Arial" w:cs="Arial"/>
          <w:iCs/>
          <w:sz w:val="24"/>
          <w:szCs w:val="24"/>
        </w:rPr>
        <w:t>nervos</w:t>
      </w:r>
      <w:proofErr w:type="spellEnd"/>
      <w:r w:rsidRPr="001A2D87">
        <w:rPr>
          <w:rFonts w:ascii="Arial" w:hAnsi="Arial" w:cs="Arial"/>
          <w:iCs/>
          <w:sz w:val="24"/>
          <w:szCs w:val="24"/>
        </w:rPr>
        <w:t xml:space="preserve">” </w:t>
      </w:r>
      <w:r w:rsidR="009E2CDB">
        <w:rPr>
          <w:rFonts w:ascii="Arial" w:hAnsi="Arial" w:cs="Arial"/>
          <w:iCs/>
          <w:sz w:val="24"/>
          <w:szCs w:val="24"/>
        </w:rPr>
        <w:t>,</w:t>
      </w:r>
    </w:p>
    <w:p w:rsidR="009E2CDB" w:rsidRPr="009E2CDB" w:rsidRDefault="009E2CDB" w:rsidP="0081738F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</w:rPr>
        <w:t>“L-</w:t>
      </w:r>
      <w:proofErr w:type="spellStart"/>
      <w:r>
        <w:rPr>
          <w:rFonts w:ascii="Arial" w:hAnsi="Arial" w:cs="Arial"/>
          <w:iCs/>
          <w:sz w:val="24"/>
          <w:szCs w:val="24"/>
        </w:rPr>
        <w:t>carnitina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contribuie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iCs/>
          <w:sz w:val="24"/>
          <w:szCs w:val="24"/>
        </w:rPr>
        <w:t>arderea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gr</w:t>
      </w:r>
      <w:r w:rsidR="00C91B29">
        <w:rPr>
          <w:rFonts w:ascii="Arial" w:hAnsi="Arial" w:cs="Arial"/>
          <w:iCs/>
          <w:sz w:val="24"/>
          <w:szCs w:val="24"/>
        </w:rPr>
        <w:t>ă</w:t>
      </w:r>
      <w:r>
        <w:rPr>
          <w:rFonts w:ascii="Arial" w:hAnsi="Arial" w:cs="Arial"/>
          <w:iCs/>
          <w:sz w:val="24"/>
          <w:szCs w:val="24"/>
        </w:rPr>
        <w:t>similar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91B29">
        <w:rPr>
          <w:rFonts w:ascii="Arial" w:hAnsi="Arial" w:cs="Arial"/>
          <w:iCs/>
          <w:sz w:val="24"/>
          <w:szCs w:val="24"/>
        </w:rPr>
        <w:t>î</w:t>
      </w:r>
      <w:r>
        <w:rPr>
          <w:rFonts w:ascii="Arial" w:hAnsi="Arial" w:cs="Arial"/>
          <w:iCs/>
          <w:sz w:val="24"/>
          <w:szCs w:val="24"/>
        </w:rPr>
        <w:t>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timpul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exerci’iilor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fizice</w:t>
      </w:r>
      <w:proofErr w:type="spellEnd"/>
      <w:r>
        <w:rPr>
          <w:rFonts w:ascii="Arial" w:hAnsi="Arial" w:cs="Arial"/>
          <w:iCs/>
          <w:sz w:val="24"/>
          <w:szCs w:val="24"/>
        </w:rPr>
        <w:t>”</w:t>
      </w:r>
    </w:p>
    <w:p w:rsidR="00054EA2" w:rsidRPr="0081738F" w:rsidRDefault="009E2CDB" w:rsidP="0081738F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</w:rPr>
        <w:t xml:space="preserve">“Omega 3 </w:t>
      </w:r>
      <w:proofErr w:type="spellStart"/>
      <w:r>
        <w:rPr>
          <w:rFonts w:ascii="Arial" w:hAnsi="Arial" w:cs="Arial"/>
          <w:iCs/>
          <w:sz w:val="24"/>
          <w:szCs w:val="24"/>
        </w:rPr>
        <w:t>reglează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nivelul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colesterolului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seric</w:t>
      </w:r>
      <w:proofErr w:type="spellEnd"/>
      <w:r>
        <w:rPr>
          <w:rFonts w:ascii="Arial" w:hAnsi="Arial" w:cs="Arial"/>
          <w:iCs/>
          <w:sz w:val="24"/>
          <w:szCs w:val="24"/>
        </w:rPr>
        <w:t>”.</w:t>
      </w:r>
    </w:p>
    <w:p w:rsidR="00C13049" w:rsidRPr="00212CB2" w:rsidRDefault="00DC75E2" w:rsidP="0081738F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DC75E2">
        <w:rPr>
          <w:rFonts w:ascii="Arial" w:hAnsi="Arial" w:cs="Arial"/>
          <w:sz w:val="24"/>
          <w:szCs w:val="24"/>
          <w:lang w:val="ro-RO"/>
        </w:rPr>
        <w:t xml:space="preserve">      </w:t>
      </w:r>
      <w:r w:rsidR="006F332B">
        <w:rPr>
          <w:rFonts w:ascii="Arial" w:hAnsi="Arial" w:cs="Arial"/>
          <w:sz w:val="24"/>
          <w:szCs w:val="24"/>
          <w:lang w:val="ro-RO"/>
        </w:rPr>
        <w:t xml:space="preserve">   </w:t>
      </w:r>
      <w:r w:rsidRPr="00DC75E2">
        <w:rPr>
          <w:rFonts w:ascii="Arial" w:hAnsi="Arial" w:cs="Arial"/>
          <w:sz w:val="24"/>
          <w:szCs w:val="24"/>
          <w:lang w:val="ro-RO"/>
        </w:rPr>
        <w:t xml:space="preserve">În urma </w:t>
      </w:r>
      <w:r w:rsidR="009E2CDB">
        <w:rPr>
          <w:rFonts w:ascii="Arial" w:hAnsi="Arial" w:cs="Arial"/>
          <w:sz w:val="24"/>
          <w:szCs w:val="24"/>
          <w:lang w:val="ro-RO"/>
        </w:rPr>
        <w:t xml:space="preserve">analizei rapoartelor, </w:t>
      </w:r>
      <w:r w:rsidRPr="00DC75E2">
        <w:rPr>
          <w:rFonts w:ascii="Arial" w:hAnsi="Arial" w:cs="Arial"/>
          <w:sz w:val="24"/>
          <w:szCs w:val="24"/>
          <w:lang w:val="ro-RO"/>
        </w:rPr>
        <w:t xml:space="preserve">Inspecția Sanitară de </w:t>
      </w:r>
      <w:r w:rsidR="003D6059">
        <w:rPr>
          <w:rFonts w:ascii="Arial" w:hAnsi="Arial" w:cs="Arial"/>
          <w:sz w:val="24"/>
          <w:szCs w:val="24"/>
          <w:lang w:val="ro-RO"/>
        </w:rPr>
        <w:t>S</w:t>
      </w:r>
      <w:r w:rsidRPr="00DC75E2">
        <w:rPr>
          <w:rFonts w:ascii="Arial" w:hAnsi="Arial" w:cs="Arial"/>
          <w:sz w:val="24"/>
          <w:szCs w:val="24"/>
          <w:lang w:val="ro-RO"/>
        </w:rPr>
        <w:t xml:space="preserve">tat a </w:t>
      </w:r>
      <w:proofErr w:type="spellStart"/>
      <w:r w:rsidR="009E2CDB">
        <w:rPr>
          <w:rFonts w:ascii="Arial" w:eastAsia="Times New Roman" w:hAnsi="Arial" w:cs="Arial"/>
          <w:sz w:val="24"/>
          <w:szCs w:val="24"/>
          <w:lang w:eastAsia="ro-RO"/>
        </w:rPr>
        <w:t>transmis</w:t>
      </w:r>
      <w:proofErr w:type="spellEnd"/>
      <w:r w:rsidR="009E2CD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>
        <w:rPr>
          <w:rFonts w:ascii="Arial" w:eastAsia="Times New Roman" w:hAnsi="Arial" w:cs="Arial"/>
          <w:sz w:val="24"/>
          <w:szCs w:val="24"/>
          <w:lang w:eastAsia="ro-RO"/>
        </w:rPr>
        <w:t>adrese</w:t>
      </w:r>
      <w:proofErr w:type="spellEnd"/>
      <w:r w:rsidR="00CE101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>
        <w:rPr>
          <w:rFonts w:ascii="Arial" w:eastAsia="Times New Roman" w:hAnsi="Arial" w:cs="Arial"/>
          <w:sz w:val="24"/>
          <w:szCs w:val="24"/>
          <w:lang w:eastAsia="ro-RO"/>
        </w:rPr>
        <w:t>direcț</w:t>
      </w:r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>iilor</w:t>
      </w:r>
      <w:proofErr w:type="spellEnd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>sănătate</w:t>
      </w:r>
      <w:proofErr w:type="spellEnd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>publică</w:t>
      </w:r>
      <w:proofErr w:type="spellEnd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>teritoriul</w:t>
      </w:r>
      <w:proofErr w:type="spellEnd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>cărora</w:t>
      </w:r>
      <w:proofErr w:type="spellEnd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9E2CDB">
        <w:rPr>
          <w:rFonts w:ascii="Arial" w:eastAsia="Times New Roman" w:hAnsi="Arial" w:cs="Arial"/>
          <w:sz w:val="24"/>
          <w:szCs w:val="24"/>
          <w:lang w:eastAsia="ro-RO"/>
        </w:rPr>
        <w:t xml:space="preserve">se </w:t>
      </w:r>
      <w:proofErr w:type="spellStart"/>
      <w:r w:rsidR="009E2CDB">
        <w:rPr>
          <w:rFonts w:ascii="Arial" w:eastAsia="Times New Roman" w:hAnsi="Arial" w:cs="Arial"/>
          <w:sz w:val="24"/>
          <w:szCs w:val="24"/>
          <w:lang w:eastAsia="ro-RO"/>
        </w:rPr>
        <w:t>aflau</w:t>
      </w:r>
      <w:proofErr w:type="spellEnd"/>
      <w:r w:rsidR="009E2CD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E2CDB">
        <w:rPr>
          <w:rFonts w:ascii="Arial" w:eastAsia="Times New Roman" w:hAnsi="Arial" w:cs="Arial"/>
          <w:sz w:val="24"/>
          <w:szCs w:val="24"/>
          <w:lang w:eastAsia="ro-RO"/>
        </w:rPr>
        <w:t>distribuitorii</w:t>
      </w:r>
      <w:proofErr w:type="spellEnd"/>
      <w:r w:rsidR="009E2CDB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="009E2CDB">
        <w:rPr>
          <w:rFonts w:ascii="Arial" w:eastAsia="Times New Roman" w:hAnsi="Arial" w:cs="Arial"/>
          <w:sz w:val="24"/>
          <w:szCs w:val="24"/>
          <w:lang w:eastAsia="ro-RO"/>
        </w:rPr>
        <w:t>etc</w:t>
      </w:r>
      <w:proofErr w:type="spellEnd"/>
      <w:r w:rsidR="009E2CDB" w:rsidRPr="00DC75E2">
        <w:rPr>
          <w:rFonts w:ascii="Arial" w:hAnsi="Arial" w:cs="Arial"/>
          <w:sz w:val="24"/>
          <w:szCs w:val="24"/>
          <w:lang w:val="ro-RO"/>
        </w:rPr>
        <w:t xml:space="preserve"> </w:t>
      </w:r>
      <w:r w:rsidR="009E2CDB">
        <w:rPr>
          <w:rFonts w:ascii="Arial" w:hAnsi="Arial" w:cs="Arial"/>
          <w:sz w:val="24"/>
          <w:szCs w:val="24"/>
          <w:lang w:val="ro-RO"/>
        </w:rPr>
        <w:t>care distribuiau/comercializau</w:t>
      </w:r>
      <w:r w:rsidR="009E2CDB" w:rsidRPr="00DC75E2">
        <w:rPr>
          <w:rFonts w:ascii="Arial" w:hAnsi="Arial" w:cs="Arial"/>
          <w:sz w:val="24"/>
          <w:szCs w:val="24"/>
          <w:lang w:val="ro-RO"/>
        </w:rPr>
        <w:t xml:space="preserve"> </w:t>
      </w:r>
      <w:r w:rsidR="009E2CDB">
        <w:rPr>
          <w:rFonts w:ascii="Arial" w:hAnsi="Arial" w:cs="Arial"/>
          <w:sz w:val="24"/>
          <w:szCs w:val="24"/>
          <w:lang w:val="ro-RO"/>
        </w:rPr>
        <w:t xml:space="preserve">alimente cu destinație nutrițională specială cu neconformități în ceea ce privește etichetarea, </w:t>
      </w:r>
      <w:r w:rsidR="009E2CDB">
        <w:rPr>
          <w:rFonts w:ascii="Arial" w:hAnsi="Arial" w:cs="Arial"/>
          <w:sz w:val="24"/>
          <w:szCs w:val="24"/>
          <w:lang w:val="ro-RO"/>
        </w:rPr>
        <w:lastRenderedPageBreak/>
        <w:t xml:space="preserve">utilizarea mențiunilor nutriționale și de sănătate, etc, </w:t>
      </w:r>
      <w:proofErr w:type="spellStart"/>
      <w:r w:rsidR="00CE1013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>n</w:t>
      </w:r>
      <w:proofErr w:type="spellEnd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 w:rsidRPr="000658A1">
        <w:rPr>
          <w:rFonts w:ascii="Arial" w:eastAsia="Times New Roman" w:hAnsi="Arial" w:cs="Arial"/>
          <w:sz w:val="24"/>
          <w:szCs w:val="24"/>
          <w:lang w:eastAsia="ro-RO"/>
        </w:rPr>
        <w:t>veder</w:t>
      </w:r>
      <w:r w:rsidR="00CE1013">
        <w:rPr>
          <w:rFonts w:ascii="Arial" w:eastAsia="Times New Roman" w:hAnsi="Arial" w:cs="Arial"/>
          <w:sz w:val="24"/>
          <w:szCs w:val="24"/>
          <w:lang w:eastAsia="ro-RO"/>
        </w:rPr>
        <w:t>ea</w:t>
      </w:r>
      <w:proofErr w:type="spellEnd"/>
      <w:r w:rsidR="00CE101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>
        <w:rPr>
          <w:rFonts w:ascii="Arial" w:eastAsia="Times New Roman" w:hAnsi="Arial" w:cs="Arial"/>
          <w:sz w:val="24"/>
          <w:szCs w:val="24"/>
          <w:lang w:eastAsia="ro-RO"/>
        </w:rPr>
        <w:t>dispunerii</w:t>
      </w:r>
      <w:proofErr w:type="spellEnd"/>
      <w:r w:rsidR="00CE101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>
        <w:rPr>
          <w:rFonts w:ascii="Arial" w:eastAsia="Times New Roman" w:hAnsi="Arial" w:cs="Arial"/>
          <w:sz w:val="24"/>
          <w:szCs w:val="24"/>
          <w:lang w:eastAsia="ro-RO"/>
        </w:rPr>
        <w:t>măsurilor</w:t>
      </w:r>
      <w:proofErr w:type="spellEnd"/>
      <w:r w:rsidR="00CE101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1013">
        <w:rPr>
          <w:rFonts w:ascii="Arial" w:eastAsia="Times New Roman" w:hAnsi="Arial" w:cs="Arial"/>
          <w:sz w:val="24"/>
          <w:szCs w:val="24"/>
          <w:lang w:eastAsia="ro-RO"/>
        </w:rPr>
        <w:t>legale</w:t>
      </w:r>
      <w:proofErr w:type="spellEnd"/>
      <w:r w:rsidR="00CE1013">
        <w:rPr>
          <w:rFonts w:ascii="Arial" w:eastAsia="Times New Roman" w:hAnsi="Arial" w:cs="Arial"/>
          <w:sz w:val="24"/>
          <w:szCs w:val="24"/>
          <w:lang w:eastAsia="ro-RO"/>
        </w:rPr>
        <w:t xml:space="preserve"> care se </w:t>
      </w:r>
      <w:proofErr w:type="spellStart"/>
      <w:r w:rsidR="00CE1013">
        <w:rPr>
          <w:rFonts w:ascii="Arial" w:eastAsia="Times New Roman" w:hAnsi="Arial" w:cs="Arial"/>
          <w:sz w:val="24"/>
          <w:szCs w:val="24"/>
          <w:lang w:eastAsia="ro-RO"/>
        </w:rPr>
        <w:t>impun</w:t>
      </w:r>
      <w:proofErr w:type="spellEnd"/>
      <w:r w:rsidR="00CE1013">
        <w:rPr>
          <w:rFonts w:ascii="Arial" w:eastAsia="Times New Roman" w:hAnsi="Arial" w:cs="Arial"/>
          <w:sz w:val="24"/>
          <w:szCs w:val="24"/>
          <w:lang w:eastAsia="ro-RO"/>
        </w:rPr>
        <w:t>.</w:t>
      </w:r>
      <w:r w:rsidR="00AE335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:rsidR="006F0B0A" w:rsidRPr="00C22BA5" w:rsidRDefault="006F0B0A" w:rsidP="0081738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C22BA5">
        <w:rPr>
          <w:rFonts w:ascii="Arial" w:eastAsia="Calibri" w:hAnsi="Arial" w:cs="Arial"/>
          <w:sz w:val="24"/>
          <w:szCs w:val="24"/>
          <w:lang w:val="ro-RO"/>
        </w:rPr>
        <w:t>Pentru neconformitățile identificate</w:t>
      </w:r>
      <w:r w:rsidR="00C91333" w:rsidRPr="00C22BA5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C91333" w:rsidRPr="00C22BA5">
        <w:rPr>
          <w:rFonts w:ascii="Arial" w:eastAsia="Calibri" w:hAnsi="Arial" w:cs="Arial"/>
          <w:b/>
          <w:sz w:val="24"/>
          <w:szCs w:val="24"/>
          <w:lang w:val="ro-RO"/>
        </w:rPr>
        <w:t xml:space="preserve">au fost </w:t>
      </w:r>
      <w:r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aplicate  </w:t>
      </w:r>
      <w:r w:rsidR="00137450"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>38</w:t>
      </w:r>
      <w:r w:rsidR="00C91333"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sancţiuni contravenţionale</w:t>
      </w:r>
      <w:r w:rsidR="00C91333" w:rsidRPr="00C22BA5">
        <w:rPr>
          <w:rFonts w:ascii="Arial" w:eastAsia="Times New Roman" w:hAnsi="Arial" w:cs="Arial"/>
          <w:sz w:val="24"/>
          <w:szCs w:val="24"/>
          <w:lang w:val="ro-RO" w:eastAsia="ro-RO"/>
        </w:rPr>
        <w:t>, dintre care:</w:t>
      </w:r>
    </w:p>
    <w:p w:rsidR="006F0B0A" w:rsidRPr="00C22BA5" w:rsidRDefault="00C91333" w:rsidP="0081738F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avertismente = </w:t>
      </w:r>
      <w:r w:rsidR="00137450"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>20</w:t>
      </w:r>
      <w:r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>;</w:t>
      </w:r>
    </w:p>
    <w:p w:rsidR="00C91333" w:rsidRPr="00C22BA5" w:rsidRDefault="00C91333" w:rsidP="0081738F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amenzi = </w:t>
      </w:r>
      <w:r w:rsidR="00137450"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>18</w:t>
      </w:r>
      <w:r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în valoare de </w:t>
      </w:r>
      <w:r w:rsidR="00137450"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>52.6</w:t>
      </w:r>
      <w:r w:rsidRPr="00C22BA5">
        <w:rPr>
          <w:rFonts w:ascii="Arial" w:eastAsia="Times New Roman" w:hAnsi="Arial" w:cs="Arial"/>
          <w:b/>
          <w:sz w:val="24"/>
          <w:szCs w:val="24"/>
          <w:lang w:val="ro-RO" w:eastAsia="ro-RO"/>
        </w:rPr>
        <w:t>00 lei.</w:t>
      </w:r>
    </w:p>
    <w:p w:rsidR="00C91333" w:rsidRPr="0081738F" w:rsidRDefault="00B3246A" w:rsidP="008173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1738F">
        <w:rPr>
          <w:rFonts w:ascii="Arial" w:eastAsia="Calibri" w:hAnsi="Arial" w:cs="Arial"/>
          <w:b/>
          <w:sz w:val="24"/>
          <w:szCs w:val="24"/>
          <w:lang w:val="ro-RO"/>
        </w:rPr>
        <w:t xml:space="preserve">         </w:t>
      </w:r>
      <w:r w:rsidRPr="0081738F">
        <w:rPr>
          <w:rFonts w:ascii="Arial" w:eastAsia="Calibri" w:hAnsi="Arial" w:cs="Arial"/>
          <w:sz w:val="24"/>
          <w:szCs w:val="24"/>
          <w:lang w:val="ro-RO"/>
        </w:rPr>
        <w:t>Totodată, pentru nerespectarea condiției specifice de utilizare a  mențiunii nutriționale/sănătate</w:t>
      </w:r>
      <w:r w:rsidRPr="0081738F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au fost </w:t>
      </w:r>
      <w:r w:rsidR="0081738F"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>blocate</w:t>
      </w:r>
      <w:r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la comercializare</w:t>
      </w:r>
      <w:r w:rsidR="0081738F" w:rsidRPr="0081738F">
        <w:rPr>
          <w:rFonts w:ascii="Arial" w:eastAsia="Calibri" w:hAnsi="Arial" w:cs="Arial"/>
          <w:b/>
          <w:sz w:val="24"/>
          <w:szCs w:val="24"/>
          <w:lang w:val="ro-RO"/>
        </w:rPr>
        <w:t xml:space="preserve"> până la </w:t>
      </w:r>
      <w:r w:rsidR="0081738F" w:rsidRPr="0081738F">
        <w:rPr>
          <w:rFonts w:ascii="Arial" w:hAnsi="Arial" w:cs="Arial"/>
          <w:noProof/>
        </w:rPr>
        <w:t>clarificarea situaţiei notificării</w:t>
      </w:r>
      <w:r w:rsidR="00C91333"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81738F"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18,53 kg </w:t>
      </w:r>
      <w:r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produse </w:t>
      </w:r>
      <w:r w:rsidRPr="0081738F">
        <w:rPr>
          <w:rFonts w:ascii="Arial" w:eastAsia="Calibri" w:hAnsi="Arial" w:cs="Arial"/>
          <w:sz w:val="24"/>
          <w:szCs w:val="24"/>
          <w:lang w:val="ro-RO"/>
        </w:rPr>
        <w:t xml:space="preserve">(DSP </w:t>
      </w:r>
      <w:r w:rsidR="0081738F" w:rsidRPr="0081738F">
        <w:rPr>
          <w:rFonts w:ascii="Arial" w:eastAsia="Calibri" w:hAnsi="Arial" w:cs="Arial"/>
          <w:sz w:val="24"/>
          <w:szCs w:val="24"/>
          <w:lang w:val="ro-RO"/>
        </w:rPr>
        <w:t>Sibiu</w:t>
      </w:r>
      <w:r w:rsidRPr="0081738F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81738F" w:rsidRPr="0081738F">
        <w:rPr>
          <w:rFonts w:ascii="Arial" w:eastAsia="Calibri" w:hAnsi="Arial" w:cs="Arial"/>
          <w:sz w:val="24"/>
          <w:szCs w:val="24"/>
          <w:lang w:val="ro-RO"/>
        </w:rPr>
        <w:t xml:space="preserve">) </w:t>
      </w:r>
      <w:r w:rsidRPr="0081738F">
        <w:rPr>
          <w:rFonts w:ascii="Arial" w:eastAsia="Times New Roman" w:hAnsi="Arial" w:cs="Arial"/>
          <w:sz w:val="24"/>
          <w:szCs w:val="24"/>
          <w:lang w:val="ro-RO" w:eastAsia="ro-RO"/>
        </w:rPr>
        <w:t>precum și</w:t>
      </w:r>
      <w:r w:rsidR="006D7B42"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81738F"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330 bucati </w:t>
      </w:r>
      <w:r w:rsidR="006F0B0A"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>bucăți</w:t>
      </w:r>
      <w:r w:rsidR="00C91333" w:rsidRPr="0081738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Pr="0081738F">
        <w:rPr>
          <w:rFonts w:ascii="Arial" w:eastAsia="Times New Roman" w:hAnsi="Arial" w:cs="Arial"/>
          <w:sz w:val="24"/>
          <w:szCs w:val="24"/>
          <w:lang w:val="ro-RO" w:eastAsia="ro-RO"/>
        </w:rPr>
        <w:t>(DSP Sibiu</w:t>
      </w:r>
      <w:r w:rsidR="0081738F" w:rsidRPr="0081738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-94 bucati, in cantitate de 18,53 kg, </w:t>
      </w:r>
      <w:r w:rsidRPr="0081738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452F5C" w:rsidRPr="0081738F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81738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 DSP </w:t>
      </w:r>
      <w:r w:rsidR="0081738F" w:rsidRPr="0081738F">
        <w:rPr>
          <w:rFonts w:ascii="Arial" w:eastAsia="Times New Roman" w:hAnsi="Arial" w:cs="Arial"/>
          <w:sz w:val="24"/>
          <w:szCs w:val="24"/>
          <w:lang w:val="ro-RO" w:eastAsia="ro-RO"/>
        </w:rPr>
        <w:t>Ilfov-238 bucăți</w:t>
      </w:r>
      <w:r w:rsidRPr="0081738F">
        <w:rPr>
          <w:rFonts w:ascii="Arial" w:eastAsia="Times New Roman" w:hAnsi="Arial" w:cs="Arial"/>
          <w:sz w:val="24"/>
          <w:szCs w:val="24"/>
          <w:lang w:val="ro-RO" w:eastAsia="ro-RO"/>
        </w:rPr>
        <w:t>).</w:t>
      </w:r>
    </w:p>
    <w:p w:rsidR="00D822AE" w:rsidRPr="00D822AE" w:rsidRDefault="00D822AE" w:rsidP="0081738F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</w:p>
    <w:p w:rsidR="00E24D45" w:rsidRDefault="00D822AE" w:rsidP="00D92F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822AE">
        <w:rPr>
          <w:rFonts w:ascii="Arial" w:hAnsi="Arial" w:cs="Arial"/>
          <w:b/>
          <w:bCs/>
          <w:sz w:val="24"/>
          <w:szCs w:val="24"/>
        </w:rPr>
        <w:t>Sancțiunile</w:t>
      </w:r>
      <w:proofErr w:type="spellEnd"/>
      <w:r w:rsidRPr="00D822AE">
        <w:rPr>
          <w:rFonts w:ascii="Arial" w:hAnsi="Arial" w:cs="Arial"/>
          <w:b/>
          <w:bCs/>
          <w:sz w:val="24"/>
          <w:szCs w:val="24"/>
        </w:rPr>
        <w:t xml:space="preserve"> au </w:t>
      </w:r>
      <w:proofErr w:type="spellStart"/>
      <w:r w:rsidRPr="00D822AE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D822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ap</w:t>
      </w:r>
      <w:r w:rsidRPr="00D822AE">
        <w:rPr>
          <w:rFonts w:ascii="Arial" w:hAnsi="Arial" w:cs="Arial"/>
          <w:b/>
          <w:bCs/>
          <w:sz w:val="24"/>
          <w:szCs w:val="24"/>
        </w:rPr>
        <w:t>licate</w:t>
      </w:r>
      <w:proofErr w:type="spellEnd"/>
      <w:r w:rsidR="0081738F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81738F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="008173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738F">
        <w:rPr>
          <w:rFonts w:ascii="Arial" w:hAnsi="Arial" w:cs="Arial"/>
          <w:b/>
          <w:bCs/>
          <w:sz w:val="24"/>
          <w:szCs w:val="24"/>
        </w:rPr>
        <w:t>majoritate</w:t>
      </w:r>
      <w:proofErr w:type="spellEnd"/>
      <w:r w:rsidRPr="00D822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D822AE">
        <w:rPr>
          <w:rFonts w:ascii="Arial" w:hAnsi="Arial" w:cs="Arial"/>
          <w:b/>
          <w:bCs/>
          <w:sz w:val="24"/>
          <w:szCs w:val="24"/>
        </w:rPr>
        <w:t>:</w:t>
      </w:r>
    </w:p>
    <w:p w:rsidR="00576C76" w:rsidRPr="00E24D45" w:rsidRDefault="00E24D45" w:rsidP="00E24D45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E24D45">
        <w:rPr>
          <w:rFonts w:ascii="Arial" w:hAnsi="Arial" w:cs="Arial"/>
          <w:bCs/>
          <w:sz w:val="24"/>
          <w:szCs w:val="24"/>
        </w:rPr>
        <w:t>Etichetare</w:t>
      </w:r>
      <w:proofErr w:type="spellEnd"/>
      <w:r w:rsidRPr="00E24D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24D45">
        <w:rPr>
          <w:rFonts w:ascii="Arial" w:hAnsi="Arial" w:cs="Arial"/>
          <w:bCs/>
          <w:sz w:val="24"/>
          <w:szCs w:val="24"/>
        </w:rPr>
        <w:t>necorespunzătoare</w:t>
      </w:r>
      <w:proofErr w:type="spellEnd"/>
      <w:r w:rsidRPr="00E24D4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E24D45">
        <w:rPr>
          <w:rFonts w:ascii="Arial" w:hAnsi="Arial" w:cs="Arial"/>
          <w:bCs/>
          <w:sz w:val="24"/>
          <w:szCs w:val="24"/>
        </w:rPr>
        <w:t>produselor</w:t>
      </w:r>
      <w:proofErr w:type="spellEnd"/>
      <w:r w:rsidRPr="00E24D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24D45">
        <w:rPr>
          <w:rFonts w:ascii="Arial" w:hAnsi="Arial" w:cs="Arial"/>
          <w:bCs/>
          <w:sz w:val="24"/>
          <w:szCs w:val="24"/>
        </w:rPr>
        <w:t>verificate</w:t>
      </w:r>
      <w:proofErr w:type="spellEnd"/>
    </w:p>
    <w:p w:rsidR="00C91333" w:rsidRPr="009C3D3A" w:rsidRDefault="00576C76" w:rsidP="0081738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C3D3A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N</w:t>
      </w:r>
      <w:r w:rsidRPr="009C3D3A">
        <w:rPr>
          <w:rFonts w:ascii="Arial" w:hAnsi="Arial" w:cs="Arial"/>
          <w:bCs/>
          <w:sz w:val="24"/>
          <w:szCs w:val="24"/>
        </w:rPr>
        <w:t>eefectuarea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operațiunilor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curățenie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și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dezinfecție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locul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muncă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în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condițiile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stabilite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normele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igienico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sanitare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în</w:t>
      </w:r>
      <w:proofErr w:type="spellEnd"/>
      <w:r w:rsidR="00D822AE"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22AE" w:rsidRPr="009C3D3A">
        <w:rPr>
          <w:rFonts w:ascii="Arial" w:hAnsi="Arial" w:cs="Arial"/>
          <w:bCs/>
          <w:sz w:val="24"/>
          <w:szCs w:val="24"/>
        </w:rPr>
        <w:t>vigoare</w:t>
      </w:r>
      <w:proofErr w:type="spellEnd"/>
      <w:r w:rsidR="00711320" w:rsidRPr="009C3D3A">
        <w:rPr>
          <w:rFonts w:ascii="Arial" w:hAnsi="Arial" w:cs="Arial"/>
          <w:bCs/>
          <w:sz w:val="24"/>
          <w:szCs w:val="24"/>
        </w:rPr>
        <w:t>,</w:t>
      </w:r>
    </w:p>
    <w:p w:rsidR="009C3D3A" w:rsidRPr="009C3D3A" w:rsidRDefault="005D088E" w:rsidP="0081738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C3D3A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Depozitarea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necorespunzătoare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C3D3A">
        <w:rPr>
          <w:rFonts w:ascii="Arial" w:hAnsi="Arial" w:cs="Arial"/>
          <w:bCs/>
          <w:sz w:val="24"/>
          <w:szCs w:val="24"/>
        </w:rPr>
        <w:t>a</w:t>
      </w:r>
      <w:proofErr w:type="gram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alimentelor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destinație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nutrițională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C3D3A" w:rsidRPr="009C3D3A">
        <w:rPr>
          <w:rFonts w:ascii="Arial" w:hAnsi="Arial" w:cs="Arial"/>
          <w:bCs/>
          <w:sz w:val="24"/>
          <w:szCs w:val="24"/>
        </w:rPr>
        <w:t>specială</w:t>
      </w:r>
      <w:proofErr w:type="spellEnd"/>
      <w:r w:rsidR="009C3D3A" w:rsidRPr="009C3D3A">
        <w:rPr>
          <w:rFonts w:ascii="Arial" w:hAnsi="Arial" w:cs="Arial"/>
          <w:bCs/>
          <w:sz w:val="24"/>
          <w:szCs w:val="24"/>
        </w:rPr>
        <w:t>,</w:t>
      </w:r>
    </w:p>
    <w:p w:rsidR="009C3D3A" w:rsidRPr="009C3D3A" w:rsidRDefault="009C3D3A" w:rsidP="0081738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C3D3A">
        <w:rPr>
          <w:rFonts w:ascii="Arial" w:hAnsi="Arial" w:cs="Arial"/>
          <w:bCs/>
          <w:sz w:val="24"/>
          <w:szCs w:val="24"/>
        </w:rPr>
        <w:t>-</w:t>
      </w:r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Lipsa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certificatului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3D3A">
        <w:rPr>
          <w:rFonts w:ascii="Arial" w:hAnsi="Arial" w:cs="Arial"/>
          <w:sz w:val="24"/>
          <w:szCs w:val="24"/>
        </w:rPr>
        <w:t>instruire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profesională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privind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însușirea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noțiunilor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fundamentale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3D3A">
        <w:rPr>
          <w:rFonts w:ascii="Arial" w:hAnsi="Arial" w:cs="Arial"/>
          <w:sz w:val="24"/>
          <w:szCs w:val="24"/>
        </w:rPr>
        <w:t>igienă</w:t>
      </w:r>
      <w:proofErr w:type="gramStart"/>
      <w:r w:rsidRPr="009C3D3A">
        <w:rPr>
          <w:rFonts w:ascii="Arial" w:hAnsi="Arial" w:cs="Arial"/>
          <w:sz w:val="24"/>
          <w:szCs w:val="24"/>
        </w:rPr>
        <w:t>,conform</w:t>
      </w:r>
      <w:proofErr w:type="spellEnd"/>
      <w:proofErr w:type="gram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reglementărilor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legale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în</w:t>
      </w:r>
      <w:proofErr w:type="spellEnd"/>
      <w:r w:rsidRPr="009C3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sz w:val="24"/>
          <w:szCs w:val="24"/>
        </w:rPr>
        <w:t>vigoare</w:t>
      </w:r>
      <w:proofErr w:type="spellEnd"/>
    </w:p>
    <w:p w:rsidR="005D088E" w:rsidRPr="009C3D3A" w:rsidRDefault="009C3D3A" w:rsidP="0081738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C3D3A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Neefectuarea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controlului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medical periodic, conform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reglementărilor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legale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vigoare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privind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supravegherea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stării</w:t>
      </w:r>
      <w:proofErr w:type="spellEnd"/>
      <w:r w:rsidRPr="009C3D3A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9C3D3A">
        <w:rPr>
          <w:rFonts w:ascii="Arial" w:hAnsi="Arial" w:cs="Arial"/>
          <w:bCs/>
          <w:sz w:val="24"/>
          <w:szCs w:val="24"/>
        </w:rPr>
        <w:t>sănătate</w:t>
      </w:r>
      <w:proofErr w:type="spellEnd"/>
      <w:r w:rsidR="0081738F">
        <w:rPr>
          <w:rFonts w:ascii="Arial" w:hAnsi="Arial" w:cs="Arial"/>
          <w:bCs/>
          <w:sz w:val="24"/>
          <w:szCs w:val="24"/>
        </w:rPr>
        <w:t>,</w:t>
      </w:r>
    </w:p>
    <w:p w:rsidR="00576C76" w:rsidRPr="00576C76" w:rsidRDefault="00576C76" w:rsidP="0081738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91333" w:rsidRDefault="00C91333" w:rsidP="008173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Pentru asigurarea </w:t>
      </w:r>
      <w:r>
        <w:rPr>
          <w:rFonts w:ascii="Arial" w:eastAsia="Times New Roman" w:hAnsi="Arial" w:cs="Arial"/>
          <w:bCs/>
          <w:sz w:val="24"/>
          <w:szCs w:val="24"/>
          <w:lang w:val="ro-RO" w:eastAsia="ro-RO"/>
        </w:rPr>
        <w:t>protecţiei sănătăţii,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inspectorii sanitari vor continua acţiunile de control privind verificarea conformităţii alimentelor cu de</w:t>
      </w:r>
      <w:r w:rsidR="0081738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stinaţie nutriţională specială și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vor efectua </w:t>
      </w:r>
      <w:r>
        <w:rPr>
          <w:rFonts w:ascii="Arial" w:eastAsia="Times New Roman" w:hAnsi="Arial" w:cs="Arial"/>
          <w:color w:val="FF6600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recontroale la unităţile la care au fost </w:t>
      </w:r>
      <w:r w:rsidR="008C0DA6">
        <w:rPr>
          <w:rFonts w:ascii="Arial" w:eastAsia="Times New Roman" w:hAnsi="Arial" w:cs="Arial"/>
          <w:sz w:val="24"/>
          <w:szCs w:val="24"/>
          <w:lang w:val="ro-RO" w:eastAsia="ro-RO"/>
        </w:rPr>
        <w:t>identificate neconformități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la prevederile legislaţiei în vigoare.</w:t>
      </w:r>
    </w:p>
    <w:p w:rsidR="00C91333" w:rsidRDefault="00C91333" w:rsidP="0081738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1333" w:rsidRDefault="00C91333" w:rsidP="00C913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ro-RO"/>
        </w:rPr>
      </w:pPr>
      <w:bookmarkStart w:id="0" w:name="_GoBack"/>
      <w:bookmarkEnd w:id="0"/>
    </w:p>
    <w:p w:rsidR="00C91333" w:rsidRDefault="00C91333" w:rsidP="00C913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ro-RO"/>
        </w:rPr>
      </w:pPr>
    </w:p>
    <w:p w:rsidR="00C91333" w:rsidRDefault="00C91333" w:rsidP="00C913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ro-RO"/>
        </w:rPr>
      </w:pPr>
    </w:p>
    <w:p w:rsidR="00C91333" w:rsidRDefault="00C91333" w:rsidP="00C913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ro-RO"/>
        </w:rPr>
      </w:pPr>
    </w:p>
    <w:p w:rsidR="00C91333" w:rsidRDefault="00C91333" w:rsidP="00C91333"/>
    <w:p w:rsidR="00341B0D" w:rsidRDefault="00341B0D" w:rsidP="002117ED">
      <w:pPr>
        <w:rPr>
          <w:rFonts w:ascii="Arial" w:hAnsi="Arial" w:cs="Arial"/>
          <w:b/>
          <w:sz w:val="24"/>
          <w:szCs w:val="24"/>
        </w:rPr>
      </w:pPr>
    </w:p>
    <w:p w:rsidR="00D50181" w:rsidRPr="002117ED" w:rsidRDefault="00D50181" w:rsidP="002117ED"/>
    <w:sectPr w:rsidR="00D50181" w:rsidRPr="002117ED" w:rsidSect="00995A27">
      <w:headerReference w:type="default" r:id="rId8"/>
      <w:pgSz w:w="12240" w:h="15840"/>
      <w:pgMar w:top="851" w:right="90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8E" w:rsidRDefault="00A5348E" w:rsidP="00AE39A0">
      <w:pPr>
        <w:spacing w:after="0" w:line="240" w:lineRule="auto"/>
      </w:pPr>
      <w:r>
        <w:separator/>
      </w:r>
    </w:p>
  </w:endnote>
  <w:endnote w:type="continuationSeparator" w:id="0">
    <w:p w:rsidR="00A5348E" w:rsidRDefault="00A5348E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8E" w:rsidRDefault="00A5348E" w:rsidP="00AE39A0">
      <w:pPr>
        <w:spacing w:after="0" w:line="240" w:lineRule="auto"/>
      </w:pPr>
      <w:r>
        <w:separator/>
      </w:r>
    </w:p>
  </w:footnote>
  <w:footnote w:type="continuationSeparator" w:id="0">
    <w:p w:rsidR="00A5348E" w:rsidRDefault="00A5348E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FD" w:rsidRPr="00505D02" w:rsidRDefault="004921FD" w:rsidP="00505D02">
    <w:pPr>
      <w:spacing w:after="0" w:line="240" w:lineRule="auto"/>
      <w:jc w:val="both"/>
      <w:rPr>
        <w:rFonts w:ascii="Arial" w:eastAsia="Times New Roman" w:hAnsi="Arial" w:cs="Times New Roman"/>
        <w:b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C1F9A" wp14:editId="68C54CA8">
          <wp:simplePos x="0" y="0"/>
          <wp:positionH relativeFrom="column">
            <wp:posOffset>-396875</wp:posOffset>
          </wp:positionH>
          <wp:positionV relativeFrom="paragraph">
            <wp:posOffset>-113665</wp:posOffset>
          </wp:positionV>
          <wp:extent cx="1047750" cy="10572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                   </w:t>
    </w:r>
    <w:r>
      <w:rPr>
        <w:rFonts w:ascii="Arial" w:eastAsia="Times New Roman" w:hAnsi="Arial" w:cs="Times New Roman"/>
        <w:b/>
        <w:sz w:val="24"/>
        <w:szCs w:val="24"/>
      </w:rPr>
      <w:t xml:space="preserve">                          </w:t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</w:t>
    </w:r>
    <w:r w:rsidRPr="00505D02">
      <w:rPr>
        <w:rFonts w:ascii="Arial" w:eastAsia="Times New Roman" w:hAnsi="Arial" w:cs="Times New Roman"/>
        <w:b/>
        <w:sz w:val="24"/>
        <w:szCs w:val="24"/>
        <w:lang w:val="ro-RO"/>
      </w:rPr>
      <w:t>MINISTERUL SÃNÃTÃŢII</w:t>
    </w:r>
  </w:p>
  <w:p w:rsidR="004921FD" w:rsidRPr="00505D02" w:rsidRDefault="004921FD" w:rsidP="00505D02">
    <w:pPr>
      <w:keepNext/>
      <w:spacing w:after="0" w:line="240" w:lineRule="auto"/>
      <w:jc w:val="both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</w:t>
    </w:r>
    <w:r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       </w:t>
    </w: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>INSPECŢIA SANITARĂ DE STAT</w:t>
    </w:r>
  </w:p>
  <w:p w:rsidR="004921FD" w:rsidRPr="00505D02" w:rsidRDefault="004921FD" w:rsidP="00505D02">
    <w:pPr>
      <w:keepNext/>
      <w:tabs>
        <w:tab w:val="left" w:pos="6240"/>
      </w:tabs>
      <w:spacing w:after="0" w:line="240" w:lineRule="auto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Arial Unicode MS" w:hAnsi="Arial" w:cs="Arial"/>
        <w:b/>
        <w:bCs/>
        <w:iCs/>
        <w:sz w:val="24"/>
        <w:szCs w:val="24"/>
        <w:lang w:val="ro-RO"/>
      </w:rPr>
      <w:tab/>
    </w:r>
  </w:p>
  <w:p w:rsidR="004921FD" w:rsidRPr="00505D02" w:rsidRDefault="004921FD" w:rsidP="00505D02">
    <w:pPr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Str. Cristian Popişteanu  nr.1-3, 010024, Bucureşti, </w:t>
    </w:r>
  </w:p>
  <w:p w:rsidR="004921FD" w:rsidRPr="00505D02" w:rsidRDefault="004921FD" w:rsidP="00505D02">
    <w:pPr>
      <w:spacing w:after="0" w:line="240" w:lineRule="auto"/>
      <w:ind w:left="1416" w:firstLine="708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    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ROMANIA</w:t>
    </w:r>
  </w:p>
  <w:p w:rsidR="004921FD" w:rsidRPr="00505D02" w:rsidRDefault="004921FD" w:rsidP="00505D02">
    <w:pPr>
      <w:tabs>
        <w:tab w:val="center" w:pos="4536"/>
        <w:tab w:val="right" w:pos="9072"/>
      </w:tabs>
      <w:spacing w:after="0" w:line="240" w:lineRule="auto"/>
      <w:jc w:val="both"/>
      <w:rPr>
        <w:rFonts w:ascii="Trebuchet MS" w:eastAsia="MS Mincho" w:hAnsi="Trebuchet MS" w:cs="Times New Roman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Telefon: 021/ 3072.557,  FAX: 021 / 3072560</w:t>
    </w:r>
  </w:p>
  <w:p w:rsidR="004921FD" w:rsidRDefault="00492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4C0"/>
    <w:multiLevelType w:val="hybridMultilevel"/>
    <w:tmpl w:val="8A5EC4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C2E"/>
    <w:multiLevelType w:val="hybridMultilevel"/>
    <w:tmpl w:val="6B783658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63718"/>
    <w:multiLevelType w:val="hybridMultilevel"/>
    <w:tmpl w:val="BC80EA5A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E342B5"/>
    <w:multiLevelType w:val="hybridMultilevel"/>
    <w:tmpl w:val="CE96D6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0272"/>
    <w:multiLevelType w:val="hybridMultilevel"/>
    <w:tmpl w:val="F77AC678"/>
    <w:lvl w:ilvl="0" w:tplc="262264D0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4322E"/>
    <w:multiLevelType w:val="hybridMultilevel"/>
    <w:tmpl w:val="47E68FB0"/>
    <w:lvl w:ilvl="0" w:tplc="64F0AA5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A6DAF"/>
    <w:multiLevelType w:val="hybridMultilevel"/>
    <w:tmpl w:val="66FEB4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54FEA"/>
    <w:multiLevelType w:val="hybridMultilevel"/>
    <w:tmpl w:val="0CDA77E4"/>
    <w:lvl w:ilvl="0" w:tplc="767CFE4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3DEC"/>
    <w:multiLevelType w:val="hybridMultilevel"/>
    <w:tmpl w:val="B2FC08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A53BA"/>
    <w:multiLevelType w:val="hybridMultilevel"/>
    <w:tmpl w:val="80943D76"/>
    <w:lvl w:ilvl="0" w:tplc="040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BDC36FC">
      <w:start w:val="1"/>
      <w:numFmt w:val="bullet"/>
      <w:lvlText w:val="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2" w:tplc="781C374C">
      <w:start w:val="19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10" w15:restartNumberingAfterBreak="0">
    <w:nsid w:val="34A9726C"/>
    <w:multiLevelType w:val="hybridMultilevel"/>
    <w:tmpl w:val="0E7623D6"/>
    <w:lvl w:ilvl="0" w:tplc="EF646A72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B0D57"/>
    <w:multiLevelType w:val="hybridMultilevel"/>
    <w:tmpl w:val="71FC348C"/>
    <w:lvl w:ilvl="0" w:tplc="296EB8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0F52E7"/>
    <w:multiLevelType w:val="hybridMultilevel"/>
    <w:tmpl w:val="5A4A5192"/>
    <w:lvl w:ilvl="0" w:tplc="767CFE4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4ADE"/>
    <w:multiLevelType w:val="hybridMultilevel"/>
    <w:tmpl w:val="C5DC29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96985"/>
    <w:multiLevelType w:val="hybridMultilevel"/>
    <w:tmpl w:val="745C5B42"/>
    <w:lvl w:ilvl="0" w:tplc="6AE68CC4">
      <w:start w:val="1"/>
      <w:numFmt w:val="lowerLetter"/>
      <w:lvlText w:val="%1)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6BF2224"/>
    <w:multiLevelType w:val="hybridMultilevel"/>
    <w:tmpl w:val="AC70D9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F1CDB"/>
    <w:multiLevelType w:val="hybridMultilevel"/>
    <w:tmpl w:val="7BE6CE66"/>
    <w:lvl w:ilvl="0" w:tplc="0D18B7D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4451"/>
    <w:multiLevelType w:val="hybridMultilevel"/>
    <w:tmpl w:val="6816A2B0"/>
    <w:lvl w:ilvl="0" w:tplc="17AC9B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05EB7"/>
    <w:multiLevelType w:val="hybridMultilevel"/>
    <w:tmpl w:val="FD9C04DC"/>
    <w:lvl w:ilvl="0" w:tplc="D1B49F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46EBB"/>
    <w:multiLevelType w:val="hybridMultilevel"/>
    <w:tmpl w:val="40F0B9F8"/>
    <w:lvl w:ilvl="0" w:tplc="70E0CE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0D1003"/>
    <w:multiLevelType w:val="hybridMultilevel"/>
    <w:tmpl w:val="C4C0824E"/>
    <w:lvl w:ilvl="0" w:tplc="177442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874B53"/>
    <w:multiLevelType w:val="hybridMultilevel"/>
    <w:tmpl w:val="5B2AC8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97A25"/>
    <w:multiLevelType w:val="hybridMultilevel"/>
    <w:tmpl w:val="27682BA2"/>
    <w:lvl w:ilvl="0" w:tplc="A4B07B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592DAF"/>
    <w:multiLevelType w:val="hybridMultilevel"/>
    <w:tmpl w:val="7D86E6D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4128E"/>
    <w:multiLevelType w:val="hybridMultilevel"/>
    <w:tmpl w:val="CE867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6"/>
  </w:num>
  <w:num w:numId="10">
    <w:abstractNumId w:val="3"/>
  </w:num>
  <w:num w:numId="11">
    <w:abstractNumId w:val="23"/>
  </w:num>
  <w:num w:numId="12">
    <w:abstractNumId w:val="0"/>
  </w:num>
  <w:num w:numId="13">
    <w:abstractNumId w:val="16"/>
  </w:num>
  <w:num w:numId="14">
    <w:abstractNumId w:val="10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8"/>
  </w:num>
  <w:num w:numId="24">
    <w:abstractNumId w:val="21"/>
  </w:num>
  <w:num w:numId="25">
    <w:abstractNumId w:val="24"/>
  </w:num>
  <w:num w:numId="2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0"/>
    <w:rsid w:val="0000251B"/>
    <w:rsid w:val="00002C8D"/>
    <w:rsid w:val="0000366C"/>
    <w:rsid w:val="00004442"/>
    <w:rsid w:val="00005578"/>
    <w:rsid w:val="00010166"/>
    <w:rsid w:val="00010934"/>
    <w:rsid w:val="00011A74"/>
    <w:rsid w:val="000120E3"/>
    <w:rsid w:val="00012CD6"/>
    <w:rsid w:val="00013A32"/>
    <w:rsid w:val="00015978"/>
    <w:rsid w:val="00017978"/>
    <w:rsid w:val="00017A0B"/>
    <w:rsid w:val="00023D52"/>
    <w:rsid w:val="00025342"/>
    <w:rsid w:val="00025A88"/>
    <w:rsid w:val="00026FDE"/>
    <w:rsid w:val="0003265A"/>
    <w:rsid w:val="00034CDB"/>
    <w:rsid w:val="000364A1"/>
    <w:rsid w:val="000438E9"/>
    <w:rsid w:val="00046025"/>
    <w:rsid w:val="00051162"/>
    <w:rsid w:val="00054C06"/>
    <w:rsid w:val="00054EA2"/>
    <w:rsid w:val="00056AEE"/>
    <w:rsid w:val="000602AE"/>
    <w:rsid w:val="00062AFE"/>
    <w:rsid w:val="000658A1"/>
    <w:rsid w:val="00066401"/>
    <w:rsid w:val="0007162F"/>
    <w:rsid w:val="000727F1"/>
    <w:rsid w:val="00073054"/>
    <w:rsid w:val="000761AA"/>
    <w:rsid w:val="00081BA5"/>
    <w:rsid w:val="00082B86"/>
    <w:rsid w:val="00084E9E"/>
    <w:rsid w:val="00085157"/>
    <w:rsid w:val="00086ABE"/>
    <w:rsid w:val="0008714C"/>
    <w:rsid w:val="00093346"/>
    <w:rsid w:val="00095563"/>
    <w:rsid w:val="00097C13"/>
    <w:rsid w:val="000A4E56"/>
    <w:rsid w:val="000B0A89"/>
    <w:rsid w:val="000B1157"/>
    <w:rsid w:val="000B6931"/>
    <w:rsid w:val="000C22A0"/>
    <w:rsid w:val="000C4880"/>
    <w:rsid w:val="000C4DE9"/>
    <w:rsid w:val="000C6A75"/>
    <w:rsid w:val="000D26DC"/>
    <w:rsid w:val="000D7E11"/>
    <w:rsid w:val="000E26B1"/>
    <w:rsid w:val="000E7472"/>
    <w:rsid w:val="000F085F"/>
    <w:rsid w:val="000F673C"/>
    <w:rsid w:val="0010319E"/>
    <w:rsid w:val="0010409F"/>
    <w:rsid w:val="00104D27"/>
    <w:rsid w:val="00107CF6"/>
    <w:rsid w:val="00116046"/>
    <w:rsid w:val="00117EA0"/>
    <w:rsid w:val="001218C0"/>
    <w:rsid w:val="0012321B"/>
    <w:rsid w:val="00123E83"/>
    <w:rsid w:val="0012660E"/>
    <w:rsid w:val="00130452"/>
    <w:rsid w:val="00135FE6"/>
    <w:rsid w:val="00137450"/>
    <w:rsid w:val="00137FA5"/>
    <w:rsid w:val="001424DA"/>
    <w:rsid w:val="00143457"/>
    <w:rsid w:val="001445F1"/>
    <w:rsid w:val="00144B4B"/>
    <w:rsid w:val="00146DB7"/>
    <w:rsid w:val="00147105"/>
    <w:rsid w:val="00147853"/>
    <w:rsid w:val="00154E07"/>
    <w:rsid w:val="00155BF2"/>
    <w:rsid w:val="00157AD9"/>
    <w:rsid w:val="0016147E"/>
    <w:rsid w:val="00162F8C"/>
    <w:rsid w:val="00167262"/>
    <w:rsid w:val="00171668"/>
    <w:rsid w:val="00171B76"/>
    <w:rsid w:val="001720EE"/>
    <w:rsid w:val="00172FA5"/>
    <w:rsid w:val="0017545D"/>
    <w:rsid w:val="00177ABF"/>
    <w:rsid w:val="00177B3B"/>
    <w:rsid w:val="00181685"/>
    <w:rsid w:val="00181C09"/>
    <w:rsid w:val="00181CEA"/>
    <w:rsid w:val="00184544"/>
    <w:rsid w:val="00191E5C"/>
    <w:rsid w:val="00193EF4"/>
    <w:rsid w:val="001941D7"/>
    <w:rsid w:val="0019637E"/>
    <w:rsid w:val="00197A69"/>
    <w:rsid w:val="001A2D87"/>
    <w:rsid w:val="001A3832"/>
    <w:rsid w:val="001A4C12"/>
    <w:rsid w:val="001A4F28"/>
    <w:rsid w:val="001A695B"/>
    <w:rsid w:val="001A6E76"/>
    <w:rsid w:val="001B1E40"/>
    <w:rsid w:val="001B5007"/>
    <w:rsid w:val="001B6C59"/>
    <w:rsid w:val="001C1281"/>
    <w:rsid w:val="001C4BF0"/>
    <w:rsid w:val="001D1053"/>
    <w:rsid w:val="001D1C1F"/>
    <w:rsid w:val="001D27E8"/>
    <w:rsid w:val="001D3FE4"/>
    <w:rsid w:val="001D4BB3"/>
    <w:rsid w:val="001D4BD2"/>
    <w:rsid w:val="001D4D97"/>
    <w:rsid w:val="001D66A6"/>
    <w:rsid w:val="001E6F28"/>
    <w:rsid w:val="001F11B1"/>
    <w:rsid w:val="001F3429"/>
    <w:rsid w:val="001F47C9"/>
    <w:rsid w:val="001F6664"/>
    <w:rsid w:val="00201003"/>
    <w:rsid w:val="00203148"/>
    <w:rsid w:val="002117ED"/>
    <w:rsid w:val="00212CB2"/>
    <w:rsid w:val="002137BE"/>
    <w:rsid w:val="002138A9"/>
    <w:rsid w:val="00214893"/>
    <w:rsid w:val="00214954"/>
    <w:rsid w:val="00220323"/>
    <w:rsid w:val="0022085A"/>
    <w:rsid w:val="00221F7A"/>
    <w:rsid w:val="002277A9"/>
    <w:rsid w:val="002309E7"/>
    <w:rsid w:val="00234204"/>
    <w:rsid w:val="002345FC"/>
    <w:rsid w:val="00235099"/>
    <w:rsid w:val="00235299"/>
    <w:rsid w:val="00236ACF"/>
    <w:rsid w:val="00236F75"/>
    <w:rsid w:val="00241572"/>
    <w:rsid w:val="00242CB1"/>
    <w:rsid w:val="002510E6"/>
    <w:rsid w:val="00251130"/>
    <w:rsid w:val="002540B0"/>
    <w:rsid w:val="002601C7"/>
    <w:rsid w:val="002655EA"/>
    <w:rsid w:val="00265C99"/>
    <w:rsid w:val="00270050"/>
    <w:rsid w:val="00275C2A"/>
    <w:rsid w:val="00277F16"/>
    <w:rsid w:val="00285655"/>
    <w:rsid w:val="00290133"/>
    <w:rsid w:val="00290BAA"/>
    <w:rsid w:val="00292E60"/>
    <w:rsid w:val="00294F83"/>
    <w:rsid w:val="00295489"/>
    <w:rsid w:val="00296274"/>
    <w:rsid w:val="00296B9C"/>
    <w:rsid w:val="00296E49"/>
    <w:rsid w:val="002A340F"/>
    <w:rsid w:val="002B0AA7"/>
    <w:rsid w:val="002B0E3E"/>
    <w:rsid w:val="002B0FEF"/>
    <w:rsid w:val="002B1B42"/>
    <w:rsid w:val="002B4922"/>
    <w:rsid w:val="002B52D2"/>
    <w:rsid w:val="002B5377"/>
    <w:rsid w:val="002B5EE1"/>
    <w:rsid w:val="002C1C53"/>
    <w:rsid w:val="002C5FC7"/>
    <w:rsid w:val="002C7FBA"/>
    <w:rsid w:val="002D0FC5"/>
    <w:rsid w:val="002D21EF"/>
    <w:rsid w:val="002D7227"/>
    <w:rsid w:val="002E1692"/>
    <w:rsid w:val="002E3202"/>
    <w:rsid w:val="002E32D2"/>
    <w:rsid w:val="002E5421"/>
    <w:rsid w:val="002E7BF0"/>
    <w:rsid w:val="002F04E8"/>
    <w:rsid w:val="002F051F"/>
    <w:rsid w:val="002F0553"/>
    <w:rsid w:val="002F0AB0"/>
    <w:rsid w:val="002F192D"/>
    <w:rsid w:val="002F1A76"/>
    <w:rsid w:val="003012C3"/>
    <w:rsid w:val="003029DC"/>
    <w:rsid w:val="00302AE2"/>
    <w:rsid w:val="0030662E"/>
    <w:rsid w:val="00311E97"/>
    <w:rsid w:val="00314E15"/>
    <w:rsid w:val="003207EC"/>
    <w:rsid w:val="00320A42"/>
    <w:rsid w:val="00320D06"/>
    <w:rsid w:val="0032298D"/>
    <w:rsid w:val="00325544"/>
    <w:rsid w:val="0033012A"/>
    <w:rsid w:val="003332D6"/>
    <w:rsid w:val="003358AD"/>
    <w:rsid w:val="003371E6"/>
    <w:rsid w:val="00341B0D"/>
    <w:rsid w:val="00341F0C"/>
    <w:rsid w:val="00343647"/>
    <w:rsid w:val="00345B4C"/>
    <w:rsid w:val="00345DAF"/>
    <w:rsid w:val="003471F1"/>
    <w:rsid w:val="00347464"/>
    <w:rsid w:val="00353BA0"/>
    <w:rsid w:val="0035542F"/>
    <w:rsid w:val="00355692"/>
    <w:rsid w:val="00360341"/>
    <w:rsid w:val="00362EDD"/>
    <w:rsid w:val="003678EF"/>
    <w:rsid w:val="00367994"/>
    <w:rsid w:val="00371A00"/>
    <w:rsid w:val="003742F7"/>
    <w:rsid w:val="00375C7A"/>
    <w:rsid w:val="00376A0B"/>
    <w:rsid w:val="0037707E"/>
    <w:rsid w:val="003770B6"/>
    <w:rsid w:val="003838D7"/>
    <w:rsid w:val="00390975"/>
    <w:rsid w:val="003A25A6"/>
    <w:rsid w:val="003A31BF"/>
    <w:rsid w:val="003A4F03"/>
    <w:rsid w:val="003B5937"/>
    <w:rsid w:val="003B6882"/>
    <w:rsid w:val="003C1920"/>
    <w:rsid w:val="003D0FD8"/>
    <w:rsid w:val="003D12B2"/>
    <w:rsid w:val="003D6059"/>
    <w:rsid w:val="003D7924"/>
    <w:rsid w:val="003D7FFC"/>
    <w:rsid w:val="003E098F"/>
    <w:rsid w:val="003E2B79"/>
    <w:rsid w:val="003F1D54"/>
    <w:rsid w:val="003F211B"/>
    <w:rsid w:val="003F4FD8"/>
    <w:rsid w:val="003F6637"/>
    <w:rsid w:val="00406FE9"/>
    <w:rsid w:val="00407361"/>
    <w:rsid w:val="00417628"/>
    <w:rsid w:val="0042423F"/>
    <w:rsid w:val="00424853"/>
    <w:rsid w:val="00427811"/>
    <w:rsid w:val="00430B35"/>
    <w:rsid w:val="00433925"/>
    <w:rsid w:val="00435D92"/>
    <w:rsid w:val="00435E39"/>
    <w:rsid w:val="00446FBB"/>
    <w:rsid w:val="00452F5C"/>
    <w:rsid w:val="004558E3"/>
    <w:rsid w:val="00462F3A"/>
    <w:rsid w:val="00463FD6"/>
    <w:rsid w:val="0046451F"/>
    <w:rsid w:val="00467264"/>
    <w:rsid w:val="00470215"/>
    <w:rsid w:val="00470FFA"/>
    <w:rsid w:val="00471F06"/>
    <w:rsid w:val="00472D8C"/>
    <w:rsid w:val="00474430"/>
    <w:rsid w:val="0048767A"/>
    <w:rsid w:val="00491513"/>
    <w:rsid w:val="004921FD"/>
    <w:rsid w:val="00493501"/>
    <w:rsid w:val="00494657"/>
    <w:rsid w:val="00495AEA"/>
    <w:rsid w:val="00495C70"/>
    <w:rsid w:val="00496E9B"/>
    <w:rsid w:val="004A36CF"/>
    <w:rsid w:val="004A5E49"/>
    <w:rsid w:val="004A6C2A"/>
    <w:rsid w:val="004B17F8"/>
    <w:rsid w:val="004B1831"/>
    <w:rsid w:val="004B67F3"/>
    <w:rsid w:val="004B6B40"/>
    <w:rsid w:val="004C2AA6"/>
    <w:rsid w:val="004C2BA5"/>
    <w:rsid w:val="004C39A3"/>
    <w:rsid w:val="004C6293"/>
    <w:rsid w:val="004D41A7"/>
    <w:rsid w:val="004E0C71"/>
    <w:rsid w:val="004E1E52"/>
    <w:rsid w:val="004F13B6"/>
    <w:rsid w:val="004F3828"/>
    <w:rsid w:val="004F53B0"/>
    <w:rsid w:val="004F7FAA"/>
    <w:rsid w:val="00503F5D"/>
    <w:rsid w:val="00505D02"/>
    <w:rsid w:val="005141E9"/>
    <w:rsid w:val="005162D6"/>
    <w:rsid w:val="00517DB7"/>
    <w:rsid w:val="005217E3"/>
    <w:rsid w:val="00522ABD"/>
    <w:rsid w:val="00523E3F"/>
    <w:rsid w:val="00525E09"/>
    <w:rsid w:val="00530992"/>
    <w:rsid w:val="005330A2"/>
    <w:rsid w:val="00533FDD"/>
    <w:rsid w:val="00534468"/>
    <w:rsid w:val="00537CEF"/>
    <w:rsid w:val="00540AEA"/>
    <w:rsid w:val="0054591B"/>
    <w:rsid w:val="00555D1D"/>
    <w:rsid w:val="00576C76"/>
    <w:rsid w:val="005843E4"/>
    <w:rsid w:val="00586972"/>
    <w:rsid w:val="00593B8C"/>
    <w:rsid w:val="005A1C46"/>
    <w:rsid w:val="005A354C"/>
    <w:rsid w:val="005A6C67"/>
    <w:rsid w:val="005A730D"/>
    <w:rsid w:val="005B016A"/>
    <w:rsid w:val="005B3E9C"/>
    <w:rsid w:val="005B64DB"/>
    <w:rsid w:val="005B7BEA"/>
    <w:rsid w:val="005C19F9"/>
    <w:rsid w:val="005C7267"/>
    <w:rsid w:val="005C7503"/>
    <w:rsid w:val="005D088E"/>
    <w:rsid w:val="005D2F65"/>
    <w:rsid w:val="005D5E5B"/>
    <w:rsid w:val="005E0BE4"/>
    <w:rsid w:val="005E7655"/>
    <w:rsid w:val="005F05CA"/>
    <w:rsid w:val="005F234B"/>
    <w:rsid w:val="005F312B"/>
    <w:rsid w:val="005F4838"/>
    <w:rsid w:val="0060314C"/>
    <w:rsid w:val="00612485"/>
    <w:rsid w:val="00617AEE"/>
    <w:rsid w:val="00621096"/>
    <w:rsid w:val="006221F2"/>
    <w:rsid w:val="00622DAF"/>
    <w:rsid w:val="00624732"/>
    <w:rsid w:val="0062515A"/>
    <w:rsid w:val="00631B98"/>
    <w:rsid w:val="0063588D"/>
    <w:rsid w:val="00646839"/>
    <w:rsid w:val="00650DFB"/>
    <w:rsid w:val="00655C31"/>
    <w:rsid w:val="00671E7F"/>
    <w:rsid w:val="00683F0D"/>
    <w:rsid w:val="0068484B"/>
    <w:rsid w:val="00684FCE"/>
    <w:rsid w:val="00690FA8"/>
    <w:rsid w:val="00690FB9"/>
    <w:rsid w:val="00692C18"/>
    <w:rsid w:val="00693160"/>
    <w:rsid w:val="006A3BB2"/>
    <w:rsid w:val="006B0497"/>
    <w:rsid w:val="006B7869"/>
    <w:rsid w:val="006C271D"/>
    <w:rsid w:val="006C2755"/>
    <w:rsid w:val="006C41A7"/>
    <w:rsid w:val="006C45D8"/>
    <w:rsid w:val="006D0427"/>
    <w:rsid w:val="006D1DFF"/>
    <w:rsid w:val="006D7B42"/>
    <w:rsid w:val="006E044E"/>
    <w:rsid w:val="006E07B1"/>
    <w:rsid w:val="006E3677"/>
    <w:rsid w:val="006E41B3"/>
    <w:rsid w:val="006F0812"/>
    <w:rsid w:val="006F0B0A"/>
    <w:rsid w:val="006F332B"/>
    <w:rsid w:val="006F3A78"/>
    <w:rsid w:val="006F7AFA"/>
    <w:rsid w:val="007015D3"/>
    <w:rsid w:val="00704ADD"/>
    <w:rsid w:val="007051F7"/>
    <w:rsid w:val="00706AA4"/>
    <w:rsid w:val="007109CE"/>
    <w:rsid w:val="00711320"/>
    <w:rsid w:val="00713942"/>
    <w:rsid w:val="007152A4"/>
    <w:rsid w:val="007173BD"/>
    <w:rsid w:val="00720103"/>
    <w:rsid w:val="007204DC"/>
    <w:rsid w:val="00723075"/>
    <w:rsid w:val="00725CB1"/>
    <w:rsid w:val="00726C2C"/>
    <w:rsid w:val="00727864"/>
    <w:rsid w:val="00730384"/>
    <w:rsid w:val="00731B48"/>
    <w:rsid w:val="0073342F"/>
    <w:rsid w:val="00734E40"/>
    <w:rsid w:val="007364A3"/>
    <w:rsid w:val="00736704"/>
    <w:rsid w:val="00737602"/>
    <w:rsid w:val="0074311B"/>
    <w:rsid w:val="00743AE6"/>
    <w:rsid w:val="00743D66"/>
    <w:rsid w:val="007451C7"/>
    <w:rsid w:val="0075479C"/>
    <w:rsid w:val="00754D2B"/>
    <w:rsid w:val="00764663"/>
    <w:rsid w:val="00770D54"/>
    <w:rsid w:val="00781696"/>
    <w:rsid w:val="0078202D"/>
    <w:rsid w:val="0078379E"/>
    <w:rsid w:val="00792F45"/>
    <w:rsid w:val="007934D0"/>
    <w:rsid w:val="007952C7"/>
    <w:rsid w:val="00795A1E"/>
    <w:rsid w:val="007A0FE6"/>
    <w:rsid w:val="007A4529"/>
    <w:rsid w:val="007A6F4B"/>
    <w:rsid w:val="007A7268"/>
    <w:rsid w:val="007B5A98"/>
    <w:rsid w:val="007B7D2E"/>
    <w:rsid w:val="007C0596"/>
    <w:rsid w:val="007C637B"/>
    <w:rsid w:val="007C757A"/>
    <w:rsid w:val="007D63FF"/>
    <w:rsid w:val="007D7480"/>
    <w:rsid w:val="007F05F5"/>
    <w:rsid w:val="007F0CC7"/>
    <w:rsid w:val="007F1CA7"/>
    <w:rsid w:val="00800CEC"/>
    <w:rsid w:val="00802BF9"/>
    <w:rsid w:val="00811279"/>
    <w:rsid w:val="008122A7"/>
    <w:rsid w:val="0081355E"/>
    <w:rsid w:val="00815F4C"/>
    <w:rsid w:val="0081738F"/>
    <w:rsid w:val="008177D8"/>
    <w:rsid w:val="008206E7"/>
    <w:rsid w:val="008259FA"/>
    <w:rsid w:val="00827222"/>
    <w:rsid w:val="0083149B"/>
    <w:rsid w:val="00832CBE"/>
    <w:rsid w:val="008364F6"/>
    <w:rsid w:val="008404CA"/>
    <w:rsid w:val="00846329"/>
    <w:rsid w:val="00847C4B"/>
    <w:rsid w:val="00853E07"/>
    <w:rsid w:val="00856E2E"/>
    <w:rsid w:val="008572E1"/>
    <w:rsid w:val="00861F86"/>
    <w:rsid w:val="008628A6"/>
    <w:rsid w:val="00862D73"/>
    <w:rsid w:val="008640C5"/>
    <w:rsid w:val="0086484B"/>
    <w:rsid w:val="00865AE4"/>
    <w:rsid w:val="00867F39"/>
    <w:rsid w:val="0087168C"/>
    <w:rsid w:val="00871B5A"/>
    <w:rsid w:val="00875CE0"/>
    <w:rsid w:val="00882FE1"/>
    <w:rsid w:val="008850ED"/>
    <w:rsid w:val="008925CB"/>
    <w:rsid w:val="00894DED"/>
    <w:rsid w:val="00896E61"/>
    <w:rsid w:val="0089740F"/>
    <w:rsid w:val="008A2B55"/>
    <w:rsid w:val="008A524F"/>
    <w:rsid w:val="008A6F6B"/>
    <w:rsid w:val="008B1092"/>
    <w:rsid w:val="008B644E"/>
    <w:rsid w:val="008C0DA6"/>
    <w:rsid w:val="008C1F86"/>
    <w:rsid w:val="008C3C73"/>
    <w:rsid w:val="008C6C47"/>
    <w:rsid w:val="008D3EF6"/>
    <w:rsid w:val="008D4E9F"/>
    <w:rsid w:val="008D507E"/>
    <w:rsid w:val="008D6DA9"/>
    <w:rsid w:val="008E1079"/>
    <w:rsid w:val="008E41FA"/>
    <w:rsid w:val="008E4A5A"/>
    <w:rsid w:val="008E6C4B"/>
    <w:rsid w:val="008F0775"/>
    <w:rsid w:val="008F16DF"/>
    <w:rsid w:val="008F2E81"/>
    <w:rsid w:val="008F37AF"/>
    <w:rsid w:val="00906594"/>
    <w:rsid w:val="0091381F"/>
    <w:rsid w:val="00914AEE"/>
    <w:rsid w:val="00921684"/>
    <w:rsid w:val="00922AC9"/>
    <w:rsid w:val="0092682C"/>
    <w:rsid w:val="00937038"/>
    <w:rsid w:val="00942B3E"/>
    <w:rsid w:val="00952AEB"/>
    <w:rsid w:val="00952E97"/>
    <w:rsid w:val="00952FB0"/>
    <w:rsid w:val="00961016"/>
    <w:rsid w:val="00965D80"/>
    <w:rsid w:val="00974C46"/>
    <w:rsid w:val="00982146"/>
    <w:rsid w:val="0098624C"/>
    <w:rsid w:val="00987461"/>
    <w:rsid w:val="00995594"/>
    <w:rsid w:val="00995A27"/>
    <w:rsid w:val="009974C9"/>
    <w:rsid w:val="009A2ECD"/>
    <w:rsid w:val="009A3C70"/>
    <w:rsid w:val="009B4EC7"/>
    <w:rsid w:val="009B7C90"/>
    <w:rsid w:val="009C28B4"/>
    <w:rsid w:val="009C3D3A"/>
    <w:rsid w:val="009C7175"/>
    <w:rsid w:val="009D240B"/>
    <w:rsid w:val="009D56D8"/>
    <w:rsid w:val="009E167D"/>
    <w:rsid w:val="009E224B"/>
    <w:rsid w:val="009E2CDB"/>
    <w:rsid w:val="009E36EA"/>
    <w:rsid w:val="009E53B0"/>
    <w:rsid w:val="009F6D50"/>
    <w:rsid w:val="00A006C6"/>
    <w:rsid w:val="00A011CA"/>
    <w:rsid w:val="00A02492"/>
    <w:rsid w:val="00A03477"/>
    <w:rsid w:val="00A0600B"/>
    <w:rsid w:val="00A06EED"/>
    <w:rsid w:val="00A073DA"/>
    <w:rsid w:val="00A114EE"/>
    <w:rsid w:val="00A164BE"/>
    <w:rsid w:val="00A22443"/>
    <w:rsid w:val="00A25A7A"/>
    <w:rsid w:val="00A26281"/>
    <w:rsid w:val="00A30408"/>
    <w:rsid w:val="00A319F6"/>
    <w:rsid w:val="00A320E0"/>
    <w:rsid w:val="00A32C5A"/>
    <w:rsid w:val="00A33B18"/>
    <w:rsid w:val="00A3562E"/>
    <w:rsid w:val="00A37A80"/>
    <w:rsid w:val="00A37F90"/>
    <w:rsid w:val="00A479BB"/>
    <w:rsid w:val="00A47A61"/>
    <w:rsid w:val="00A51609"/>
    <w:rsid w:val="00A51D8D"/>
    <w:rsid w:val="00A52B4E"/>
    <w:rsid w:val="00A5348E"/>
    <w:rsid w:val="00A568E2"/>
    <w:rsid w:val="00A57040"/>
    <w:rsid w:val="00A617D4"/>
    <w:rsid w:val="00A61A58"/>
    <w:rsid w:val="00A61C57"/>
    <w:rsid w:val="00A6221B"/>
    <w:rsid w:val="00A62556"/>
    <w:rsid w:val="00A63C67"/>
    <w:rsid w:val="00A71589"/>
    <w:rsid w:val="00A76C43"/>
    <w:rsid w:val="00A76C77"/>
    <w:rsid w:val="00A82E33"/>
    <w:rsid w:val="00A863B2"/>
    <w:rsid w:val="00A93EFB"/>
    <w:rsid w:val="00AA18A1"/>
    <w:rsid w:val="00AA3909"/>
    <w:rsid w:val="00AA4EEB"/>
    <w:rsid w:val="00AA5008"/>
    <w:rsid w:val="00AA5043"/>
    <w:rsid w:val="00AB0964"/>
    <w:rsid w:val="00AB0DAA"/>
    <w:rsid w:val="00AB2935"/>
    <w:rsid w:val="00AB2A2B"/>
    <w:rsid w:val="00AB2B54"/>
    <w:rsid w:val="00AB6930"/>
    <w:rsid w:val="00AC1F78"/>
    <w:rsid w:val="00AC5C2D"/>
    <w:rsid w:val="00AC6302"/>
    <w:rsid w:val="00AC76B2"/>
    <w:rsid w:val="00AD1632"/>
    <w:rsid w:val="00AD1EFE"/>
    <w:rsid w:val="00AD3078"/>
    <w:rsid w:val="00AD4FFE"/>
    <w:rsid w:val="00AD5844"/>
    <w:rsid w:val="00AD748C"/>
    <w:rsid w:val="00AE32CE"/>
    <w:rsid w:val="00AE335E"/>
    <w:rsid w:val="00AE39A0"/>
    <w:rsid w:val="00AE4185"/>
    <w:rsid w:val="00AE6B5F"/>
    <w:rsid w:val="00AE705F"/>
    <w:rsid w:val="00AE744D"/>
    <w:rsid w:val="00AF0F3C"/>
    <w:rsid w:val="00AF1475"/>
    <w:rsid w:val="00AF65DE"/>
    <w:rsid w:val="00AF664C"/>
    <w:rsid w:val="00B00C00"/>
    <w:rsid w:val="00B01FF7"/>
    <w:rsid w:val="00B04550"/>
    <w:rsid w:val="00B04DD2"/>
    <w:rsid w:val="00B05EBB"/>
    <w:rsid w:val="00B07614"/>
    <w:rsid w:val="00B15C51"/>
    <w:rsid w:val="00B16A2D"/>
    <w:rsid w:val="00B211A8"/>
    <w:rsid w:val="00B2258F"/>
    <w:rsid w:val="00B226E5"/>
    <w:rsid w:val="00B22B45"/>
    <w:rsid w:val="00B238A4"/>
    <w:rsid w:val="00B3246A"/>
    <w:rsid w:val="00B32D0A"/>
    <w:rsid w:val="00B334AD"/>
    <w:rsid w:val="00B4645F"/>
    <w:rsid w:val="00B47E4A"/>
    <w:rsid w:val="00B501C9"/>
    <w:rsid w:val="00B50BE5"/>
    <w:rsid w:val="00B51572"/>
    <w:rsid w:val="00B51F85"/>
    <w:rsid w:val="00B521B1"/>
    <w:rsid w:val="00B538A1"/>
    <w:rsid w:val="00B54D7F"/>
    <w:rsid w:val="00B552A7"/>
    <w:rsid w:val="00B55492"/>
    <w:rsid w:val="00B57B88"/>
    <w:rsid w:val="00B637D0"/>
    <w:rsid w:val="00B66111"/>
    <w:rsid w:val="00B678A1"/>
    <w:rsid w:val="00B70044"/>
    <w:rsid w:val="00B75454"/>
    <w:rsid w:val="00B7668B"/>
    <w:rsid w:val="00B8405F"/>
    <w:rsid w:val="00B8582A"/>
    <w:rsid w:val="00B92EE5"/>
    <w:rsid w:val="00B9541E"/>
    <w:rsid w:val="00B96B8B"/>
    <w:rsid w:val="00BA38B9"/>
    <w:rsid w:val="00BA6E32"/>
    <w:rsid w:val="00BB12B0"/>
    <w:rsid w:val="00BB3DD6"/>
    <w:rsid w:val="00BB3F04"/>
    <w:rsid w:val="00BB7D16"/>
    <w:rsid w:val="00BC29EA"/>
    <w:rsid w:val="00BC495A"/>
    <w:rsid w:val="00BD501C"/>
    <w:rsid w:val="00BD59AC"/>
    <w:rsid w:val="00BD6365"/>
    <w:rsid w:val="00BD7C1F"/>
    <w:rsid w:val="00BE281A"/>
    <w:rsid w:val="00BE467B"/>
    <w:rsid w:val="00BE53CB"/>
    <w:rsid w:val="00BE5D25"/>
    <w:rsid w:val="00BE662C"/>
    <w:rsid w:val="00BF2A25"/>
    <w:rsid w:val="00BF3971"/>
    <w:rsid w:val="00BF4E32"/>
    <w:rsid w:val="00BF52A7"/>
    <w:rsid w:val="00C01BB1"/>
    <w:rsid w:val="00C03D7E"/>
    <w:rsid w:val="00C05825"/>
    <w:rsid w:val="00C07F52"/>
    <w:rsid w:val="00C119EF"/>
    <w:rsid w:val="00C119F0"/>
    <w:rsid w:val="00C13049"/>
    <w:rsid w:val="00C16D46"/>
    <w:rsid w:val="00C179C9"/>
    <w:rsid w:val="00C2146B"/>
    <w:rsid w:val="00C22BA5"/>
    <w:rsid w:val="00C23344"/>
    <w:rsid w:val="00C248BB"/>
    <w:rsid w:val="00C30DF1"/>
    <w:rsid w:val="00C31FE8"/>
    <w:rsid w:val="00C333B4"/>
    <w:rsid w:val="00C34349"/>
    <w:rsid w:val="00C349DC"/>
    <w:rsid w:val="00C36AAD"/>
    <w:rsid w:val="00C4290E"/>
    <w:rsid w:val="00C46A14"/>
    <w:rsid w:val="00C5464C"/>
    <w:rsid w:val="00C61624"/>
    <w:rsid w:val="00C62E5B"/>
    <w:rsid w:val="00C7273A"/>
    <w:rsid w:val="00C816EB"/>
    <w:rsid w:val="00C826DE"/>
    <w:rsid w:val="00C84B23"/>
    <w:rsid w:val="00C91333"/>
    <w:rsid w:val="00C91B29"/>
    <w:rsid w:val="00C92DB7"/>
    <w:rsid w:val="00C938B8"/>
    <w:rsid w:val="00C93E3A"/>
    <w:rsid w:val="00C949A2"/>
    <w:rsid w:val="00C977E9"/>
    <w:rsid w:val="00CA0840"/>
    <w:rsid w:val="00CA1210"/>
    <w:rsid w:val="00CA41BB"/>
    <w:rsid w:val="00CB1669"/>
    <w:rsid w:val="00CB1E3D"/>
    <w:rsid w:val="00CB3831"/>
    <w:rsid w:val="00CB40AA"/>
    <w:rsid w:val="00CB7958"/>
    <w:rsid w:val="00CC36A2"/>
    <w:rsid w:val="00CC4323"/>
    <w:rsid w:val="00CD1F29"/>
    <w:rsid w:val="00CD349F"/>
    <w:rsid w:val="00CD667D"/>
    <w:rsid w:val="00CE0B9F"/>
    <w:rsid w:val="00CE1013"/>
    <w:rsid w:val="00CE3A46"/>
    <w:rsid w:val="00CE4A9F"/>
    <w:rsid w:val="00CF5B99"/>
    <w:rsid w:val="00CF6F67"/>
    <w:rsid w:val="00CF730E"/>
    <w:rsid w:val="00CF76CC"/>
    <w:rsid w:val="00D024BC"/>
    <w:rsid w:val="00D03DAC"/>
    <w:rsid w:val="00D03FDF"/>
    <w:rsid w:val="00D10459"/>
    <w:rsid w:val="00D12C1F"/>
    <w:rsid w:val="00D13CA9"/>
    <w:rsid w:val="00D16145"/>
    <w:rsid w:val="00D2099D"/>
    <w:rsid w:val="00D22F3E"/>
    <w:rsid w:val="00D2649E"/>
    <w:rsid w:val="00D26842"/>
    <w:rsid w:val="00D27597"/>
    <w:rsid w:val="00D31BB3"/>
    <w:rsid w:val="00D35FD8"/>
    <w:rsid w:val="00D3634C"/>
    <w:rsid w:val="00D41168"/>
    <w:rsid w:val="00D42F1C"/>
    <w:rsid w:val="00D47059"/>
    <w:rsid w:val="00D50181"/>
    <w:rsid w:val="00D54C65"/>
    <w:rsid w:val="00D57C50"/>
    <w:rsid w:val="00D6176A"/>
    <w:rsid w:val="00D677AA"/>
    <w:rsid w:val="00D749CD"/>
    <w:rsid w:val="00D74BE3"/>
    <w:rsid w:val="00D76B96"/>
    <w:rsid w:val="00D774F5"/>
    <w:rsid w:val="00D822AE"/>
    <w:rsid w:val="00D92F25"/>
    <w:rsid w:val="00D92FFB"/>
    <w:rsid w:val="00DA10D2"/>
    <w:rsid w:val="00DA12E0"/>
    <w:rsid w:val="00DA1D12"/>
    <w:rsid w:val="00DB0AE3"/>
    <w:rsid w:val="00DB396E"/>
    <w:rsid w:val="00DB48F1"/>
    <w:rsid w:val="00DB552A"/>
    <w:rsid w:val="00DB5B2F"/>
    <w:rsid w:val="00DB6258"/>
    <w:rsid w:val="00DB739C"/>
    <w:rsid w:val="00DB7CDD"/>
    <w:rsid w:val="00DC1F73"/>
    <w:rsid w:val="00DC2377"/>
    <w:rsid w:val="00DC24A0"/>
    <w:rsid w:val="00DC571A"/>
    <w:rsid w:val="00DC57B2"/>
    <w:rsid w:val="00DC75E2"/>
    <w:rsid w:val="00DD0505"/>
    <w:rsid w:val="00DD0817"/>
    <w:rsid w:val="00DD7E03"/>
    <w:rsid w:val="00DE1AC5"/>
    <w:rsid w:val="00DE2281"/>
    <w:rsid w:val="00DF2717"/>
    <w:rsid w:val="00DF397E"/>
    <w:rsid w:val="00DF41CE"/>
    <w:rsid w:val="00DF5FB3"/>
    <w:rsid w:val="00E013CF"/>
    <w:rsid w:val="00E070AD"/>
    <w:rsid w:val="00E0734B"/>
    <w:rsid w:val="00E111F1"/>
    <w:rsid w:val="00E124A0"/>
    <w:rsid w:val="00E14F95"/>
    <w:rsid w:val="00E1524B"/>
    <w:rsid w:val="00E17379"/>
    <w:rsid w:val="00E2357C"/>
    <w:rsid w:val="00E24D45"/>
    <w:rsid w:val="00E27BCF"/>
    <w:rsid w:val="00E30586"/>
    <w:rsid w:val="00E30CBE"/>
    <w:rsid w:val="00E31C8A"/>
    <w:rsid w:val="00E3246D"/>
    <w:rsid w:val="00E44F0A"/>
    <w:rsid w:val="00E46338"/>
    <w:rsid w:val="00E472BF"/>
    <w:rsid w:val="00E5593B"/>
    <w:rsid w:val="00E559B9"/>
    <w:rsid w:val="00E60158"/>
    <w:rsid w:val="00E614CC"/>
    <w:rsid w:val="00E619F2"/>
    <w:rsid w:val="00E6222E"/>
    <w:rsid w:val="00E670F5"/>
    <w:rsid w:val="00E67DDF"/>
    <w:rsid w:val="00E8124B"/>
    <w:rsid w:val="00E97EC8"/>
    <w:rsid w:val="00EA0079"/>
    <w:rsid w:val="00EA1B9C"/>
    <w:rsid w:val="00EA2B9B"/>
    <w:rsid w:val="00EA37B2"/>
    <w:rsid w:val="00EA4372"/>
    <w:rsid w:val="00EA6412"/>
    <w:rsid w:val="00EB1170"/>
    <w:rsid w:val="00EB5383"/>
    <w:rsid w:val="00EC5BAF"/>
    <w:rsid w:val="00ED35A1"/>
    <w:rsid w:val="00ED63E1"/>
    <w:rsid w:val="00ED73DF"/>
    <w:rsid w:val="00EE1925"/>
    <w:rsid w:val="00EE1D8A"/>
    <w:rsid w:val="00EE4CBC"/>
    <w:rsid w:val="00EE515F"/>
    <w:rsid w:val="00EE7067"/>
    <w:rsid w:val="00EF0B17"/>
    <w:rsid w:val="00EF0FBC"/>
    <w:rsid w:val="00EF584D"/>
    <w:rsid w:val="00EF5D85"/>
    <w:rsid w:val="00EF79C3"/>
    <w:rsid w:val="00F00C64"/>
    <w:rsid w:val="00F013F0"/>
    <w:rsid w:val="00F0348B"/>
    <w:rsid w:val="00F03A19"/>
    <w:rsid w:val="00F0783C"/>
    <w:rsid w:val="00F078B1"/>
    <w:rsid w:val="00F13A7F"/>
    <w:rsid w:val="00F13E83"/>
    <w:rsid w:val="00F14176"/>
    <w:rsid w:val="00F14935"/>
    <w:rsid w:val="00F2285C"/>
    <w:rsid w:val="00F255F6"/>
    <w:rsid w:val="00F26074"/>
    <w:rsid w:val="00F2730B"/>
    <w:rsid w:val="00F332AE"/>
    <w:rsid w:val="00F35036"/>
    <w:rsid w:val="00F40507"/>
    <w:rsid w:val="00F40922"/>
    <w:rsid w:val="00F41431"/>
    <w:rsid w:val="00F45C79"/>
    <w:rsid w:val="00F509AD"/>
    <w:rsid w:val="00F5196C"/>
    <w:rsid w:val="00F54BBD"/>
    <w:rsid w:val="00F63431"/>
    <w:rsid w:val="00F6455E"/>
    <w:rsid w:val="00F65615"/>
    <w:rsid w:val="00F666D8"/>
    <w:rsid w:val="00F70EAF"/>
    <w:rsid w:val="00F73738"/>
    <w:rsid w:val="00F802D1"/>
    <w:rsid w:val="00F80562"/>
    <w:rsid w:val="00F81D56"/>
    <w:rsid w:val="00F8622F"/>
    <w:rsid w:val="00F9075D"/>
    <w:rsid w:val="00F9091F"/>
    <w:rsid w:val="00F95843"/>
    <w:rsid w:val="00F963B7"/>
    <w:rsid w:val="00FA368E"/>
    <w:rsid w:val="00FA3DF9"/>
    <w:rsid w:val="00FA7576"/>
    <w:rsid w:val="00FA7700"/>
    <w:rsid w:val="00FA7E5C"/>
    <w:rsid w:val="00FB13FF"/>
    <w:rsid w:val="00FB25B9"/>
    <w:rsid w:val="00FB53CF"/>
    <w:rsid w:val="00FB6D6C"/>
    <w:rsid w:val="00FC6545"/>
    <w:rsid w:val="00FD0405"/>
    <w:rsid w:val="00FD2119"/>
    <w:rsid w:val="00FD21CF"/>
    <w:rsid w:val="00FD2610"/>
    <w:rsid w:val="00FE319C"/>
    <w:rsid w:val="00FE5A55"/>
    <w:rsid w:val="00FE734B"/>
    <w:rsid w:val="00FF3FF0"/>
    <w:rsid w:val="00FF48F8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8E7D0-E87B-44CA-9B33-0773332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6"/>
    <w:basedOn w:val="Normal"/>
    <w:link w:val="HeaderChar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6 Char"/>
    <w:basedOn w:val="DefaultParagraphFont"/>
    <w:link w:val="Header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99"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203148"/>
  </w:style>
  <w:style w:type="character" w:customStyle="1" w:styleId="rvts6">
    <w:name w:val="rvts6"/>
    <w:basedOn w:val="DefaultParagraphFont"/>
    <w:rsid w:val="00203148"/>
  </w:style>
  <w:style w:type="character" w:customStyle="1" w:styleId="rvts13">
    <w:name w:val="rvts13"/>
    <w:basedOn w:val="DefaultParagraphFont"/>
    <w:rsid w:val="00203148"/>
  </w:style>
  <w:style w:type="paragraph" w:styleId="BodyText">
    <w:name w:val="Body Text"/>
    <w:basedOn w:val="Normal"/>
    <w:link w:val="BodyTextChar"/>
    <w:uiPriority w:val="99"/>
    <w:unhideWhenUsed/>
    <w:rsid w:val="000B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A89"/>
  </w:style>
  <w:style w:type="paragraph" w:customStyle="1" w:styleId="rvps1">
    <w:name w:val="rvps1"/>
    <w:basedOn w:val="Normal"/>
    <w:rsid w:val="004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9">
    <w:name w:val="rvts9"/>
    <w:basedOn w:val="DefaultParagraphFont"/>
    <w:rsid w:val="00C938B8"/>
  </w:style>
  <w:style w:type="character" w:customStyle="1" w:styleId="tlid-translation">
    <w:name w:val="tlid-translation"/>
    <w:basedOn w:val="DefaultParagraphFont"/>
    <w:rsid w:val="00DC571A"/>
  </w:style>
  <w:style w:type="character" w:styleId="Emphasis">
    <w:name w:val="Emphasis"/>
    <w:basedOn w:val="DefaultParagraphFont"/>
    <w:uiPriority w:val="20"/>
    <w:qFormat/>
    <w:rsid w:val="00DB5B2F"/>
    <w:rPr>
      <w:i/>
      <w:iCs/>
    </w:rPr>
  </w:style>
  <w:style w:type="character" w:styleId="Strong">
    <w:name w:val="Strong"/>
    <w:basedOn w:val="DefaultParagraphFont"/>
    <w:uiPriority w:val="22"/>
    <w:qFormat/>
    <w:rsid w:val="002E7BF0"/>
    <w:rPr>
      <w:b/>
      <w:bCs/>
    </w:rPr>
  </w:style>
  <w:style w:type="paragraph" w:customStyle="1" w:styleId="Normal1">
    <w:name w:val="Normal1"/>
    <w:rsid w:val="00A06EED"/>
    <w:rPr>
      <w:rFonts w:ascii="Calibri" w:eastAsia="Times New Roman" w:hAnsi="Calibri" w:cs="Calibri"/>
      <w:lang w:val="it-IT"/>
    </w:rPr>
  </w:style>
  <w:style w:type="character" w:customStyle="1" w:styleId="rvts11">
    <w:name w:val="rvts11"/>
    <w:basedOn w:val="DefaultParagraphFont"/>
    <w:rsid w:val="00AA4EEB"/>
  </w:style>
  <w:style w:type="paragraph" w:customStyle="1" w:styleId="Default">
    <w:name w:val="Default"/>
    <w:rsid w:val="00C91333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kern w:val="26"/>
      <w:sz w:val="24"/>
      <w:szCs w:val="24"/>
    </w:rPr>
  </w:style>
  <w:style w:type="paragraph" w:customStyle="1" w:styleId="yiv2360212474ydp9f8fd678msolistparagraph">
    <w:name w:val="yiv2360212474ydp9f8fd678msolistparagraph"/>
    <w:basedOn w:val="Normal"/>
    <w:rsid w:val="00C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bul2">
    <w:name w:val="bul2"/>
    <w:basedOn w:val="Normal"/>
    <w:rsid w:val="00C91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yiv2360212474msonormal">
    <w:name w:val="yiv2360212474msonormal"/>
    <w:basedOn w:val="Normal"/>
    <w:rsid w:val="00B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6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6074"/>
    <w:rPr>
      <w:rFonts w:ascii="Courier New" w:eastAsia="Times New Roman" w:hAnsi="Courier New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5112-F8EC-4BF6-9F5D-B682FE77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user</cp:lastModifiedBy>
  <cp:revision>967</cp:revision>
  <cp:lastPrinted>2021-11-19T10:27:00Z</cp:lastPrinted>
  <dcterms:created xsi:type="dcterms:W3CDTF">2019-01-09T10:04:00Z</dcterms:created>
  <dcterms:modified xsi:type="dcterms:W3CDTF">2021-11-19T10:27:00Z</dcterms:modified>
</cp:coreProperties>
</file>