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DF" w:rsidRDefault="00D01D10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7C2444">
        <w:rPr>
          <w:rFonts w:ascii="Trebuchet MS" w:hAnsi="Trebuchet MS"/>
          <w:b/>
          <w:bCs/>
          <w:i/>
          <w:iCs/>
          <w:noProof/>
          <w:lang w:val="en-US"/>
        </w:rPr>
        <w:drawing>
          <wp:inline distT="0" distB="0" distL="0" distR="0" wp14:anchorId="3D0D8C69" wp14:editId="4BD06565">
            <wp:extent cx="2838450" cy="781050"/>
            <wp:effectExtent l="0" t="0" r="0" b="0"/>
            <wp:docPr id="2" name="Picture 2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85579D" w:rsidRPr="00253DB2" w:rsidRDefault="0085579D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</w:r>
      <w:r>
        <w:rPr>
          <w:rFonts w:ascii="Trebuchet MS" w:eastAsia="Times New Roman" w:hAnsi="Trebuchet MS" w:cs="Arial"/>
          <w:b/>
          <w:lang w:eastAsia="ro-RO"/>
        </w:rPr>
        <w:tab/>
        <w:t xml:space="preserve">Nr. </w:t>
      </w:r>
      <w:r w:rsidR="00354619">
        <w:rPr>
          <w:rFonts w:ascii="Trebuchet MS" w:eastAsia="Times New Roman" w:hAnsi="Trebuchet MS" w:cs="Arial"/>
          <w:b/>
          <w:lang w:eastAsia="ro-RO"/>
        </w:rPr>
        <w:t>23</w:t>
      </w:r>
      <w:r>
        <w:rPr>
          <w:rFonts w:ascii="Trebuchet MS" w:eastAsia="Times New Roman" w:hAnsi="Trebuchet MS" w:cs="Arial"/>
          <w:b/>
          <w:lang w:eastAsia="ro-RO"/>
        </w:rPr>
        <w:t>/</w:t>
      </w:r>
      <w:r w:rsidR="00354619">
        <w:rPr>
          <w:rFonts w:ascii="Trebuchet MS" w:eastAsia="Times New Roman" w:hAnsi="Trebuchet MS" w:cs="Arial"/>
          <w:b/>
          <w:lang w:eastAsia="ro-RO"/>
        </w:rPr>
        <w:t>25.02.2025</w:t>
      </w: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D01D10" w:rsidRDefault="00D01D1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85579D" w:rsidRPr="00354619" w:rsidRDefault="00CF7BEF" w:rsidP="0085579D">
      <w:pPr>
        <w:jc w:val="center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  <w:r w:rsidRPr="00354619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Rezultatul probei de interviu </w:t>
      </w:r>
    </w:p>
    <w:p w:rsidR="00624C70" w:rsidRPr="00354619" w:rsidRDefault="00CF7BEF" w:rsidP="00624C70">
      <w:pPr>
        <w:jc w:val="center"/>
        <w:rPr>
          <w:rFonts w:ascii="Trebuchet MS" w:hAnsi="Trebuchet MS" w:cs="Arial"/>
          <w:b/>
          <w:sz w:val="24"/>
          <w:szCs w:val="24"/>
        </w:rPr>
      </w:pPr>
      <w:r w:rsidRPr="00354619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la </w:t>
      </w:r>
      <w:r w:rsidR="00624C70" w:rsidRPr="00354619">
        <w:rPr>
          <w:rFonts w:ascii="Trebuchet MS" w:hAnsi="Trebuchet MS" w:cs="Arial"/>
          <w:b/>
          <w:sz w:val="24"/>
          <w:szCs w:val="24"/>
        </w:rPr>
        <w:t xml:space="preserve">concursul de recrutare în </w:t>
      </w:r>
      <w:r w:rsidR="00624C70" w:rsidRPr="00354619">
        <w:rPr>
          <w:rFonts w:ascii="Trebuchet MS" w:hAnsi="Trebuchet MS"/>
          <w:b/>
          <w:sz w:val="24"/>
          <w:szCs w:val="24"/>
        </w:rPr>
        <w:t xml:space="preserve">vederea ocupării funcției publice de excuție vacante de consilier, clasa I, grad profesional superior la Serviciul Financiar Contabilitate și Recuperare Creanțe, Direcția de implementare și monitorizare a PNRR, Direcția generală implementare și monitorizare proiecte </w:t>
      </w:r>
      <w:r w:rsidR="00624C70" w:rsidRPr="00354619">
        <w:rPr>
          <w:rFonts w:ascii="Trebuchet MS" w:hAnsi="Trebuchet MS" w:cs="Arial"/>
          <w:b/>
          <w:sz w:val="24"/>
          <w:szCs w:val="24"/>
        </w:rPr>
        <w:t>organizat în cadrul Ministerului Sănătății, în data de 19.02.2025</w:t>
      </w:r>
    </w:p>
    <w:p w:rsidR="00762330" w:rsidRDefault="0076233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</w:p>
    <w:p w:rsidR="00762330" w:rsidRDefault="0076233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</w:p>
    <w:p w:rsidR="00A84215" w:rsidRPr="00354619" w:rsidRDefault="00A84215" w:rsidP="0085579D">
      <w:pPr>
        <w:tabs>
          <w:tab w:val="left" w:pos="90"/>
        </w:tabs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354619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Comisia de concurs comunică următoarele rezultate ale </w:t>
      </w:r>
      <w:r w:rsidR="00336E8E" w:rsidRPr="00354619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probei </w:t>
      </w:r>
      <w:r w:rsidR="000620DF" w:rsidRPr="00354619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de </w:t>
      </w:r>
      <w:r w:rsidR="00762330" w:rsidRPr="00354619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interviu</w:t>
      </w:r>
      <w:r w:rsidRPr="00354619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354619">
        <w:trPr>
          <w:trHeight w:val="728"/>
        </w:trPr>
        <w:tc>
          <w:tcPr>
            <w:tcW w:w="3637" w:type="dxa"/>
            <w:tcBorders>
              <w:right w:val="single" w:sz="4" w:space="0" w:color="auto"/>
            </w:tcBorders>
            <w:vAlign w:val="center"/>
          </w:tcPr>
          <w:p w:rsidR="000620DF" w:rsidRDefault="00A84215" w:rsidP="000620DF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Numărul de înregistrare </w:t>
            </w:r>
          </w:p>
          <w:p w:rsidR="00A84215" w:rsidRPr="00253DB2" w:rsidRDefault="000620DF" w:rsidP="000620DF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dosar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619" w:rsidRPr="00253DB2" w:rsidRDefault="00336E8E" w:rsidP="00354619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Punctaj proba </w:t>
            </w:r>
            <w:r w:rsidR="00762330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19" w:rsidRPr="00253DB2" w:rsidRDefault="00336E8E" w:rsidP="00354619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>Rezultat</w:t>
            </w:r>
            <w:r w:rsidR="000620DF">
              <w:rPr>
                <w:rFonts w:ascii="Trebuchet MS" w:eastAsia="Times New Roman" w:hAnsi="Trebuchet MS" w:cs="Arial"/>
                <w:b/>
                <w:lang w:eastAsia="ro-RO"/>
              </w:rPr>
              <w:t xml:space="preserve"> p</w:t>
            </w:r>
            <w:r w:rsidR="00CB2930">
              <w:rPr>
                <w:rFonts w:ascii="Trebuchet MS" w:eastAsia="Times New Roman" w:hAnsi="Trebuchet MS" w:cs="Arial"/>
                <w:b/>
                <w:lang w:eastAsia="ro-RO"/>
              </w:rPr>
              <w:t xml:space="preserve">roba </w:t>
            </w:r>
            <w:r w:rsidR="00762330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</w:tr>
      <w:tr w:rsidR="00C0637A" w:rsidRPr="00253DB2" w:rsidTr="00354619">
        <w:trPr>
          <w:trHeight w:val="665"/>
        </w:trPr>
        <w:tc>
          <w:tcPr>
            <w:tcW w:w="9924" w:type="dxa"/>
            <w:gridSpan w:val="3"/>
            <w:tcBorders>
              <w:right w:val="single" w:sz="4" w:space="0" w:color="auto"/>
            </w:tcBorders>
            <w:vAlign w:val="bottom"/>
          </w:tcPr>
          <w:p w:rsidR="000620DF" w:rsidRPr="00253DB2" w:rsidRDefault="0085579D" w:rsidP="0035461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hAnsi="Trebuchet MS" w:cs="Arial"/>
                <w:b/>
              </w:rPr>
              <w:t xml:space="preserve">Consilier, clasa I, grad profesional </w:t>
            </w:r>
            <w:r w:rsidR="00D01D10">
              <w:rPr>
                <w:rFonts w:ascii="Trebuchet MS" w:hAnsi="Trebuchet MS" w:cs="Arial"/>
                <w:b/>
              </w:rPr>
              <w:t>superior</w:t>
            </w:r>
            <w:r w:rsidR="00CF7BEF">
              <w:rPr>
                <w:rFonts w:ascii="Trebuchet MS" w:hAnsi="Trebuchet MS" w:cs="Arial"/>
                <w:b/>
              </w:rPr>
              <w:t xml:space="preserve"> 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– </w:t>
            </w:r>
            <w:r w:rsidR="00624C70">
              <w:rPr>
                <w:rFonts w:ascii="Trebuchet MS" w:eastAsia="Times New Roman" w:hAnsi="Trebuchet MS" w:cs="Arial"/>
                <w:b/>
              </w:rPr>
              <w:t>1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 post</w:t>
            </w:r>
            <w:r w:rsidR="003128DC">
              <w:rPr>
                <w:rFonts w:ascii="Trebuchet MS" w:eastAsia="Times New Roman" w:hAnsi="Trebuchet MS" w:cs="Arial"/>
                <w:b/>
              </w:rPr>
              <w:t xml:space="preserve">  I</w:t>
            </w:r>
            <w:r w:rsidR="00354619">
              <w:rPr>
                <w:rFonts w:ascii="Trebuchet MS" w:eastAsia="Times New Roman" w:hAnsi="Trebuchet MS" w:cs="Arial"/>
                <w:b/>
              </w:rPr>
              <w:t>D</w:t>
            </w:r>
            <w:bookmarkStart w:id="0" w:name="_GoBack"/>
            <w:bookmarkEnd w:id="0"/>
            <w:r w:rsidR="003128DC">
              <w:rPr>
                <w:rFonts w:ascii="Trebuchet MS" w:eastAsia="Times New Roman" w:hAnsi="Trebuchet MS" w:cs="Arial"/>
                <w:b/>
              </w:rPr>
              <w:t xml:space="preserve"> 397355</w:t>
            </w:r>
          </w:p>
        </w:tc>
      </w:tr>
      <w:tr w:rsidR="00565025" w:rsidRPr="00253DB2" w:rsidTr="00D01D10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565025" w:rsidRPr="00565025" w:rsidRDefault="003128DC" w:rsidP="00CF7BEF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dr w:val="none" w:sz="0" w:space="0" w:color="auto" w:frame="1"/>
              </w:rPr>
              <w:t>REG 1/2579/22.01.2025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025" w:rsidRPr="00565025" w:rsidRDefault="003128DC" w:rsidP="00762330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100.00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5" w:rsidRPr="00565025" w:rsidRDefault="003128DC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077974" w:rsidRPr="00253DB2" w:rsidTr="00D01D10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077974" w:rsidRDefault="00077974" w:rsidP="00CF7BEF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dr w:val="none" w:sz="0" w:space="0" w:color="auto" w:frame="1"/>
              </w:rPr>
              <w:t>REG 2/5590/03.02.2025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974" w:rsidRDefault="00077974" w:rsidP="00762330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74" w:rsidRDefault="00077974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Pr="00F345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F345B9">
        <w:rPr>
          <w:rFonts w:ascii="Trebuchet MS" w:hAnsi="Trebuchet MS" w:cs="Arial"/>
          <w:b/>
          <w:bCs/>
        </w:rPr>
        <w:t xml:space="preserve"> </w:t>
      </w:r>
    </w:p>
    <w:p w:rsidR="000620DF" w:rsidRPr="00F345B9" w:rsidRDefault="000620DF" w:rsidP="000620DF">
      <w:pPr>
        <w:spacing w:after="0"/>
        <w:jc w:val="both"/>
        <w:rPr>
          <w:rFonts w:ascii="Trebuchet MS" w:hAnsi="Trebuchet MS" w:cs="Arial"/>
          <w:bCs/>
        </w:rPr>
      </w:pPr>
      <w:r w:rsidRPr="00F345B9">
        <w:rPr>
          <w:rFonts w:ascii="Trebuchet MS" w:hAnsi="Trebuchet MS"/>
          <w:color w:val="000000"/>
          <w:shd w:val="clear" w:color="auto" w:fill="FFFFFF"/>
        </w:rPr>
        <w:t xml:space="preserve">În conformitate cu prevederile art. VII alin. (27) din OUG 121/2023 </w:t>
      </w:r>
      <w:r w:rsidRPr="00F345B9">
        <w:rPr>
          <w:rFonts w:ascii="Trebuchet MS" w:hAnsi="Trebuchet MS" w:cs="Arial"/>
          <w:bCs/>
          <w:color w:val="000000"/>
          <w:shd w:val="clear" w:color="auto" w:fill="FFFFFF"/>
        </w:rPr>
        <w:t>pentru modificarea şi completarea Ordonanţei de urgenţă a Guvernului nr.57/2019 privind Codul administrativ</w:t>
      </w:r>
      <w:r w:rsidRPr="00F345B9">
        <w:rPr>
          <w:rFonts w:ascii="Trebuchet MS" w:hAnsi="Trebuchet MS"/>
          <w:color w:val="000000"/>
          <w:shd w:val="clear" w:color="auto" w:fill="FFFFFF"/>
        </w:rPr>
        <w:t xml:space="preserve"> candidaţii nemulţumiţi pot depune contestaţie în termen de o zi lucrătoare de la data afişării rezultatului pentru fiecare probă a concursului.</w:t>
      </w:r>
    </w:p>
    <w:p w:rsidR="001A6309" w:rsidRPr="00F345B9" w:rsidRDefault="001A6309" w:rsidP="000620DF">
      <w:pPr>
        <w:spacing w:after="0"/>
        <w:jc w:val="both"/>
        <w:rPr>
          <w:rFonts w:ascii="Trebuchet MS" w:hAnsi="Trebuchet MS" w:cs="Arial"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Pr="00354619" w:rsidRDefault="00144882" w:rsidP="005C41A9">
      <w:pPr>
        <w:spacing w:after="0"/>
        <w:jc w:val="both"/>
        <w:rPr>
          <w:rFonts w:ascii="Trebuchet MS" w:hAnsi="Trebuchet MS" w:cs="Arial"/>
          <w:bCs/>
          <w:vertAlign w:val="superscript"/>
        </w:rPr>
      </w:pPr>
      <w:r w:rsidRPr="00354619">
        <w:rPr>
          <w:rFonts w:ascii="Trebuchet MS" w:hAnsi="Trebuchet MS" w:cs="Arial"/>
          <w:bCs/>
        </w:rPr>
        <w:t>Rezultat afiș</w:t>
      </w:r>
      <w:r w:rsidR="00B843A9" w:rsidRPr="00354619">
        <w:rPr>
          <w:rFonts w:ascii="Trebuchet MS" w:hAnsi="Trebuchet MS" w:cs="Arial"/>
          <w:bCs/>
        </w:rPr>
        <w:t xml:space="preserve">at </w:t>
      </w:r>
      <w:r w:rsidRPr="00354619">
        <w:rPr>
          <w:rFonts w:ascii="Trebuchet MS" w:hAnsi="Trebuchet MS" w:cs="Arial"/>
          <w:bCs/>
        </w:rPr>
        <w:t xml:space="preserve">în data de </w:t>
      </w:r>
      <w:r w:rsidR="00354619" w:rsidRPr="00354619">
        <w:rPr>
          <w:rFonts w:ascii="Trebuchet MS" w:hAnsi="Trebuchet MS" w:cs="Arial"/>
          <w:bCs/>
        </w:rPr>
        <w:t>25.02.2025</w:t>
      </w:r>
      <w:r w:rsidR="00B843A9" w:rsidRPr="00354619">
        <w:rPr>
          <w:rFonts w:ascii="Trebuchet MS" w:hAnsi="Trebuchet MS" w:cs="Arial"/>
          <w:bCs/>
        </w:rPr>
        <w:t xml:space="preserve">, ora </w:t>
      </w:r>
      <w:r w:rsidR="00354619" w:rsidRPr="00354619">
        <w:rPr>
          <w:rFonts w:ascii="Trebuchet MS" w:hAnsi="Trebuchet MS" w:cs="Arial"/>
          <w:bCs/>
        </w:rPr>
        <w:t>14⁰⁰ la sediul Ministerului Sănătății</w:t>
      </w:r>
    </w:p>
    <w:sectPr w:rsidR="00BE7DC7" w:rsidRPr="00354619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620DF"/>
    <w:rsid w:val="00077974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128DC"/>
    <w:rsid w:val="00322B1F"/>
    <w:rsid w:val="00336E8E"/>
    <w:rsid w:val="00354619"/>
    <w:rsid w:val="003547D1"/>
    <w:rsid w:val="003725A0"/>
    <w:rsid w:val="00386E2A"/>
    <w:rsid w:val="00394CF2"/>
    <w:rsid w:val="004701B9"/>
    <w:rsid w:val="004E40DF"/>
    <w:rsid w:val="00532BDF"/>
    <w:rsid w:val="00542D3A"/>
    <w:rsid w:val="00547689"/>
    <w:rsid w:val="00564360"/>
    <w:rsid w:val="00565025"/>
    <w:rsid w:val="00567E92"/>
    <w:rsid w:val="005C41A9"/>
    <w:rsid w:val="005E1B4D"/>
    <w:rsid w:val="00624C70"/>
    <w:rsid w:val="00645914"/>
    <w:rsid w:val="00647069"/>
    <w:rsid w:val="00732A8E"/>
    <w:rsid w:val="00762330"/>
    <w:rsid w:val="007A356F"/>
    <w:rsid w:val="00800402"/>
    <w:rsid w:val="0085579D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B2930"/>
    <w:rsid w:val="00CF21CC"/>
    <w:rsid w:val="00CF7BEF"/>
    <w:rsid w:val="00D01D10"/>
    <w:rsid w:val="00D14ABD"/>
    <w:rsid w:val="00D65CE3"/>
    <w:rsid w:val="00EB393D"/>
    <w:rsid w:val="00EC46A3"/>
    <w:rsid w:val="00F345B9"/>
    <w:rsid w:val="00F374DB"/>
    <w:rsid w:val="00F437D1"/>
    <w:rsid w:val="00F802E0"/>
    <w:rsid w:val="00F95AF7"/>
    <w:rsid w:val="00FB2A8E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2024-12-30T07:18:00Z</cp:lastPrinted>
  <dcterms:created xsi:type="dcterms:W3CDTF">2024-06-07T07:29:00Z</dcterms:created>
  <dcterms:modified xsi:type="dcterms:W3CDTF">2025-02-25T11:34:00Z</dcterms:modified>
</cp:coreProperties>
</file>