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65480B" w14:textId="6549C2FA" w:rsidR="003A629D" w:rsidRPr="005200FF" w:rsidRDefault="00FD6EB4" w:rsidP="003A629D">
      <w:pPr>
        <w:pStyle w:val="Default"/>
        <w:spacing w:line="276" w:lineRule="auto"/>
        <w:rPr>
          <w:rFonts w:ascii="Arial" w:eastAsia="Times New Roman" w:hAnsi="Arial" w:cs="Arial"/>
          <w:b/>
          <w:strike/>
          <w:color w:val="auto"/>
        </w:rPr>
      </w:pPr>
      <w:r w:rsidRPr="005200FF">
        <w:rPr>
          <w:rFonts w:ascii="Arial" w:hAnsi="Arial" w:cs="Arial"/>
          <w:b/>
          <w:bCs/>
          <w:noProof/>
          <w:color w:val="auto"/>
          <w:lang w:val="en-US" w:eastAsia="en-US"/>
        </w:rPr>
        <w:drawing>
          <wp:inline distT="0" distB="0" distL="0" distR="0" wp14:anchorId="1398489D" wp14:editId="503818A4">
            <wp:extent cx="5731510" cy="789121"/>
            <wp:effectExtent l="0" t="0" r="2540" b="0"/>
            <wp:docPr id="2" name="Picture 2" descr="C:\Users\User\Desktop\ANTET NOU_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NTET NOU_202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789121"/>
                    </a:xfrm>
                    <a:prstGeom prst="rect">
                      <a:avLst/>
                    </a:prstGeom>
                    <a:noFill/>
                    <a:ln>
                      <a:noFill/>
                    </a:ln>
                  </pic:spPr>
                </pic:pic>
              </a:graphicData>
            </a:graphic>
          </wp:inline>
        </w:drawing>
      </w:r>
    </w:p>
    <w:p w14:paraId="6CB97ADA" w14:textId="2AABD9AD" w:rsidR="00FD6EB4" w:rsidRPr="00F03D42" w:rsidRDefault="00FD6EB4" w:rsidP="00FD6EB4">
      <w:pPr>
        <w:rPr>
          <w:rFonts w:ascii="Arial" w:hAnsi="Arial" w:cs="Arial"/>
          <w:bCs/>
          <w:sz w:val="21"/>
          <w:szCs w:val="21"/>
          <w:lang w:val="ro-RO"/>
        </w:rPr>
      </w:pPr>
      <w:r w:rsidRPr="00F03D42">
        <w:rPr>
          <w:rFonts w:ascii="Arial" w:hAnsi="Arial" w:cs="Arial"/>
          <w:b/>
          <w:sz w:val="21"/>
          <w:szCs w:val="21"/>
          <w:lang w:val="ro-RO"/>
        </w:rPr>
        <w:t>Nr.</w:t>
      </w:r>
      <w:r w:rsidR="00E243AE" w:rsidRPr="00F03D42">
        <w:rPr>
          <w:rFonts w:ascii="Arial" w:hAnsi="Arial" w:cs="Arial"/>
          <w:b/>
          <w:sz w:val="21"/>
          <w:szCs w:val="21"/>
          <w:lang w:val="ro-RO"/>
        </w:rPr>
        <w:t xml:space="preserve"> P</w:t>
      </w:r>
      <w:r w:rsidR="00A46E61">
        <w:rPr>
          <w:rFonts w:ascii="Arial" w:hAnsi="Arial" w:cs="Arial"/>
          <w:b/>
          <w:sz w:val="21"/>
          <w:szCs w:val="21"/>
          <w:lang w:val="ro-RO"/>
        </w:rPr>
        <w:t xml:space="preserve"> </w:t>
      </w:r>
      <w:r w:rsidR="00594C99">
        <w:rPr>
          <w:rFonts w:ascii="Arial" w:hAnsi="Arial" w:cs="Arial"/>
          <w:b/>
          <w:sz w:val="21"/>
          <w:szCs w:val="21"/>
          <w:lang w:val="ro-RO"/>
        </w:rPr>
        <w:t>87</w:t>
      </w:r>
      <w:r w:rsidR="00F03D42" w:rsidRPr="00F03D42">
        <w:rPr>
          <w:rFonts w:ascii="Arial" w:hAnsi="Arial" w:cs="Arial"/>
          <w:b/>
          <w:sz w:val="21"/>
          <w:szCs w:val="21"/>
          <w:lang w:val="ro-RO"/>
        </w:rPr>
        <w:t xml:space="preserve"> din </w:t>
      </w:r>
      <w:r w:rsidR="00D34826">
        <w:rPr>
          <w:rFonts w:ascii="Arial" w:hAnsi="Arial" w:cs="Arial"/>
          <w:b/>
          <w:sz w:val="21"/>
          <w:szCs w:val="21"/>
          <w:lang w:val="ro-RO"/>
        </w:rPr>
        <w:t xml:space="preserve"> </w:t>
      </w:r>
      <w:r w:rsidR="00594C99">
        <w:rPr>
          <w:rFonts w:ascii="Arial" w:hAnsi="Arial" w:cs="Arial"/>
          <w:b/>
          <w:sz w:val="21"/>
          <w:szCs w:val="21"/>
          <w:lang w:val="ro-RO"/>
        </w:rPr>
        <w:t>24.02.2025</w:t>
      </w:r>
    </w:p>
    <w:p w14:paraId="2689D279" w14:textId="77777777" w:rsidR="003A629D" w:rsidRPr="005200FF" w:rsidRDefault="003A629D" w:rsidP="003A629D">
      <w:pPr>
        <w:pStyle w:val="Default"/>
        <w:spacing w:line="276" w:lineRule="auto"/>
        <w:rPr>
          <w:rFonts w:ascii="Arial" w:eastAsia="Times New Roman" w:hAnsi="Arial" w:cs="Arial"/>
          <w:b/>
          <w:color w:val="auto"/>
        </w:rPr>
      </w:pPr>
    </w:p>
    <w:p w14:paraId="105C24D5" w14:textId="636948C3" w:rsidR="003A629D" w:rsidRPr="005200FF" w:rsidRDefault="00475844" w:rsidP="00475844">
      <w:pPr>
        <w:pStyle w:val="Default"/>
        <w:spacing w:line="276" w:lineRule="auto"/>
        <w:jc w:val="center"/>
        <w:rPr>
          <w:rFonts w:ascii="Arial" w:eastAsia="Times New Roman" w:hAnsi="Arial" w:cs="Arial"/>
          <w:b/>
          <w:color w:val="auto"/>
        </w:rPr>
      </w:pPr>
      <w:r>
        <w:rPr>
          <w:rFonts w:ascii="Arial" w:eastAsia="Times New Roman" w:hAnsi="Arial" w:cs="Arial"/>
          <w:b/>
          <w:color w:val="auto"/>
        </w:rPr>
        <w:t xml:space="preserve">                                                                                        </w:t>
      </w:r>
      <w:r w:rsidR="003A629D" w:rsidRPr="005200FF">
        <w:rPr>
          <w:rFonts w:ascii="Arial" w:eastAsia="Times New Roman" w:hAnsi="Arial" w:cs="Arial"/>
          <w:b/>
          <w:color w:val="auto"/>
        </w:rPr>
        <w:t xml:space="preserve">APROB, </w:t>
      </w:r>
    </w:p>
    <w:p w14:paraId="39FDADAF" w14:textId="2A2841D5" w:rsidR="003A629D" w:rsidRPr="005200FF" w:rsidRDefault="00475844" w:rsidP="00475844">
      <w:pPr>
        <w:pStyle w:val="Default"/>
        <w:spacing w:line="276" w:lineRule="auto"/>
        <w:jc w:val="center"/>
        <w:rPr>
          <w:rFonts w:ascii="Arial" w:eastAsia="Times New Roman" w:hAnsi="Arial" w:cs="Arial"/>
          <w:b/>
          <w:color w:val="auto"/>
        </w:rPr>
      </w:pPr>
      <w:r>
        <w:rPr>
          <w:rFonts w:ascii="Arial" w:eastAsia="Times New Roman" w:hAnsi="Arial" w:cs="Arial"/>
          <w:b/>
          <w:color w:val="auto"/>
        </w:rPr>
        <w:t xml:space="preserve">                                                                                      </w:t>
      </w:r>
      <w:r w:rsidR="00FD6EB4" w:rsidRPr="005200FF">
        <w:rPr>
          <w:rFonts w:ascii="Arial" w:eastAsia="Times New Roman" w:hAnsi="Arial" w:cs="Arial"/>
          <w:b/>
          <w:color w:val="auto"/>
        </w:rPr>
        <w:t>MINISTRUL SĂNĂTĂȚII</w:t>
      </w:r>
    </w:p>
    <w:p w14:paraId="53FCF627" w14:textId="657242BF" w:rsidR="003A629D" w:rsidRPr="005200FF" w:rsidRDefault="00475844" w:rsidP="00475844">
      <w:pPr>
        <w:pStyle w:val="Default"/>
        <w:tabs>
          <w:tab w:val="left" w:pos="709"/>
        </w:tabs>
        <w:spacing w:line="276" w:lineRule="auto"/>
        <w:jc w:val="right"/>
        <w:rPr>
          <w:rFonts w:ascii="Arial" w:eastAsia="Times New Roman" w:hAnsi="Arial" w:cs="Arial"/>
          <w:b/>
          <w:color w:val="auto"/>
        </w:rPr>
      </w:pPr>
      <w:r>
        <w:rPr>
          <w:rFonts w:ascii="Arial" w:eastAsia="Times New Roman" w:hAnsi="Arial" w:cs="Arial"/>
          <w:b/>
          <w:color w:val="auto"/>
        </w:rPr>
        <w:t xml:space="preserve"> </w:t>
      </w:r>
      <w:r w:rsidR="003A629D" w:rsidRPr="005200FF">
        <w:rPr>
          <w:rFonts w:ascii="Arial" w:eastAsia="Times New Roman" w:hAnsi="Arial" w:cs="Arial"/>
          <w:b/>
          <w:color w:val="auto"/>
        </w:rPr>
        <w:t>Prof. univ. dr. Alexandru Rafila</w:t>
      </w:r>
    </w:p>
    <w:p w14:paraId="2A7C1F5E" w14:textId="77777777" w:rsidR="003A629D" w:rsidRDefault="003A629D" w:rsidP="003A629D">
      <w:pPr>
        <w:tabs>
          <w:tab w:val="left" w:pos="3193"/>
        </w:tabs>
        <w:spacing w:line="276" w:lineRule="auto"/>
        <w:jc w:val="center"/>
        <w:rPr>
          <w:rFonts w:ascii="Arial" w:hAnsi="Arial" w:cs="Arial"/>
          <w:b/>
          <w:sz w:val="24"/>
          <w:szCs w:val="24"/>
          <w:lang w:val="ro-RO"/>
        </w:rPr>
      </w:pPr>
    </w:p>
    <w:p w14:paraId="75B8046C" w14:textId="77777777" w:rsidR="00B537EB" w:rsidRPr="005200FF" w:rsidRDefault="00B537EB" w:rsidP="003A629D">
      <w:pPr>
        <w:tabs>
          <w:tab w:val="left" w:pos="3193"/>
        </w:tabs>
        <w:spacing w:line="276" w:lineRule="auto"/>
        <w:jc w:val="center"/>
        <w:rPr>
          <w:rFonts w:ascii="Arial" w:hAnsi="Arial" w:cs="Arial"/>
          <w:b/>
          <w:sz w:val="24"/>
          <w:szCs w:val="24"/>
          <w:lang w:val="ro-RO"/>
        </w:rPr>
      </w:pPr>
    </w:p>
    <w:p w14:paraId="12EF6408" w14:textId="77777777" w:rsidR="003A629D" w:rsidRPr="005200FF" w:rsidRDefault="003A629D" w:rsidP="003A629D">
      <w:pPr>
        <w:tabs>
          <w:tab w:val="left" w:pos="3193"/>
        </w:tabs>
        <w:spacing w:line="276" w:lineRule="auto"/>
        <w:rPr>
          <w:rFonts w:ascii="Arial" w:hAnsi="Arial" w:cs="Arial"/>
          <w:b/>
          <w:sz w:val="24"/>
          <w:szCs w:val="24"/>
          <w:lang w:val="ro-RO"/>
        </w:rPr>
      </w:pPr>
    </w:p>
    <w:p w14:paraId="5F03591A" w14:textId="77777777" w:rsidR="0057434F" w:rsidRPr="005200FF" w:rsidRDefault="0057434F" w:rsidP="0057434F">
      <w:pPr>
        <w:tabs>
          <w:tab w:val="left" w:pos="3193"/>
        </w:tabs>
        <w:spacing w:line="276" w:lineRule="auto"/>
        <w:rPr>
          <w:rFonts w:ascii="Arial" w:hAnsi="Arial" w:cs="Arial"/>
          <w:b/>
          <w:sz w:val="24"/>
          <w:szCs w:val="24"/>
          <w:lang w:val="ro-RO"/>
        </w:rPr>
      </w:pPr>
    </w:p>
    <w:p w14:paraId="1E7E10D7" w14:textId="77777777" w:rsidR="0057434F" w:rsidRPr="005200FF" w:rsidRDefault="0057434F" w:rsidP="0057434F">
      <w:pPr>
        <w:tabs>
          <w:tab w:val="left" w:pos="3193"/>
        </w:tabs>
        <w:jc w:val="center"/>
        <w:rPr>
          <w:rFonts w:ascii="Arial" w:hAnsi="Arial" w:cs="Arial"/>
          <w:b/>
          <w:sz w:val="24"/>
          <w:szCs w:val="24"/>
          <w:lang w:val="ro-RO"/>
        </w:rPr>
      </w:pPr>
      <w:r w:rsidRPr="005200FF">
        <w:rPr>
          <w:rFonts w:ascii="Arial" w:hAnsi="Arial" w:cs="Arial"/>
          <w:b/>
          <w:sz w:val="24"/>
          <w:szCs w:val="24"/>
          <w:lang w:val="ro-RO"/>
        </w:rPr>
        <w:t>REFERAT DE APROBARE</w:t>
      </w:r>
    </w:p>
    <w:p w14:paraId="6558CC23" w14:textId="77777777" w:rsidR="0057434F" w:rsidRPr="005200FF" w:rsidRDefault="0057434F" w:rsidP="0057434F">
      <w:pPr>
        <w:tabs>
          <w:tab w:val="left" w:pos="3193"/>
        </w:tabs>
        <w:jc w:val="both"/>
        <w:rPr>
          <w:rFonts w:ascii="Arial" w:hAnsi="Arial" w:cs="Arial"/>
          <w:b/>
          <w:sz w:val="24"/>
          <w:szCs w:val="24"/>
          <w:lang w:val="ro-RO"/>
        </w:rPr>
      </w:pPr>
    </w:p>
    <w:p w14:paraId="1A9C5839" w14:textId="77777777" w:rsidR="0057434F" w:rsidRDefault="0057434F" w:rsidP="0057434F">
      <w:pPr>
        <w:tabs>
          <w:tab w:val="left" w:pos="3193"/>
        </w:tabs>
        <w:jc w:val="both"/>
        <w:rPr>
          <w:rFonts w:ascii="Arial" w:hAnsi="Arial" w:cs="Arial"/>
          <w:b/>
          <w:sz w:val="24"/>
          <w:szCs w:val="24"/>
          <w:lang w:val="ro-RO"/>
        </w:rPr>
      </w:pPr>
    </w:p>
    <w:p w14:paraId="7AF13FB2" w14:textId="77777777" w:rsidR="0057434F" w:rsidRDefault="0057434F" w:rsidP="0057434F">
      <w:pPr>
        <w:tabs>
          <w:tab w:val="left" w:pos="3193"/>
        </w:tabs>
        <w:jc w:val="both"/>
        <w:rPr>
          <w:rFonts w:ascii="Arial" w:hAnsi="Arial" w:cs="Arial"/>
          <w:b/>
          <w:sz w:val="24"/>
          <w:szCs w:val="24"/>
          <w:lang w:val="ro-RO"/>
        </w:rPr>
      </w:pPr>
    </w:p>
    <w:p w14:paraId="14258A53" w14:textId="77777777" w:rsidR="0057434F" w:rsidRPr="005538C0" w:rsidRDefault="0057434F" w:rsidP="0057434F">
      <w:pPr>
        <w:pStyle w:val="rvps1"/>
        <w:shd w:val="clear" w:color="auto" w:fill="FFFFFF"/>
        <w:spacing w:before="0" w:beforeAutospacing="0" w:after="0" w:afterAutospacing="0" w:line="276" w:lineRule="auto"/>
        <w:ind w:left="709" w:hanging="709"/>
        <w:jc w:val="both"/>
        <w:rPr>
          <w:rFonts w:ascii="Arial" w:hAnsi="Arial" w:cs="Arial"/>
          <w:bCs/>
          <w:sz w:val="22"/>
          <w:szCs w:val="22"/>
          <w:shd w:val="clear" w:color="auto" w:fill="FFFFFF"/>
          <w:lang w:val="it-IT"/>
        </w:rPr>
      </w:pPr>
      <w:r w:rsidRPr="005538C0">
        <w:rPr>
          <w:rFonts w:ascii="Arial" w:hAnsi="Arial" w:cs="Arial"/>
          <w:b/>
          <w:iCs/>
          <w:sz w:val="22"/>
          <w:szCs w:val="22"/>
          <w:lang w:val="it-IT"/>
        </w:rPr>
        <w:t xml:space="preserve">Ref.: </w:t>
      </w:r>
      <w:r w:rsidRPr="005538C0">
        <w:rPr>
          <w:rFonts w:ascii="Arial" w:hAnsi="Arial" w:cs="Arial"/>
          <w:bCs/>
          <w:iCs/>
          <w:sz w:val="22"/>
          <w:szCs w:val="22"/>
          <w:lang w:val="it-IT"/>
        </w:rPr>
        <w:t xml:space="preserve">proiect de Ordin </w:t>
      </w:r>
      <w:r w:rsidRPr="005538C0">
        <w:rPr>
          <w:rFonts w:ascii="Arial" w:hAnsi="Arial" w:cs="Arial"/>
          <w:bCs/>
          <w:sz w:val="22"/>
          <w:szCs w:val="22"/>
          <w:shd w:val="clear" w:color="auto" w:fill="FFFFFF"/>
          <w:lang w:val="it-IT"/>
        </w:rPr>
        <w:t>pentru aprobarea Metodologiei de elaborare a Listei medicamentelor critice a României</w:t>
      </w:r>
    </w:p>
    <w:p w14:paraId="7F3852F6" w14:textId="77777777" w:rsidR="0057434F" w:rsidRPr="005538C0" w:rsidRDefault="0057434F" w:rsidP="0057434F">
      <w:pPr>
        <w:pStyle w:val="rvps1"/>
        <w:shd w:val="clear" w:color="auto" w:fill="FFFFFF"/>
        <w:spacing w:before="0" w:beforeAutospacing="0" w:after="0" w:afterAutospacing="0" w:line="276" w:lineRule="auto"/>
        <w:ind w:left="709" w:hanging="709"/>
        <w:jc w:val="both"/>
        <w:rPr>
          <w:rFonts w:ascii="Arial" w:hAnsi="Arial" w:cs="Arial"/>
          <w:bCs/>
          <w:sz w:val="22"/>
          <w:szCs w:val="22"/>
          <w:shd w:val="clear" w:color="auto" w:fill="FFFFFF"/>
          <w:lang w:val="it-IT"/>
        </w:rPr>
      </w:pPr>
    </w:p>
    <w:p w14:paraId="2ED3AC24" w14:textId="77777777" w:rsidR="0057434F" w:rsidRPr="005538C0" w:rsidRDefault="0057434F" w:rsidP="0057434F">
      <w:pPr>
        <w:tabs>
          <w:tab w:val="left" w:pos="1134"/>
          <w:tab w:val="left" w:pos="3193"/>
          <w:tab w:val="left" w:pos="9356"/>
        </w:tabs>
        <w:spacing w:line="276" w:lineRule="auto"/>
        <w:ind w:firstLine="567"/>
        <w:jc w:val="both"/>
        <w:rPr>
          <w:rFonts w:ascii="Arial" w:hAnsi="Arial" w:cs="Arial"/>
          <w:sz w:val="22"/>
          <w:szCs w:val="22"/>
          <w:lang w:val="ro-RO"/>
        </w:rPr>
      </w:pPr>
      <w:r w:rsidRPr="005538C0">
        <w:rPr>
          <w:rFonts w:ascii="Arial" w:hAnsi="Arial" w:cs="Arial"/>
          <w:sz w:val="22"/>
          <w:szCs w:val="22"/>
          <w:lang w:val="ro-RO"/>
        </w:rPr>
        <w:t>Comisia Europeană împreună cu Agenția Europeană a Medicamentului și șefii agențiilor pentru medicamente din statele membre au publicat în data de 12 decembrie 2023 prima listă de medicamente critice a Uniunii. Aceasta identifică medicamentele de uz uman considerate drept prioritate în asigurarea continuității în aprovizionare, fiind esențiale pentru funcționarea corespunzătoare a sistemelor de sănătatate, iar discontinuitățile acestora duc la întreruperea tratamentului, cu implicații majore pentru sănătatea pacienților.</w:t>
      </w:r>
    </w:p>
    <w:p w14:paraId="097FB5D3" w14:textId="77777777" w:rsidR="0057434F" w:rsidRPr="005538C0" w:rsidRDefault="0057434F" w:rsidP="0057434F">
      <w:pPr>
        <w:tabs>
          <w:tab w:val="left" w:pos="1134"/>
          <w:tab w:val="left" w:pos="3193"/>
          <w:tab w:val="left" w:pos="9356"/>
        </w:tabs>
        <w:spacing w:line="276" w:lineRule="auto"/>
        <w:ind w:firstLine="567"/>
        <w:jc w:val="both"/>
        <w:rPr>
          <w:rFonts w:ascii="Arial" w:hAnsi="Arial" w:cs="Arial"/>
          <w:sz w:val="22"/>
          <w:szCs w:val="22"/>
          <w:lang w:val="ro-RO"/>
        </w:rPr>
      </w:pPr>
      <w:r w:rsidRPr="005538C0">
        <w:rPr>
          <w:rFonts w:ascii="Arial" w:hAnsi="Arial" w:cs="Arial"/>
          <w:sz w:val="22"/>
          <w:szCs w:val="22"/>
          <w:lang w:val="ro-RO"/>
        </w:rPr>
        <w:t>În contextul diferitelor măsuri, atât la nivel european, cât și la nivel național, pentru a garanta accesul la medicamente, a devenit necesară întocmirea listei medicamentelor critice a României.</w:t>
      </w:r>
    </w:p>
    <w:p w14:paraId="036F23D7" w14:textId="77777777" w:rsidR="0057434F" w:rsidRPr="005538C0" w:rsidRDefault="0057434F" w:rsidP="0057434F">
      <w:pPr>
        <w:pStyle w:val="rvps1"/>
        <w:shd w:val="clear" w:color="auto" w:fill="FFFFFF"/>
        <w:spacing w:before="0" w:beforeAutospacing="0" w:after="0" w:afterAutospacing="0" w:line="276" w:lineRule="auto"/>
        <w:ind w:firstLine="709"/>
        <w:jc w:val="both"/>
        <w:rPr>
          <w:rFonts w:ascii="Arial" w:hAnsi="Arial" w:cs="Arial"/>
          <w:bCs/>
          <w:iCs/>
          <w:sz w:val="22"/>
          <w:szCs w:val="22"/>
          <w:shd w:val="clear" w:color="auto" w:fill="FFFFFF"/>
          <w:lang w:val="it-IT"/>
        </w:rPr>
      </w:pPr>
      <w:r w:rsidRPr="005538C0">
        <w:rPr>
          <w:rFonts w:ascii="Arial" w:hAnsi="Arial" w:cs="Arial"/>
          <w:bCs/>
          <w:iCs/>
          <w:sz w:val="22"/>
          <w:szCs w:val="22"/>
          <w:bdr w:val="none" w:sz="0" w:space="0" w:color="auto" w:frame="1"/>
          <w:lang w:val="it-IT"/>
        </w:rPr>
        <w:t xml:space="preserve">În data de 31.12.2024 a fost publicat în Monitorul Oficial al României, Partea I, nr. 1329, Ordinul ministrului sănătății nr. 6120 din 19.12.2024 prin care au fost aprobate </w:t>
      </w:r>
      <w:r w:rsidRPr="005538C0">
        <w:rPr>
          <w:rFonts w:ascii="Arial" w:hAnsi="Arial" w:cs="Arial"/>
          <w:bCs/>
          <w:iCs/>
          <w:sz w:val="22"/>
          <w:szCs w:val="22"/>
          <w:shd w:val="clear" w:color="auto" w:fill="FFFFFF"/>
          <w:lang w:val="it-IT"/>
        </w:rPr>
        <w:t>Normele metodologice de elaborare a Listei medicamentelor critice a României.</w:t>
      </w:r>
    </w:p>
    <w:p w14:paraId="59BEADD2" w14:textId="77777777" w:rsidR="0057434F" w:rsidRPr="005538C0" w:rsidRDefault="0057434F" w:rsidP="0057434F">
      <w:pPr>
        <w:spacing w:line="276" w:lineRule="auto"/>
        <w:ind w:right="-23" w:firstLine="567"/>
        <w:jc w:val="both"/>
        <w:rPr>
          <w:rFonts w:ascii="Arial" w:hAnsi="Arial" w:cs="Arial"/>
          <w:sz w:val="22"/>
          <w:szCs w:val="22"/>
          <w:lang w:val="ro-RO"/>
        </w:rPr>
      </w:pPr>
    </w:p>
    <w:p w14:paraId="031F2C68" w14:textId="77777777" w:rsidR="0057434F" w:rsidRPr="005538C0" w:rsidRDefault="0057434F" w:rsidP="0057434F">
      <w:pPr>
        <w:spacing w:line="276" w:lineRule="auto"/>
        <w:ind w:firstLine="567"/>
        <w:jc w:val="both"/>
        <w:rPr>
          <w:rFonts w:ascii="Arial" w:hAnsi="Arial" w:cs="Arial"/>
          <w:sz w:val="22"/>
          <w:szCs w:val="22"/>
          <w:lang w:val="ro-RO"/>
        </w:rPr>
      </w:pPr>
      <w:r w:rsidRPr="005538C0">
        <w:rPr>
          <w:rFonts w:ascii="Arial" w:hAnsi="Arial" w:cs="Arial"/>
          <w:sz w:val="22"/>
          <w:szCs w:val="22"/>
          <w:lang w:val="ro-RO"/>
        </w:rPr>
        <w:t>În contextul celor statuate de legiuitor prin art. 2 din actul normativ învederat mai sus, Agenția Națională a Medicamentului și a Dispozi</w:t>
      </w:r>
      <w:r w:rsidRPr="005538C0">
        <w:rPr>
          <w:sz w:val="22"/>
          <w:szCs w:val="22"/>
        </w:rPr>
        <w:t>t</w:t>
      </w:r>
      <w:r w:rsidRPr="005538C0">
        <w:rPr>
          <w:rFonts w:ascii="Arial" w:hAnsi="Arial" w:cs="Arial"/>
          <w:sz w:val="22"/>
          <w:szCs w:val="22"/>
          <w:lang w:val="ro-RO"/>
        </w:rPr>
        <w:t>ivelor Medicale din România (ANMDMR), urmează să elaboreze lista medicamentelor critice valabilă la nivel național, în baza normelor metodologice sus-menționate, în vederea monitorizării atente a medicamentelor incluse în aceasta.</w:t>
      </w:r>
    </w:p>
    <w:p w14:paraId="5DF74076" w14:textId="77777777" w:rsidR="0057434F" w:rsidRPr="005538C0" w:rsidRDefault="0057434F" w:rsidP="0057434F">
      <w:pPr>
        <w:spacing w:line="276" w:lineRule="auto"/>
        <w:ind w:firstLine="567"/>
        <w:jc w:val="both"/>
        <w:rPr>
          <w:rFonts w:ascii="Arial" w:hAnsi="Arial" w:cs="Arial"/>
          <w:sz w:val="22"/>
          <w:szCs w:val="22"/>
          <w:lang w:val="ro-RO"/>
        </w:rPr>
      </w:pPr>
      <w:r w:rsidRPr="005538C0">
        <w:rPr>
          <w:rFonts w:ascii="Arial" w:hAnsi="Arial" w:cs="Arial"/>
          <w:sz w:val="22"/>
          <w:szCs w:val="22"/>
          <w:lang w:val="ro-RO"/>
        </w:rPr>
        <w:t>În acest sens, se apreciază faptul că în sfera de responsabilități și competențe atribuite ANMDMR prin Legea nr. 134/2019 privind reorganizarea Agenţiei Naţionale a Medicamentului şi a Dispozitivelor Medicale, precum şi pentru modificarea unor acte normative, cu modificările și completările ulterioare, se înscriu următoarele:</w:t>
      </w:r>
    </w:p>
    <w:p w14:paraId="7170CEED" w14:textId="77777777" w:rsidR="0057434F" w:rsidRDefault="0057434F" w:rsidP="0057434F">
      <w:pPr>
        <w:pStyle w:val="ListParagraph"/>
        <w:numPr>
          <w:ilvl w:val="0"/>
          <w:numId w:val="5"/>
        </w:numPr>
        <w:tabs>
          <w:tab w:val="left" w:pos="567"/>
        </w:tabs>
        <w:spacing w:line="276" w:lineRule="auto"/>
        <w:ind w:left="0" w:firstLine="142"/>
        <w:jc w:val="both"/>
        <w:rPr>
          <w:rFonts w:ascii="Arial" w:hAnsi="Arial" w:cs="Arial"/>
          <w:sz w:val="22"/>
          <w:szCs w:val="22"/>
          <w:lang w:val="ro-RO"/>
        </w:rPr>
      </w:pPr>
      <w:r w:rsidRPr="005538C0">
        <w:rPr>
          <w:rFonts w:ascii="Arial" w:hAnsi="Arial" w:cs="Arial"/>
          <w:sz w:val="22"/>
          <w:szCs w:val="22"/>
          <w:lang w:val="ro-RO"/>
        </w:rPr>
        <w:t>monitorizarea pieței medicamentului în vederea respectării şi aplicării legislaţiei specifice, urmărirea statisticilor şi prognozelor care au legătură cu obiectul propriu de activitate, în vederea elaborării şi propunerii de acte normative;</w:t>
      </w:r>
    </w:p>
    <w:p w14:paraId="328B35A9" w14:textId="2AD7C4BA" w:rsidR="00897444" w:rsidRPr="00897444" w:rsidRDefault="00897444" w:rsidP="00897444">
      <w:pPr>
        <w:pStyle w:val="ListParagraph"/>
        <w:numPr>
          <w:ilvl w:val="0"/>
          <w:numId w:val="5"/>
        </w:numPr>
        <w:tabs>
          <w:tab w:val="left" w:pos="567"/>
        </w:tabs>
        <w:spacing w:line="276" w:lineRule="auto"/>
        <w:ind w:left="0" w:firstLine="142"/>
        <w:jc w:val="both"/>
        <w:rPr>
          <w:rFonts w:ascii="Arial" w:hAnsi="Arial" w:cs="Arial"/>
          <w:sz w:val="22"/>
          <w:szCs w:val="22"/>
          <w:lang w:val="ro-RO"/>
        </w:rPr>
      </w:pPr>
      <w:r w:rsidRPr="00E522FE">
        <w:rPr>
          <w:rFonts w:ascii="Arial" w:hAnsi="Arial" w:cs="Arial"/>
          <w:color w:val="000000"/>
          <w:sz w:val="22"/>
          <w:szCs w:val="22"/>
          <w:shd w:val="clear" w:color="auto" w:fill="FFFFFF"/>
        </w:rPr>
        <w:t xml:space="preserve">de </w:t>
      </w:r>
      <w:proofErr w:type="spellStart"/>
      <w:r w:rsidRPr="00E522FE">
        <w:rPr>
          <w:rFonts w:ascii="Arial" w:hAnsi="Arial" w:cs="Arial"/>
          <w:color w:val="000000"/>
          <w:sz w:val="22"/>
          <w:szCs w:val="22"/>
          <w:shd w:val="clear" w:color="auto" w:fill="FFFFFF"/>
        </w:rPr>
        <w:t>elaborare</w:t>
      </w:r>
      <w:proofErr w:type="spellEnd"/>
      <w:r w:rsidRPr="00E522FE">
        <w:rPr>
          <w:rFonts w:ascii="Arial" w:hAnsi="Arial" w:cs="Arial"/>
          <w:color w:val="000000"/>
          <w:sz w:val="22"/>
          <w:szCs w:val="22"/>
          <w:shd w:val="clear" w:color="auto" w:fill="FFFFFF"/>
        </w:rPr>
        <w:t xml:space="preserve"> a </w:t>
      </w:r>
      <w:proofErr w:type="spellStart"/>
      <w:r w:rsidRPr="00E522FE">
        <w:rPr>
          <w:rFonts w:ascii="Arial" w:hAnsi="Arial" w:cs="Arial"/>
          <w:color w:val="000000"/>
          <w:sz w:val="22"/>
          <w:szCs w:val="22"/>
          <w:shd w:val="clear" w:color="auto" w:fill="FFFFFF"/>
        </w:rPr>
        <w:t>reglementărilor</w:t>
      </w:r>
      <w:proofErr w:type="spellEnd"/>
      <w:r w:rsidRPr="00E522FE">
        <w:rPr>
          <w:rFonts w:ascii="Arial" w:hAnsi="Arial" w:cs="Arial"/>
          <w:color w:val="000000"/>
          <w:sz w:val="22"/>
          <w:szCs w:val="22"/>
          <w:shd w:val="clear" w:color="auto" w:fill="FFFFFF"/>
        </w:rPr>
        <w:t xml:space="preserve">, </w:t>
      </w:r>
      <w:proofErr w:type="spellStart"/>
      <w:r w:rsidRPr="00E522FE">
        <w:rPr>
          <w:rFonts w:ascii="Arial" w:hAnsi="Arial" w:cs="Arial"/>
          <w:color w:val="000000"/>
          <w:sz w:val="22"/>
          <w:szCs w:val="22"/>
          <w:shd w:val="clear" w:color="auto" w:fill="FFFFFF"/>
        </w:rPr>
        <w:t>politicilor</w:t>
      </w:r>
      <w:proofErr w:type="spellEnd"/>
      <w:r w:rsidRPr="00E522FE">
        <w:rPr>
          <w:rFonts w:ascii="Arial" w:hAnsi="Arial" w:cs="Arial"/>
          <w:color w:val="000000"/>
          <w:sz w:val="22"/>
          <w:szCs w:val="22"/>
          <w:shd w:val="clear" w:color="auto" w:fill="FFFFFF"/>
        </w:rPr>
        <w:t xml:space="preserve"> </w:t>
      </w:r>
      <w:proofErr w:type="spellStart"/>
      <w:r w:rsidRPr="00E522FE">
        <w:rPr>
          <w:rFonts w:ascii="Arial" w:hAnsi="Arial" w:cs="Arial"/>
          <w:color w:val="000000"/>
          <w:sz w:val="22"/>
          <w:szCs w:val="22"/>
          <w:shd w:val="clear" w:color="auto" w:fill="FFFFFF"/>
        </w:rPr>
        <w:t>şi</w:t>
      </w:r>
      <w:proofErr w:type="spellEnd"/>
      <w:r w:rsidRPr="00E522FE">
        <w:rPr>
          <w:rFonts w:ascii="Arial" w:hAnsi="Arial" w:cs="Arial"/>
          <w:color w:val="000000"/>
          <w:sz w:val="22"/>
          <w:szCs w:val="22"/>
          <w:shd w:val="clear" w:color="auto" w:fill="FFFFFF"/>
        </w:rPr>
        <w:t xml:space="preserve"> </w:t>
      </w:r>
      <w:proofErr w:type="spellStart"/>
      <w:r w:rsidRPr="00E522FE">
        <w:rPr>
          <w:rFonts w:ascii="Arial" w:hAnsi="Arial" w:cs="Arial"/>
          <w:color w:val="000000"/>
          <w:sz w:val="22"/>
          <w:szCs w:val="22"/>
          <w:shd w:val="clear" w:color="auto" w:fill="FFFFFF"/>
        </w:rPr>
        <w:t>strategiilor</w:t>
      </w:r>
      <w:proofErr w:type="spellEnd"/>
      <w:r w:rsidRPr="00E522FE">
        <w:rPr>
          <w:rFonts w:ascii="Arial" w:hAnsi="Arial" w:cs="Arial"/>
          <w:color w:val="000000"/>
          <w:sz w:val="22"/>
          <w:szCs w:val="22"/>
          <w:shd w:val="clear" w:color="auto" w:fill="FFFFFF"/>
        </w:rPr>
        <w:t xml:space="preserve"> </w:t>
      </w:r>
      <w:proofErr w:type="spellStart"/>
      <w:r w:rsidRPr="00E522FE">
        <w:rPr>
          <w:rFonts w:ascii="Arial" w:hAnsi="Arial" w:cs="Arial"/>
          <w:color w:val="000000"/>
          <w:sz w:val="22"/>
          <w:szCs w:val="22"/>
          <w:shd w:val="clear" w:color="auto" w:fill="FFFFFF"/>
        </w:rPr>
        <w:t>naţionale</w:t>
      </w:r>
      <w:proofErr w:type="spellEnd"/>
      <w:r w:rsidRPr="00E522FE">
        <w:rPr>
          <w:rFonts w:ascii="Arial" w:hAnsi="Arial" w:cs="Arial"/>
          <w:color w:val="000000"/>
          <w:sz w:val="22"/>
          <w:szCs w:val="22"/>
          <w:shd w:val="clear" w:color="auto" w:fill="FFFFFF"/>
        </w:rPr>
        <w:t xml:space="preserve"> </w:t>
      </w:r>
      <w:proofErr w:type="spellStart"/>
      <w:r w:rsidRPr="00E522FE">
        <w:rPr>
          <w:rFonts w:ascii="Arial" w:hAnsi="Arial" w:cs="Arial"/>
          <w:color w:val="000000"/>
          <w:sz w:val="22"/>
          <w:szCs w:val="22"/>
          <w:shd w:val="clear" w:color="auto" w:fill="FFFFFF"/>
        </w:rPr>
        <w:t>în</w:t>
      </w:r>
      <w:proofErr w:type="spellEnd"/>
      <w:r w:rsidRPr="00E522FE">
        <w:rPr>
          <w:rFonts w:ascii="Arial" w:hAnsi="Arial" w:cs="Arial"/>
          <w:color w:val="000000"/>
          <w:sz w:val="22"/>
          <w:szCs w:val="22"/>
          <w:shd w:val="clear" w:color="auto" w:fill="FFFFFF"/>
        </w:rPr>
        <w:t xml:space="preserve"> </w:t>
      </w:r>
      <w:proofErr w:type="spellStart"/>
      <w:r w:rsidRPr="00E522FE">
        <w:rPr>
          <w:rFonts w:ascii="Arial" w:hAnsi="Arial" w:cs="Arial"/>
          <w:color w:val="000000"/>
          <w:sz w:val="22"/>
          <w:szCs w:val="22"/>
          <w:shd w:val="clear" w:color="auto" w:fill="FFFFFF"/>
        </w:rPr>
        <w:t>domeniul</w:t>
      </w:r>
      <w:proofErr w:type="spellEnd"/>
      <w:r w:rsidRPr="00E522FE">
        <w:rPr>
          <w:rFonts w:ascii="Arial" w:hAnsi="Arial" w:cs="Arial"/>
          <w:color w:val="000000"/>
          <w:sz w:val="22"/>
          <w:szCs w:val="22"/>
          <w:shd w:val="clear" w:color="auto" w:fill="FFFFFF"/>
        </w:rPr>
        <w:t xml:space="preserve"> </w:t>
      </w:r>
      <w:proofErr w:type="spellStart"/>
      <w:r w:rsidRPr="00E522FE">
        <w:rPr>
          <w:rFonts w:ascii="Arial" w:hAnsi="Arial" w:cs="Arial"/>
          <w:color w:val="000000"/>
          <w:sz w:val="22"/>
          <w:szCs w:val="22"/>
          <w:shd w:val="clear" w:color="auto" w:fill="FFFFFF"/>
        </w:rPr>
        <w:t>medicamentului</w:t>
      </w:r>
      <w:proofErr w:type="spellEnd"/>
      <w:r w:rsidRPr="00E522FE">
        <w:rPr>
          <w:rFonts w:ascii="Arial" w:hAnsi="Arial" w:cs="Arial"/>
          <w:color w:val="000000"/>
          <w:sz w:val="22"/>
          <w:szCs w:val="22"/>
          <w:shd w:val="clear" w:color="auto" w:fill="FFFFFF"/>
        </w:rPr>
        <w:t xml:space="preserve">, </w:t>
      </w:r>
      <w:proofErr w:type="spellStart"/>
      <w:r w:rsidRPr="00E522FE">
        <w:rPr>
          <w:rFonts w:ascii="Arial" w:hAnsi="Arial" w:cs="Arial"/>
          <w:color w:val="000000"/>
          <w:sz w:val="22"/>
          <w:szCs w:val="22"/>
          <w:shd w:val="clear" w:color="auto" w:fill="FFFFFF"/>
        </w:rPr>
        <w:t>dispozitivelor</w:t>
      </w:r>
      <w:proofErr w:type="spellEnd"/>
      <w:r w:rsidRPr="00E522FE">
        <w:rPr>
          <w:rFonts w:ascii="Arial" w:hAnsi="Arial" w:cs="Arial"/>
          <w:color w:val="000000"/>
          <w:sz w:val="22"/>
          <w:szCs w:val="22"/>
          <w:shd w:val="clear" w:color="auto" w:fill="FFFFFF"/>
        </w:rPr>
        <w:t xml:space="preserve"> </w:t>
      </w:r>
      <w:proofErr w:type="spellStart"/>
      <w:r w:rsidRPr="00E522FE">
        <w:rPr>
          <w:rFonts w:ascii="Arial" w:hAnsi="Arial" w:cs="Arial"/>
          <w:color w:val="000000"/>
          <w:sz w:val="22"/>
          <w:szCs w:val="22"/>
          <w:shd w:val="clear" w:color="auto" w:fill="FFFFFF"/>
        </w:rPr>
        <w:t>medicale</w:t>
      </w:r>
      <w:proofErr w:type="spellEnd"/>
      <w:r w:rsidRPr="00E522FE">
        <w:rPr>
          <w:rFonts w:ascii="Arial" w:hAnsi="Arial" w:cs="Arial"/>
          <w:color w:val="000000"/>
          <w:sz w:val="22"/>
          <w:szCs w:val="22"/>
          <w:shd w:val="clear" w:color="auto" w:fill="FFFFFF"/>
        </w:rPr>
        <w:t xml:space="preserve"> </w:t>
      </w:r>
      <w:proofErr w:type="spellStart"/>
      <w:r w:rsidRPr="00E522FE">
        <w:rPr>
          <w:rFonts w:ascii="Arial" w:hAnsi="Arial" w:cs="Arial"/>
          <w:color w:val="000000"/>
          <w:sz w:val="22"/>
          <w:szCs w:val="22"/>
          <w:shd w:val="clear" w:color="auto" w:fill="FFFFFF"/>
        </w:rPr>
        <w:t>şi</w:t>
      </w:r>
      <w:proofErr w:type="spellEnd"/>
      <w:r w:rsidRPr="00E522FE">
        <w:rPr>
          <w:rFonts w:ascii="Arial" w:hAnsi="Arial" w:cs="Arial"/>
          <w:color w:val="000000"/>
          <w:sz w:val="22"/>
          <w:szCs w:val="22"/>
          <w:shd w:val="clear" w:color="auto" w:fill="FFFFFF"/>
        </w:rPr>
        <w:t xml:space="preserve"> </w:t>
      </w:r>
      <w:proofErr w:type="spellStart"/>
      <w:r w:rsidRPr="00E522FE">
        <w:rPr>
          <w:rFonts w:ascii="Arial" w:hAnsi="Arial" w:cs="Arial"/>
          <w:color w:val="000000"/>
          <w:sz w:val="22"/>
          <w:szCs w:val="22"/>
          <w:shd w:val="clear" w:color="auto" w:fill="FFFFFF"/>
        </w:rPr>
        <w:t>evaluării</w:t>
      </w:r>
      <w:proofErr w:type="spellEnd"/>
      <w:r w:rsidRPr="00E522FE">
        <w:rPr>
          <w:rFonts w:ascii="Arial" w:hAnsi="Arial" w:cs="Arial"/>
          <w:color w:val="000000"/>
          <w:sz w:val="22"/>
          <w:szCs w:val="22"/>
          <w:shd w:val="clear" w:color="auto" w:fill="FFFFFF"/>
        </w:rPr>
        <w:t xml:space="preserve"> </w:t>
      </w:r>
      <w:proofErr w:type="spellStart"/>
      <w:r w:rsidRPr="00E522FE">
        <w:rPr>
          <w:rFonts w:ascii="Arial" w:hAnsi="Arial" w:cs="Arial"/>
          <w:color w:val="000000"/>
          <w:sz w:val="22"/>
          <w:szCs w:val="22"/>
          <w:shd w:val="clear" w:color="auto" w:fill="FFFFFF"/>
        </w:rPr>
        <w:t>tehnologiilor</w:t>
      </w:r>
      <w:proofErr w:type="spellEnd"/>
      <w:r w:rsidRPr="00E522FE">
        <w:rPr>
          <w:rFonts w:ascii="Arial" w:hAnsi="Arial" w:cs="Arial"/>
          <w:color w:val="000000"/>
          <w:sz w:val="22"/>
          <w:szCs w:val="22"/>
          <w:shd w:val="clear" w:color="auto" w:fill="FFFFFF"/>
        </w:rPr>
        <w:t xml:space="preserve"> </w:t>
      </w:r>
      <w:proofErr w:type="spellStart"/>
      <w:r w:rsidRPr="00E522FE">
        <w:rPr>
          <w:rFonts w:ascii="Arial" w:hAnsi="Arial" w:cs="Arial"/>
          <w:color w:val="000000"/>
          <w:sz w:val="22"/>
          <w:szCs w:val="22"/>
          <w:shd w:val="clear" w:color="auto" w:fill="FFFFFF"/>
        </w:rPr>
        <w:t>medicale</w:t>
      </w:r>
      <w:proofErr w:type="spellEnd"/>
      <w:r>
        <w:rPr>
          <w:rFonts w:ascii="Arial" w:hAnsi="Arial" w:cs="Arial"/>
          <w:color w:val="000000"/>
          <w:sz w:val="22"/>
          <w:szCs w:val="22"/>
          <w:shd w:val="clear" w:color="auto" w:fill="FFFFFF"/>
        </w:rPr>
        <w:t>;</w:t>
      </w:r>
    </w:p>
    <w:p w14:paraId="0FBF45B3" w14:textId="77777777" w:rsidR="0057434F" w:rsidRPr="005538C0" w:rsidRDefault="0057434F" w:rsidP="0057434F">
      <w:pPr>
        <w:pStyle w:val="ListParagraph"/>
        <w:numPr>
          <w:ilvl w:val="0"/>
          <w:numId w:val="5"/>
        </w:numPr>
        <w:tabs>
          <w:tab w:val="left" w:pos="567"/>
        </w:tabs>
        <w:spacing w:line="276" w:lineRule="auto"/>
        <w:ind w:left="0" w:firstLine="142"/>
        <w:jc w:val="both"/>
        <w:rPr>
          <w:rFonts w:ascii="Arial" w:hAnsi="Arial" w:cs="Arial"/>
          <w:sz w:val="22"/>
          <w:szCs w:val="22"/>
          <w:lang w:val="ro-RO"/>
        </w:rPr>
      </w:pPr>
      <w:r w:rsidRPr="005538C0">
        <w:rPr>
          <w:rFonts w:ascii="Arial" w:hAnsi="Arial" w:cs="Arial"/>
          <w:sz w:val="22"/>
          <w:szCs w:val="22"/>
          <w:lang w:val="ro-RO"/>
        </w:rPr>
        <w:t>asigurarea demersurilor legale în vederea asigurării în permanenţă de către deţinătorul autorizaţiei de punere pe piaţă/reprezentantul deţinătorului autorizaţiei de punere pe piaţă şi distribuitorul angro a unei game adecvate de medicamente care să răspundă necesităţilor pacienţilor.</w:t>
      </w:r>
    </w:p>
    <w:p w14:paraId="37E19136" w14:textId="01EF1FC4" w:rsidR="0057434F" w:rsidRPr="005538C0" w:rsidRDefault="0057434F" w:rsidP="0057434F">
      <w:pPr>
        <w:tabs>
          <w:tab w:val="left" w:pos="567"/>
        </w:tabs>
        <w:spacing w:line="276" w:lineRule="auto"/>
        <w:jc w:val="both"/>
        <w:rPr>
          <w:rFonts w:ascii="Arial" w:hAnsi="Arial" w:cs="Arial"/>
          <w:sz w:val="22"/>
          <w:szCs w:val="22"/>
          <w:lang w:val="ro-RO"/>
        </w:rPr>
      </w:pPr>
      <w:r w:rsidRPr="005538C0">
        <w:rPr>
          <w:rFonts w:ascii="Arial" w:hAnsi="Arial" w:cs="Arial"/>
          <w:sz w:val="22"/>
          <w:szCs w:val="22"/>
          <w:lang w:val="ro-RO"/>
        </w:rPr>
        <w:lastRenderedPageBreak/>
        <w:tab/>
        <w:t xml:space="preserve">Pentru specificitate, precizăm că cele </w:t>
      </w:r>
      <w:r w:rsidR="00897444">
        <w:rPr>
          <w:rFonts w:ascii="Arial" w:hAnsi="Arial" w:cs="Arial"/>
          <w:sz w:val="22"/>
          <w:szCs w:val="22"/>
          <w:lang w:val="ro-RO"/>
        </w:rPr>
        <w:t>trei</w:t>
      </w:r>
      <w:bookmarkStart w:id="0" w:name="_GoBack"/>
      <w:bookmarkEnd w:id="0"/>
      <w:r w:rsidRPr="005538C0">
        <w:rPr>
          <w:rFonts w:ascii="Arial" w:hAnsi="Arial" w:cs="Arial"/>
          <w:sz w:val="22"/>
          <w:szCs w:val="22"/>
          <w:lang w:val="ro-RO"/>
        </w:rPr>
        <w:t xml:space="preserve"> atribuții incumbă ANMDMR prin prevederile </w:t>
      </w:r>
      <w:r w:rsidRPr="005538C0">
        <w:rPr>
          <w:rFonts w:ascii="Arial" w:hAnsi="Arial" w:cs="Arial"/>
          <w:b/>
          <w:bCs/>
          <w:sz w:val="22"/>
          <w:szCs w:val="22"/>
          <w:lang w:val="ro-RO"/>
        </w:rPr>
        <w:t>art. 3 lit. a) și art 4 alin. (3) pct. 1, 33 și 34 din Legea nr. 134/2019</w:t>
      </w:r>
      <w:r w:rsidRPr="005538C0">
        <w:rPr>
          <w:rFonts w:ascii="Arial" w:hAnsi="Arial" w:cs="Arial"/>
          <w:sz w:val="22"/>
          <w:szCs w:val="22"/>
          <w:lang w:val="ro-RO"/>
        </w:rPr>
        <w:t>, cu modificările și completările ulterioare.</w:t>
      </w:r>
    </w:p>
    <w:p w14:paraId="638C8C66" w14:textId="77777777" w:rsidR="0057434F" w:rsidRPr="005538C0" w:rsidRDefault="0057434F" w:rsidP="0057434F">
      <w:pPr>
        <w:spacing w:line="276" w:lineRule="auto"/>
        <w:ind w:firstLine="567"/>
        <w:jc w:val="both"/>
        <w:rPr>
          <w:rFonts w:ascii="Arial" w:hAnsi="Arial" w:cs="Arial"/>
          <w:sz w:val="22"/>
          <w:szCs w:val="22"/>
          <w:lang w:val="ro-RO"/>
        </w:rPr>
      </w:pPr>
      <w:r w:rsidRPr="005538C0">
        <w:rPr>
          <w:rFonts w:ascii="Arial" w:hAnsi="Arial" w:cs="Arial"/>
          <w:sz w:val="22"/>
          <w:szCs w:val="22"/>
          <w:lang w:val="ro-RO"/>
        </w:rPr>
        <w:t>Având în vedere complexitatea și caracterul transversal al inițiativelor europene în domeniu, pentru asigurarea unei abordări coordonate a problematicii care să conducă la potențarea capacității României de a beneficia de măsurile și acțiunile propuse la nivelul UE în ceea ce privește asigurarea accesului pacienților la medicamente, la prețuri accesibile, respectiv la consolidarea industriei de profil ca ramură economică cu potențial de dezvoltare în perspectivă și de racordare la lanțurile valorice europene, în ședința Guvernului României din data de 30 mai a.c. a fost adoptat </w:t>
      </w:r>
      <w:r w:rsidRPr="005538C0">
        <w:rPr>
          <w:rFonts w:ascii="Arial" w:hAnsi="Arial" w:cs="Arial"/>
          <w:i/>
          <w:iCs/>
          <w:sz w:val="22"/>
          <w:szCs w:val="22"/>
          <w:lang w:val="ro-RO"/>
        </w:rPr>
        <w:t>Memorandumul cu tema: Gestionarea interinstituțională a inițiativelor europene în domeniul farmaceutic</w:t>
      </w:r>
      <w:r w:rsidRPr="005538C0">
        <w:rPr>
          <w:rFonts w:ascii="Arial" w:hAnsi="Arial" w:cs="Arial"/>
          <w:sz w:val="22"/>
          <w:szCs w:val="22"/>
          <w:lang w:val="ro-RO"/>
        </w:rPr>
        <w:t xml:space="preserve">. Adoptarea Memorandului reprezintă una dintre acțiunile importante la nivel național care va avea drept implicații semnificative elaborarea unor strategii și politici în domeniul medicamentelor apreciate ca fiind de importanță majoră pentru pacienți. </w:t>
      </w:r>
    </w:p>
    <w:p w14:paraId="21F2FF58" w14:textId="77777777" w:rsidR="0057434F" w:rsidRPr="005538C0" w:rsidRDefault="0057434F" w:rsidP="0057434F">
      <w:pPr>
        <w:spacing w:line="276" w:lineRule="auto"/>
        <w:ind w:firstLine="567"/>
        <w:jc w:val="both"/>
        <w:rPr>
          <w:rFonts w:ascii="Arial" w:hAnsi="Arial" w:cs="Arial"/>
          <w:sz w:val="22"/>
          <w:szCs w:val="22"/>
          <w:lang w:val="ro-RO"/>
        </w:rPr>
      </w:pPr>
      <w:r w:rsidRPr="005538C0">
        <w:rPr>
          <w:rFonts w:ascii="Arial" w:hAnsi="Arial" w:cs="Arial"/>
          <w:sz w:val="22"/>
          <w:szCs w:val="22"/>
          <w:lang w:val="ro-RO"/>
        </w:rPr>
        <w:t>Pe lângă această inițiativă a Guvernului României, orice altă ulterioră măsură adoptabilă, inclusiv elaborarea și aprobarea Listei medicamentelor critice a României va avea drept prim deziderat abordarea vulnerabilităților care pot apărea în asigurarea pe piața din România a medicamentelor prin crearea unor măsuri adecvate de stimulare inclusiv a industriei farmaceutice din România, nu doar cele comerciale care țin de politica de preț.</w:t>
      </w:r>
    </w:p>
    <w:p w14:paraId="023AA817" w14:textId="77777777" w:rsidR="0057434F" w:rsidRPr="005538C0" w:rsidRDefault="0057434F" w:rsidP="0057434F">
      <w:pPr>
        <w:spacing w:line="276" w:lineRule="auto"/>
        <w:ind w:firstLine="567"/>
        <w:jc w:val="both"/>
        <w:rPr>
          <w:rFonts w:ascii="Arial" w:hAnsi="Arial" w:cs="Arial"/>
          <w:sz w:val="22"/>
          <w:szCs w:val="22"/>
          <w:lang w:val="ro-RO"/>
        </w:rPr>
      </w:pPr>
    </w:p>
    <w:p w14:paraId="1F4F3B05" w14:textId="77777777" w:rsidR="0057434F" w:rsidRPr="005538C0" w:rsidRDefault="0057434F" w:rsidP="0057434F">
      <w:pPr>
        <w:spacing w:line="276" w:lineRule="auto"/>
        <w:ind w:firstLine="567"/>
        <w:jc w:val="both"/>
        <w:rPr>
          <w:rFonts w:ascii="Arial" w:hAnsi="Arial" w:cs="Arial"/>
          <w:sz w:val="22"/>
          <w:szCs w:val="22"/>
          <w:lang w:val="ro-RO"/>
        </w:rPr>
      </w:pPr>
      <w:r w:rsidRPr="005538C0">
        <w:rPr>
          <w:rFonts w:ascii="Arial" w:hAnsi="Arial" w:cs="Arial"/>
          <w:sz w:val="22"/>
          <w:szCs w:val="22"/>
          <w:lang w:val="ro-RO"/>
        </w:rPr>
        <w:t>În data de 14.02.2025 a fost publicat în Monitorul Oficial al României, Partea I, nr. 133, Ordinul ministrului sănătății nr. 482 din 11.02.2025</w:t>
      </w:r>
      <w:r w:rsidRPr="005538C0">
        <w:rPr>
          <w:sz w:val="22"/>
          <w:szCs w:val="22"/>
        </w:rPr>
        <w:t xml:space="preserve"> </w:t>
      </w:r>
      <w:r w:rsidRPr="005538C0">
        <w:rPr>
          <w:rFonts w:ascii="Arial" w:hAnsi="Arial" w:cs="Arial"/>
          <w:sz w:val="22"/>
          <w:szCs w:val="22"/>
          <w:lang w:val="ro-RO"/>
        </w:rPr>
        <w:t>privind modificarea şi completarea anexei la Ordinul ministrului sănătăţii nr. 368/2017 pentru aprobarea Normelor privind modul de calcul şi procedura de aprobare a preţurilor maximale ale medicamentelor de uz uman, prin care a fost abrogat art. 3 alin. (1) litera h</w:t>
      </w:r>
      <w:r w:rsidRPr="005538C0">
        <w:rPr>
          <w:rFonts w:ascii="Arial" w:hAnsi="Arial" w:cs="Arial"/>
          <w:sz w:val="22"/>
          <w:szCs w:val="22"/>
          <w:vertAlign w:val="superscript"/>
          <w:lang w:val="ro-RO"/>
        </w:rPr>
        <w:t>4</w:t>
      </w:r>
      <w:r w:rsidRPr="005538C0">
        <w:rPr>
          <w:rFonts w:ascii="Arial" w:hAnsi="Arial" w:cs="Arial"/>
          <w:sz w:val="22"/>
          <w:szCs w:val="22"/>
          <w:lang w:val="ro-RO"/>
        </w:rPr>
        <w:t xml:space="preserve">) </w:t>
      </w:r>
      <w:r w:rsidRPr="005538C0">
        <w:rPr>
          <w:rStyle w:val="rvts2"/>
          <w:rFonts w:ascii="Arial" w:hAnsi="Arial" w:cs="Arial"/>
          <w:color w:val="000000"/>
          <w:sz w:val="22"/>
          <w:szCs w:val="22"/>
          <w:bdr w:val="none" w:sz="0" w:space="0" w:color="auto" w:frame="1"/>
          <w:shd w:val="clear" w:color="auto" w:fill="FFFFFF"/>
        </w:rPr>
        <w:t>"</w:t>
      </w:r>
      <w:r w:rsidRPr="005538C0">
        <w:rPr>
          <w:rStyle w:val="rvts8"/>
          <w:rFonts w:ascii="Arial" w:hAnsi="Arial" w:cs="Arial"/>
          <w:b/>
          <w:bCs/>
          <w:i/>
          <w:iCs/>
          <w:color w:val="000000"/>
          <w:sz w:val="22"/>
          <w:szCs w:val="22"/>
          <w:bdr w:val="none" w:sz="0" w:space="0" w:color="auto" w:frame="1"/>
          <w:shd w:val="clear" w:color="auto" w:fill="FFFFFF"/>
        </w:rPr>
        <w:t xml:space="preserve"> </w:t>
      </w:r>
      <w:proofErr w:type="spellStart"/>
      <w:r w:rsidRPr="005538C0">
        <w:rPr>
          <w:rStyle w:val="rvts8"/>
          <w:rFonts w:ascii="Arial" w:hAnsi="Arial" w:cs="Arial"/>
          <w:b/>
          <w:bCs/>
          <w:i/>
          <w:iCs/>
          <w:color w:val="000000"/>
          <w:sz w:val="22"/>
          <w:szCs w:val="22"/>
          <w:bdr w:val="none" w:sz="0" w:space="0" w:color="auto" w:frame="1"/>
          <w:shd w:val="clear" w:color="auto" w:fill="FFFFFF"/>
        </w:rPr>
        <w:t>medicamente</w:t>
      </w:r>
      <w:proofErr w:type="spellEnd"/>
      <w:r w:rsidRPr="005538C0">
        <w:rPr>
          <w:rStyle w:val="rvts8"/>
          <w:rFonts w:ascii="Arial" w:hAnsi="Arial" w:cs="Arial"/>
          <w:b/>
          <w:bCs/>
          <w:i/>
          <w:iCs/>
          <w:color w:val="000000"/>
          <w:sz w:val="22"/>
          <w:szCs w:val="22"/>
          <w:bdr w:val="none" w:sz="0" w:space="0" w:color="auto" w:frame="1"/>
          <w:shd w:val="clear" w:color="auto" w:fill="FFFFFF"/>
        </w:rPr>
        <w:t xml:space="preserve"> </w:t>
      </w:r>
      <w:proofErr w:type="spellStart"/>
      <w:r w:rsidRPr="005538C0">
        <w:rPr>
          <w:rStyle w:val="rvts8"/>
          <w:rFonts w:ascii="Arial" w:hAnsi="Arial" w:cs="Arial"/>
          <w:b/>
          <w:bCs/>
          <w:i/>
          <w:iCs/>
          <w:color w:val="000000"/>
          <w:sz w:val="22"/>
          <w:szCs w:val="22"/>
          <w:bdr w:val="none" w:sz="0" w:space="0" w:color="auto" w:frame="1"/>
          <w:shd w:val="clear" w:color="auto" w:fill="FFFFFF"/>
        </w:rPr>
        <w:t>critice</w:t>
      </w:r>
      <w:proofErr w:type="spellEnd"/>
      <w:r w:rsidRPr="005538C0">
        <w:rPr>
          <w:rStyle w:val="rvts8"/>
          <w:rFonts w:ascii="Arial" w:hAnsi="Arial" w:cs="Arial"/>
          <w:b/>
          <w:bCs/>
          <w:i/>
          <w:iCs/>
          <w:color w:val="000000"/>
          <w:sz w:val="22"/>
          <w:szCs w:val="22"/>
          <w:bdr w:val="none" w:sz="0" w:space="0" w:color="auto" w:frame="1"/>
          <w:shd w:val="clear" w:color="auto" w:fill="FFFFFF"/>
        </w:rPr>
        <w:t xml:space="preserve"> cu </w:t>
      </w:r>
      <w:proofErr w:type="spellStart"/>
      <w:r w:rsidRPr="005538C0">
        <w:rPr>
          <w:rStyle w:val="rvts8"/>
          <w:rFonts w:ascii="Arial" w:hAnsi="Arial" w:cs="Arial"/>
          <w:b/>
          <w:bCs/>
          <w:i/>
          <w:iCs/>
          <w:color w:val="000000"/>
          <w:sz w:val="22"/>
          <w:szCs w:val="22"/>
          <w:bdr w:val="none" w:sz="0" w:space="0" w:color="auto" w:frame="1"/>
          <w:shd w:val="clear" w:color="auto" w:fill="FFFFFF"/>
        </w:rPr>
        <w:t>nivel</w:t>
      </w:r>
      <w:proofErr w:type="spellEnd"/>
      <w:r w:rsidRPr="005538C0">
        <w:rPr>
          <w:rStyle w:val="rvts8"/>
          <w:rFonts w:ascii="Arial" w:hAnsi="Arial" w:cs="Arial"/>
          <w:b/>
          <w:bCs/>
          <w:i/>
          <w:iCs/>
          <w:color w:val="000000"/>
          <w:sz w:val="22"/>
          <w:szCs w:val="22"/>
          <w:bdr w:val="none" w:sz="0" w:space="0" w:color="auto" w:frame="1"/>
          <w:shd w:val="clear" w:color="auto" w:fill="FFFFFF"/>
        </w:rPr>
        <w:t xml:space="preserve"> </w:t>
      </w:r>
      <w:proofErr w:type="spellStart"/>
      <w:r w:rsidRPr="005538C0">
        <w:rPr>
          <w:rStyle w:val="rvts8"/>
          <w:rFonts w:ascii="Arial" w:hAnsi="Arial" w:cs="Arial"/>
          <w:b/>
          <w:bCs/>
          <w:i/>
          <w:iCs/>
          <w:color w:val="000000"/>
          <w:sz w:val="22"/>
          <w:szCs w:val="22"/>
          <w:bdr w:val="none" w:sz="0" w:space="0" w:color="auto" w:frame="1"/>
          <w:shd w:val="clear" w:color="auto" w:fill="FFFFFF"/>
        </w:rPr>
        <w:t>ridicat</w:t>
      </w:r>
      <w:proofErr w:type="spellEnd"/>
      <w:r w:rsidRPr="005538C0">
        <w:rPr>
          <w:rStyle w:val="rvts8"/>
          <w:rFonts w:ascii="Arial" w:hAnsi="Arial" w:cs="Arial"/>
          <w:b/>
          <w:bCs/>
          <w:i/>
          <w:iCs/>
          <w:color w:val="000000"/>
          <w:sz w:val="22"/>
          <w:szCs w:val="22"/>
          <w:bdr w:val="none" w:sz="0" w:space="0" w:color="auto" w:frame="1"/>
          <w:shd w:val="clear" w:color="auto" w:fill="FFFFFF"/>
        </w:rPr>
        <w:t xml:space="preserve"> de </w:t>
      </w:r>
      <w:proofErr w:type="spellStart"/>
      <w:r w:rsidRPr="005538C0">
        <w:rPr>
          <w:rStyle w:val="rvts8"/>
          <w:rFonts w:ascii="Arial" w:hAnsi="Arial" w:cs="Arial"/>
          <w:b/>
          <w:bCs/>
          <w:i/>
          <w:iCs/>
          <w:color w:val="000000"/>
          <w:sz w:val="22"/>
          <w:szCs w:val="22"/>
          <w:bdr w:val="none" w:sz="0" w:space="0" w:color="auto" w:frame="1"/>
          <w:shd w:val="clear" w:color="auto" w:fill="FFFFFF"/>
        </w:rPr>
        <w:t>risc</w:t>
      </w:r>
      <w:proofErr w:type="spellEnd"/>
      <w:r w:rsidRPr="005538C0">
        <w:rPr>
          <w:rStyle w:val="rvts9"/>
          <w:rFonts w:ascii="Arial" w:hAnsi="Arial" w:cs="Arial"/>
          <w:i/>
          <w:iCs/>
          <w:color w:val="000000"/>
          <w:sz w:val="22"/>
          <w:szCs w:val="22"/>
          <w:bdr w:val="none" w:sz="0" w:space="0" w:color="auto" w:frame="1"/>
          <w:shd w:val="clear" w:color="auto" w:fill="FFFFFF"/>
        </w:rPr>
        <w:t> </w:t>
      </w:r>
      <w:r w:rsidRPr="005538C0">
        <w:rPr>
          <w:rStyle w:val="rvts2"/>
          <w:rFonts w:ascii="Arial" w:hAnsi="Arial" w:cs="Arial"/>
          <w:color w:val="000000"/>
          <w:sz w:val="22"/>
          <w:szCs w:val="22"/>
          <w:bdr w:val="none" w:sz="0" w:space="0" w:color="auto" w:frame="1"/>
          <w:shd w:val="clear" w:color="auto" w:fill="FFFFFF"/>
        </w:rPr>
        <w:t xml:space="preserve">- </w:t>
      </w:r>
      <w:proofErr w:type="spellStart"/>
      <w:r w:rsidRPr="005538C0">
        <w:rPr>
          <w:rStyle w:val="rvts2"/>
          <w:rFonts w:ascii="Arial" w:hAnsi="Arial" w:cs="Arial"/>
          <w:color w:val="000000"/>
          <w:sz w:val="22"/>
          <w:szCs w:val="22"/>
          <w:bdr w:val="none" w:sz="0" w:space="0" w:color="auto" w:frame="1"/>
          <w:shd w:val="clear" w:color="auto" w:fill="FFFFFF"/>
        </w:rPr>
        <w:t>medicamentele</w:t>
      </w:r>
      <w:proofErr w:type="spellEnd"/>
      <w:r w:rsidRPr="005538C0">
        <w:rPr>
          <w:rStyle w:val="rvts2"/>
          <w:rFonts w:ascii="Arial" w:hAnsi="Arial" w:cs="Arial"/>
          <w:color w:val="000000"/>
          <w:sz w:val="22"/>
          <w:szCs w:val="22"/>
          <w:bdr w:val="none" w:sz="0" w:space="0" w:color="auto" w:frame="1"/>
          <w:shd w:val="clear" w:color="auto" w:fill="FFFFFF"/>
        </w:rPr>
        <w:t xml:space="preserve"> </w:t>
      </w:r>
      <w:proofErr w:type="spellStart"/>
      <w:r w:rsidRPr="005538C0">
        <w:rPr>
          <w:rStyle w:val="rvts2"/>
          <w:rFonts w:ascii="Arial" w:hAnsi="Arial" w:cs="Arial"/>
          <w:color w:val="000000"/>
          <w:sz w:val="22"/>
          <w:szCs w:val="22"/>
          <w:bdr w:val="none" w:sz="0" w:space="0" w:color="auto" w:frame="1"/>
          <w:shd w:val="clear" w:color="auto" w:fill="FFFFFF"/>
        </w:rPr>
        <w:t>incluse</w:t>
      </w:r>
      <w:proofErr w:type="spellEnd"/>
      <w:r w:rsidRPr="005538C0">
        <w:rPr>
          <w:rStyle w:val="rvts2"/>
          <w:rFonts w:ascii="Arial" w:hAnsi="Arial" w:cs="Arial"/>
          <w:color w:val="000000"/>
          <w:sz w:val="22"/>
          <w:szCs w:val="22"/>
          <w:bdr w:val="none" w:sz="0" w:space="0" w:color="auto" w:frame="1"/>
          <w:shd w:val="clear" w:color="auto" w:fill="FFFFFF"/>
        </w:rPr>
        <w:t xml:space="preserve"> </w:t>
      </w:r>
      <w:proofErr w:type="spellStart"/>
      <w:r w:rsidRPr="005538C0">
        <w:rPr>
          <w:rStyle w:val="rvts2"/>
          <w:rFonts w:ascii="Arial" w:hAnsi="Arial" w:cs="Arial"/>
          <w:color w:val="000000"/>
          <w:sz w:val="22"/>
          <w:szCs w:val="22"/>
          <w:bdr w:val="none" w:sz="0" w:space="0" w:color="auto" w:frame="1"/>
          <w:shd w:val="clear" w:color="auto" w:fill="FFFFFF"/>
        </w:rPr>
        <w:t>în</w:t>
      </w:r>
      <w:proofErr w:type="spellEnd"/>
      <w:r w:rsidRPr="005538C0">
        <w:rPr>
          <w:rStyle w:val="rvts2"/>
          <w:rFonts w:ascii="Arial" w:hAnsi="Arial" w:cs="Arial"/>
          <w:color w:val="000000"/>
          <w:sz w:val="22"/>
          <w:szCs w:val="22"/>
          <w:bdr w:val="none" w:sz="0" w:space="0" w:color="auto" w:frame="1"/>
          <w:shd w:val="clear" w:color="auto" w:fill="FFFFFF"/>
        </w:rPr>
        <w:t xml:space="preserve"> </w:t>
      </w:r>
      <w:proofErr w:type="spellStart"/>
      <w:r w:rsidRPr="005538C0">
        <w:rPr>
          <w:rStyle w:val="rvts2"/>
          <w:rFonts w:ascii="Arial" w:hAnsi="Arial" w:cs="Arial"/>
          <w:color w:val="000000"/>
          <w:sz w:val="22"/>
          <w:szCs w:val="22"/>
          <w:bdr w:val="none" w:sz="0" w:space="0" w:color="auto" w:frame="1"/>
          <w:shd w:val="clear" w:color="auto" w:fill="FFFFFF"/>
        </w:rPr>
        <w:t>Lista</w:t>
      </w:r>
      <w:proofErr w:type="spellEnd"/>
      <w:r w:rsidRPr="005538C0">
        <w:rPr>
          <w:rStyle w:val="rvts2"/>
          <w:rFonts w:ascii="Arial" w:hAnsi="Arial" w:cs="Arial"/>
          <w:color w:val="000000"/>
          <w:sz w:val="22"/>
          <w:szCs w:val="22"/>
          <w:bdr w:val="none" w:sz="0" w:space="0" w:color="auto" w:frame="1"/>
          <w:shd w:val="clear" w:color="auto" w:fill="FFFFFF"/>
        </w:rPr>
        <w:t xml:space="preserve"> </w:t>
      </w:r>
      <w:proofErr w:type="spellStart"/>
      <w:r w:rsidRPr="005538C0">
        <w:rPr>
          <w:rStyle w:val="rvts2"/>
          <w:rFonts w:ascii="Arial" w:hAnsi="Arial" w:cs="Arial"/>
          <w:color w:val="000000"/>
          <w:sz w:val="22"/>
          <w:szCs w:val="22"/>
          <w:bdr w:val="none" w:sz="0" w:space="0" w:color="auto" w:frame="1"/>
          <w:shd w:val="clear" w:color="auto" w:fill="FFFFFF"/>
        </w:rPr>
        <w:t>medicamentelor</w:t>
      </w:r>
      <w:proofErr w:type="spellEnd"/>
      <w:r w:rsidRPr="005538C0">
        <w:rPr>
          <w:rStyle w:val="rvts2"/>
          <w:rFonts w:ascii="Arial" w:hAnsi="Arial" w:cs="Arial"/>
          <w:color w:val="000000"/>
          <w:sz w:val="22"/>
          <w:szCs w:val="22"/>
          <w:bdr w:val="none" w:sz="0" w:space="0" w:color="auto" w:frame="1"/>
          <w:shd w:val="clear" w:color="auto" w:fill="FFFFFF"/>
        </w:rPr>
        <w:t xml:space="preserve"> </w:t>
      </w:r>
      <w:proofErr w:type="spellStart"/>
      <w:r w:rsidRPr="005538C0">
        <w:rPr>
          <w:rStyle w:val="rvts2"/>
          <w:rFonts w:ascii="Arial" w:hAnsi="Arial" w:cs="Arial"/>
          <w:color w:val="000000"/>
          <w:sz w:val="22"/>
          <w:szCs w:val="22"/>
          <w:bdr w:val="none" w:sz="0" w:space="0" w:color="auto" w:frame="1"/>
          <w:shd w:val="clear" w:color="auto" w:fill="FFFFFF"/>
        </w:rPr>
        <w:t>critice</w:t>
      </w:r>
      <w:proofErr w:type="spellEnd"/>
      <w:r w:rsidRPr="005538C0">
        <w:rPr>
          <w:rStyle w:val="rvts2"/>
          <w:rFonts w:ascii="Arial" w:hAnsi="Arial" w:cs="Arial"/>
          <w:color w:val="000000"/>
          <w:sz w:val="22"/>
          <w:szCs w:val="22"/>
          <w:bdr w:val="none" w:sz="0" w:space="0" w:color="auto" w:frame="1"/>
          <w:shd w:val="clear" w:color="auto" w:fill="FFFFFF"/>
        </w:rPr>
        <w:t xml:space="preserve"> a </w:t>
      </w:r>
      <w:proofErr w:type="spellStart"/>
      <w:r w:rsidRPr="005538C0">
        <w:rPr>
          <w:rStyle w:val="rvts2"/>
          <w:rFonts w:ascii="Arial" w:hAnsi="Arial" w:cs="Arial"/>
          <w:color w:val="000000"/>
          <w:sz w:val="22"/>
          <w:szCs w:val="22"/>
          <w:bdr w:val="none" w:sz="0" w:space="0" w:color="auto" w:frame="1"/>
          <w:shd w:val="clear" w:color="auto" w:fill="FFFFFF"/>
        </w:rPr>
        <w:t>României</w:t>
      </w:r>
      <w:proofErr w:type="spellEnd"/>
      <w:r w:rsidRPr="005538C0">
        <w:rPr>
          <w:rStyle w:val="rvts2"/>
          <w:rFonts w:ascii="Arial" w:hAnsi="Arial" w:cs="Arial"/>
          <w:color w:val="000000"/>
          <w:sz w:val="22"/>
          <w:szCs w:val="22"/>
          <w:bdr w:val="none" w:sz="0" w:space="0" w:color="auto" w:frame="1"/>
          <w:shd w:val="clear" w:color="auto" w:fill="FFFFFF"/>
        </w:rPr>
        <w:t xml:space="preserve"> </w:t>
      </w:r>
      <w:proofErr w:type="spellStart"/>
      <w:r w:rsidRPr="005538C0">
        <w:rPr>
          <w:rStyle w:val="rvts2"/>
          <w:rFonts w:ascii="Arial" w:hAnsi="Arial" w:cs="Arial"/>
          <w:color w:val="000000"/>
          <w:sz w:val="22"/>
          <w:szCs w:val="22"/>
          <w:bdr w:val="none" w:sz="0" w:space="0" w:color="auto" w:frame="1"/>
          <w:shd w:val="clear" w:color="auto" w:fill="FFFFFF"/>
        </w:rPr>
        <w:t>şi</w:t>
      </w:r>
      <w:proofErr w:type="spellEnd"/>
      <w:r w:rsidRPr="005538C0">
        <w:rPr>
          <w:rStyle w:val="rvts2"/>
          <w:rFonts w:ascii="Arial" w:hAnsi="Arial" w:cs="Arial"/>
          <w:color w:val="000000"/>
          <w:sz w:val="22"/>
          <w:szCs w:val="22"/>
          <w:bdr w:val="none" w:sz="0" w:space="0" w:color="auto" w:frame="1"/>
          <w:shd w:val="clear" w:color="auto" w:fill="FFFFFF"/>
        </w:rPr>
        <w:t xml:space="preserve"> </w:t>
      </w:r>
      <w:proofErr w:type="spellStart"/>
      <w:r w:rsidRPr="005538C0">
        <w:rPr>
          <w:rStyle w:val="rvts2"/>
          <w:rFonts w:ascii="Arial" w:hAnsi="Arial" w:cs="Arial"/>
          <w:color w:val="000000"/>
          <w:sz w:val="22"/>
          <w:szCs w:val="22"/>
          <w:bdr w:val="none" w:sz="0" w:space="0" w:color="auto" w:frame="1"/>
          <w:shd w:val="clear" w:color="auto" w:fill="FFFFFF"/>
        </w:rPr>
        <w:t>clasificate</w:t>
      </w:r>
      <w:proofErr w:type="spellEnd"/>
      <w:r w:rsidRPr="005538C0">
        <w:rPr>
          <w:rStyle w:val="rvts2"/>
          <w:rFonts w:ascii="Arial" w:hAnsi="Arial" w:cs="Arial"/>
          <w:color w:val="000000"/>
          <w:sz w:val="22"/>
          <w:szCs w:val="22"/>
          <w:bdr w:val="none" w:sz="0" w:space="0" w:color="auto" w:frame="1"/>
          <w:shd w:val="clear" w:color="auto" w:fill="FFFFFF"/>
        </w:rPr>
        <w:t xml:space="preserve"> cu </w:t>
      </w:r>
      <w:proofErr w:type="spellStart"/>
      <w:r w:rsidRPr="005538C0">
        <w:rPr>
          <w:rStyle w:val="rvts2"/>
          <w:rFonts w:ascii="Arial" w:hAnsi="Arial" w:cs="Arial"/>
          <w:color w:val="000000"/>
          <w:sz w:val="22"/>
          <w:szCs w:val="22"/>
          <w:bdr w:val="none" w:sz="0" w:space="0" w:color="auto" w:frame="1"/>
          <w:shd w:val="clear" w:color="auto" w:fill="FFFFFF"/>
        </w:rPr>
        <w:t>nivel</w:t>
      </w:r>
      <w:proofErr w:type="spellEnd"/>
      <w:r w:rsidRPr="005538C0">
        <w:rPr>
          <w:rStyle w:val="rvts2"/>
          <w:rFonts w:ascii="Arial" w:hAnsi="Arial" w:cs="Arial"/>
          <w:color w:val="000000"/>
          <w:sz w:val="22"/>
          <w:szCs w:val="22"/>
          <w:bdr w:val="none" w:sz="0" w:space="0" w:color="auto" w:frame="1"/>
          <w:shd w:val="clear" w:color="auto" w:fill="FFFFFF"/>
        </w:rPr>
        <w:t xml:space="preserve"> </w:t>
      </w:r>
      <w:proofErr w:type="spellStart"/>
      <w:r w:rsidRPr="005538C0">
        <w:rPr>
          <w:rStyle w:val="rvts2"/>
          <w:rFonts w:ascii="Arial" w:hAnsi="Arial" w:cs="Arial"/>
          <w:color w:val="000000"/>
          <w:sz w:val="22"/>
          <w:szCs w:val="22"/>
          <w:bdr w:val="none" w:sz="0" w:space="0" w:color="auto" w:frame="1"/>
          <w:shd w:val="clear" w:color="auto" w:fill="FFFFFF"/>
        </w:rPr>
        <w:t>ridicat</w:t>
      </w:r>
      <w:proofErr w:type="spellEnd"/>
      <w:r w:rsidRPr="005538C0">
        <w:rPr>
          <w:rStyle w:val="rvts2"/>
          <w:rFonts w:ascii="Arial" w:hAnsi="Arial" w:cs="Arial"/>
          <w:color w:val="000000"/>
          <w:sz w:val="22"/>
          <w:szCs w:val="22"/>
          <w:bdr w:val="none" w:sz="0" w:space="0" w:color="auto" w:frame="1"/>
          <w:shd w:val="clear" w:color="auto" w:fill="FFFFFF"/>
        </w:rPr>
        <w:t xml:space="preserve"> de </w:t>
      </w:r>
      <w:proofErr w:type="spellStart"/>
      <w:r w:rsidRPr="005538C0">
        <w:rPr>
          <w:rStyle w:val="rvts2"/>
          <w:rFonts w:ascii="Arial" w:hAnsi="Arial" w:cs="Arial"/>
          <w:color w:val="000000"/>
          <w:sz w:val="22"/>
          <w:szCs w:val="22"/>
          <w:bdr w:val="none" w:sz="0" w:space="0" w:color="auto" w:frame="1"/>
          <w:shd w:val="clear" w:color="auto" w:fill="FFFFFF"/>
        </w:rPr>
        <w:t>risc</w:t>
      </w:r>
      <w:proofErr w:type="spellEnd"/>
      <w:r w:rsidRPr="005538C0">
        <w:rPr>
          <w:rStyle w:val="rvts2"/>
          <w:rFonts w:ascii="Arial" w:hAnsi="Arial" w:cs="Arial"/>
          <w:color w:val="000000"/>
          <w:sz w:val="22"/>
          <w:szCs w:val="22"/>
          <w:bdr w:val="none" w:sz="0" w:space="0" w:color="auto" w:frame="1"/>
          <w:shd w:val="clear" w:color="auto" w:fill="FFFFFF"/>
        </w:rPr>
        <w:t xml:space="preserve">;" , </w:t>
      </w:r>
      <w:proofErr w:type="spellStart"/>
      <w:r w:rsidRPr="005538C0">
        <w:rPr>
          <w:rStyle w:val="rvts2"/>
          <w:rFonts w:ascii="Arial" w:hAnsi="Arial" w:cs="Arial"/>
          <w:color w:val="000000"/>
          <w:sz w:val="22"/>
          <w:szCs w:val="22"/>
          <w:bdr w:val="none" w:sz="0" w:space="0" w:color="auto" w:frame="1"/>
          <w:shd w:val="clear" w:color="auto" w:fill="FFFFFF"/>
        </w:rPr>
        <w:t>implicând</w:t>
      </w:r>
      <w:proofErr w:type="spellEnd"/>
      <w:r w:rsidRPr="005538C0">
        <w:rPr>
          <w:rStyle w:val="rvts2"/>
          <w:rFonts w:ascii="Arial" w:hAnsi="Arial" w:cs="Arial"/>
          <w:color w:val="000000"/>
          <w:sz w:val="22"/>
          <w:szCs w:val="22"/>
          <w:bdr w:val="none" w:sz="0" w:space="0" w:color="auto" w:frame="1"/>
          <w:shd w:val="clear" w:color="auto" w:fill="FFFFFF"/>
        </w:rPr>
        <w:t xml:space="preserve"> </w:t>
      </w:r>
      <w:proofErr w:type="spellStart"/>
      <w:r w:rsidRPr="005538C0">
        <w:rPr>
          <w:rStyle w:val="rvts2"/>
          <w:rFonts w:ascii="Arial" w:hAnsi="Arial" w:cs="Arial"/>
          <w:color w:val="000000"/>
          <w:sz w:val="22"/>
          <w:szCs w:val="22"/>
          <w:bdr w:val="none" w:sz="0" w:space="0" w:color="auto" w:frame="1"/>
          <w:shd w:val="clear" w:color="auto" w:fill="FFFFFF"/>
        </w:rPr>
        <w:t>anularea</w:t>
      </w:r>
      <w:proofErr w:type="spellEnd"/>
      <w:r w:rsidRPr="005538C0">
        <w:rPr>
          <w:rStyle w:val="rvts2"/>
          <w:rFonts w:ascii="Arial" w:hAnsi="Arial" w:cs="Arial"/>
          <w:color w:val="000000"/>
          <w:sz w:val="22"/>
          <w:szCs w:val="22"/>
          <w:bdr w:val="none" w:sz="0" w:space="0" w:color="auto" w:frame="1"/>
          <w:shd w:val="clear" w:color="auto" w:fill="FFFFFF"/>
        </w:rPr>
        <w:t xml:space="preserve"> </w:t>
      </w:r>
      <w:proofErr w:type="spellStart"/>
      <w:r w:rsidRPr="005538C0">
        <w:rPr>
          <w:rStyle w:val="rvts2"/>
          <w:rFonts w:ascii="Arial" w:hAnsi="Arial" w:cs="Arial"/>
          <w:color w:val="000000"/>
          <w:sz w:val="22"/>
          <w:szCs w:val="22"/>
          <w:bdr w:val="none" w:sz="0" w:space="0" w:color="auto" w:frame="1"/>
          <w:shd w:val="clear" w:color="auto" w:fill="FFFFFF"/>
        </w:rPr>
        <w:t>tuturor</w:t>
      </w:r>
      <w:proofErr w:type="spellEnd"/>
      <w:r w:rsidRPr="005538C0">
        <w:rPr>
          <w:rStyle w:val="rvts2"/>
          <w:rFonts w:ascii="Arial" w:hAnsi="Arial" w:cs="Arial"/>
          <w:color w:val="000000"/>
          <w:sz w:val="22"/>
          <w:szCs w:val="22"/>
          <w:bdr w:val="none" w:sz="0" w:space="0" w:color="auto" w:frame="1"/>
          <w:shd w:val="clear" w:color="auto" w:fill="FFFFFF"/>
        </w:rPr>
        <w:t xml:space="preserve"> </w:t>
      </w:r>
      <w:proofErr w:type="spellStart"/>
      <w:r w:rsidRPr="005538C0">
        <w:rPr>
          <w:rStyle w:val="rvts2"/>
          <w:rFonts w:ascii="Arial" w:hAnsi="Arial" w:cs="Arial"/>
          <w:color w:val="000000"/>
          <w:sz w:val="22"/>
          <w:szCs w:val="22"/>
          <w:bdr w:val="none" w:sz="0" w:space="0" w:color="auto" w:frame="1"/>
          <w:shd w:val="clear" w:color="auto" w:fill="FFFFFF"/>
        </w:rPr>
        <w:t>prevederilor</w:t>
      </w:r>
      <w:proofErr w:type="spellEnd"/>
      <w:r w:rsidRPr="005538C0">
        <w:rPr>
          <w:rStyle w:val="rvts2"/>
          <w:rFonts w:ascii="Arial" w:hAnsi="Arial" w:cs="Arial"/>
          <w:color w:val="000000"/>
          <w:sz w:val="22"/>
          <w:szCs w:val="22"/>
          <w:bdr w:val="none" w:sz="0" w:space="0" w:color="auto" w:frame="1"/>
          <w:shd w:val="clear" w:color="auto" w:fill="FFFFFF"/>
        </w:rPr>
        <w:t xml:space="preserve"> </w:t>
      </w:r>
      <w:proofErr w:type="spellStart"/>
      <w:r w:rsidRPr="005538C0">
        <w:rPr>
          <w:rStyle w:val="rvts2"/>
          <w:rFonts w:ascii="Arial" w:hAnsi="Arial" w:cs="Arial"/>
          <w:color w:val="000000"/>
          <w:sz w:val="22"/>
          <w:szCs w:val="22"/>
          <w:bdr w:val="none" w:sz="0" w:space="0" w:color="auto" w:frame="1"/>
          <w:shd w:val="clear" w:color="auto" w:fill="FFFFFF"/>
        </w:rPr>
        <w:t>conexe</w:t>
      </w:r>
      <w:proofErr w:type="spellEnd"/>
      <w:r w:rsidRPr="005538C0">
        <w:rPr>
          <w:rFonts w:ascii="Arial" w:hAnsi="Arial" w:cs="Arial"/>
          <w:sz w:val="22"/>
          <w:szCs w:val="22"/>
          <w:lang w:val="ro-RO"/>
        </w:rPr>
        <w:t>. Având în vedere faptul că  Ordinul ministrului sănătății 6120/2024 a avut drept fundament această prevedere, se impune abrogarea acestuia.</w:t>
      </w:r>
    </w:p>
    <w:p w14:paraId="3D97FF4B" w14:textId="77777777" w:rsidR="0057434F" w:rsidRPr="005538C0" w:rsidRDefault="0057434F" w:rsidP="0057434F">
      <w:pPr>
        <w:spacing w:line="276" w:lineRule="auto"/>
        <w:ind w:firstLine="567"/>
        <w:jc w:val="both"/>
        <w:rPr>
          <w:rFonts w:ascii="Arial" w:hAnsi="Arial" w:cs="Arial"/>
          <w:sz w:val="22"/>
          <w:szCs w:val="22"/>
          <w:lang w:val="ro-RO"/>
        </w:rPr>
      </w:pPr>
    </w:p>
    <w:p w14:paraId="0B29ADE0" w14:textId="77777777" w:rsidR="0057434F" w:rsidRPr="005538C0" w:rsidRDefault="0057434F" w:rsidP="0057434F">
      <w:pPr>
        <w:spacing w:line="276" w:lineRule="auto"/>
        <w:ind w:right="-23" w:firstLine="567"/>
        <w:jc w:val="both"/>
        <w:rPr>
          <w:rFonts w:ascii="Arial" w:hAnsi="Arial" w:cs="Arial"/>
          <w:iCs/>
          <w:sz w:val="22"/>
          <w:szCs w:val="22"/>
          <w:lang w:val="ro-RO"/>
        </w:rPr>
      </w:pPr>
      <w:r w:rsidRPr="005538C0">
        <w:rPr>
          <w:rFonts w:ascii="Arial" w:hAnsi="Arial" w:cs="Arial"/>
          <w:sz w:val="22"/>
          <w:szCs w:val="22"/>
          <w:lang w:val="ro-RO"/>
        </w:rPr>
        <w:t xml:space="preserve">Luând în considere prevederile </w:t>
      </w:r>
      <w:r w:rsidRPr="005538C0">
        <w:rPr>
          <w:rFonts w:ascii="Arial" w:hAnsi="Arial" w:cs="Arial"/>
          <w:b/>
          <w:sz w:val="22"/>
          <w:szCs w:val="22"/>
          <w:lang w:val="ro-RO"/>
        </w:rPr>
        <w:t>art 5 lit a) din Legea nr. 95/2006</w:t>
      </w:r>
      <w:r w:rsidRPr="005538C0">
        <w:rPr>
          <w:rFonts w:ascii="Arial" w:hAnsi="Arial" w:cs="Arial"/>
          <w:sz w:val="22"/>
          <w:szCs w:val="22"/>
          <w:lang w:val="ro-RO"/>
        </w:rPr>
        <w:t xml:space="preserve"> privind reforma în domeniul sănătății, republicată, cu modificările şi completările ulterioare referitoare la</w:t>
      </w:r>
      <w:r w:rsidRPr="005538C0">
        <w:rPr>
          <w:sz w:val="22"/>
          <w:szCs w:val="22"/>
        </w:rPr>
        <w:t xml:space="preserve"> </w:t>
      </w:r>
      <w:r w:rsidRPr="005538C0">
        <w:rPr>
          <w:rFonts w:ascii="Arial" w:hAnsi="Arial" w:cs="Arial"/>
          <w:sz w:val="22"/>
          <w:szCs w:val="22"/>
          <w:lang w:val="ro-RO"/>
        </w:rPr>
        <w:t xml:space="preserve">funcţiile principale ale asistenţei de sănătate publică : </w:t>
      </w:r>
      <w:r w:rsidRPr="005538C0">
        <w:rPr>
          <w:rFonts w:ascii="Arial" w:hAnsi="Arial" w:cs="Arial"/>
          <w:sz w:val="22"/>
          <w:szCs w:val="22"/>
        </w:rPr>
        <w:t>“</w:t>
      </w:r>
      <w:r w:rsidRPr="005538C0">
        <w:rPr>
          <w:rFonts w:ascii="Arial" w:hAnsi="Arial" w:cs="Arial"/>
          <w:i/>
          <w:color w:val="000000"/>
          <w:sz w:val="22"/>
          <w:szCs w:val="22"/>
          <w:shd w:val="clear" w:color="auto" w:fill="FFFFFF"/>
          <w:lang w:val="ro-RO"/>
        </w:rPr>
        <w:t>dezvoltarea politicilor, strategiilor şi programelor vizând asigurarea sănătăţii publice</w:t>
      </w:r>
      <w:r w:rsidRPr="005538C0">
        <w:rPr>
          <w:rFonts w:ascii="Arial" w:hAnsi="Arial" w:cs="Arial"/>
          <w:sz w:val="22"/>
          <w:szCs w:val="22"/>
        </w:rPr>
        <w:t>”</w:t>
      </w:r>
      <w:r w:rsidRPr="005538C0">
        <w:rPr>
          <w:rFonts w:ascii="Arial" w:hAnsi="Arial" w:cs="Arial"/>
          <w:sz w:val="22"/>
          <w:szCs w:val="22"/>
          <w:lang w:val="ro-RO"/>
        </w:rPr>
        <w:t xml:space="preserve"> se impune implementarea unei metodologii pentru</w:t>
      </w:r>
      <w:r w:rsidRPr="005538C0">
        <w:rPr>
          <w:rFonts w:ascii="Arial" w:hAnsi="Arial" w:cs="Arial"/>
          <w:iCs/>
          <w:sz w:val="22"/>
          <w:szCs w:val="22"/>
          <w:lang w:val="ro-RO"/>
        </w:rPr>
        <w:t xml:space="preserve"> identificarea medicamentele de uz uman esențiale pentru funcționarea corespunzătoare a sistemului de sănătatate, în vederea identificării intervențiilor legislative care să permită gestionarea vulnerabilităților din aprovizionarea cu medicamente pe piața din România prin implementarea măsurilor potrivite și susținerea industriei farmaceutice locale.</w:t>
      </w:r>
    </w:p>
    <w:p w14:paraId="28A57876" w14:textId="77777777" w:rsidR="00F3507B" w:rsidRPr="001778FF" w:rsidRDefault="00F3507B" w:rsidP="00346490">
      <w:pPr>
        <w:spacing w:line="276" w:lineRule="auto"/>
        <w:ind w:firstLine="567"/>
        <w:jc w:val="both"/>
        <w:rPr>
          <w:rFonts w:ascii="Arial" w:hAnsi="Arial" w:cs="Arial"/>
          <w:sz w:val="10"/>
          <w:szCs w:val="10"/>
          <w:lang w:val="ro-RO"/>
        </w:rPr>
      </w:pPr>
    </w:p>
    <w:p w14:paraId="0317781A" w14:textId="7D2B4EC1" w:rsidR="00346490" w:rsidRPr="005D07B7" w:rsidRDefault="00346490" w:rsidP="00346490">
      <w:pPr>
        <w:pStyle w:val="rvps1"/>
        <w:shd w:val="clear" w:color="auto" w:fill="FFFFFF"/>
        <w:tabs>
          <w:tab w:val="left" w:pos="567"/>
        </w:tabs>
        <w:spacing w:before="0" w:beforeAutospacing="0" w:after="0" w:afterAutospacing="0" w:line="276" w:lineRule="auto"/>
        <w:jc w:val="both"/>
        <w:rPr>
          <w:rFonts w:ascii="Arial" w:hAnsi="Arial" w:cs="Arial"/>
          <w:bCs/>
          <w:sz w:val="23"/>
          <w:szCs w:val="23"/>
          <w:shd w:val="clear" w:color="auto" w:fill="FFFFFF"/>
          <w:lang w:val="it-IT"/>
        </w:rPr>
      </w:pPr>
      <w:r w:rsidRPr="005D07B7">
        <w:rPr>
          <w:rFonts w:ascii="Arial" w:hAnsi="Arial" w:cs="Arial"/>
          <w:sz w:val="23"/>
          <w:szCs w:val="23"/>
          <w:lang w:val="ro-RO"/>
        </w:rPr>
        <w:t xml:space="preserve"> </w:t>
      </w:r>
      <w:r w:rsidRPr="005D07B7">
        <w:rPr>
          <w:rFonts w:ascii="Arial" w:hAnsi="Arial" w:cs="Arial"/>
          <w:sz w:val="23"/>
          <w:szCs w:val="23"/>
          <w:lang w:val="ro-RO"/>
        </w:rPr>
        <w:tab/>
      </w:r>
      <w:r w:rsidR="00E66C69" w:rsidRPr="0057434F">
        <w:rPr>
          <w:rFonts w:ascii="Arial" w:hAnsi="Arial" w:cs="Arial"/>
          <w:b/>
          <w:sz w:val="22"/>
          <w:szCs w:val="22"/>
          <w:lang w:val="ro-RO"/>
        </w:rPr>
        <w:t>Pentru aceste considerente și, în baza prevederilor art. 7 alin. (4) din Hotărârea Guvernului nr. 144/2010 privind organizarea și funcționarea Ministerului Sănătății, cu modificările și completările ulterioare, a fost elaborat proiectul de Ordin pentru aprobarea Metodologiei de elaborare a Listei medicamentelor critice a României, pe care, dacă sunteţi de acord, vă rugăm să-l aprobaţi în vederea publicării pe pagina web a Ministerului Sănătății, la secțiunea TRANSPARENȚĂ DECIZIONALĂ</w:t>
      </w:r>
      <w:r w:rsidR="00E66C69" w:rsidRPr="00E66C69">
        <w:rPr>
          <w:rFonts w:ascii="Arial" w:hAnsi="Arial" w:cs="Arial"/>
          <w:sz w:val="23"/>
          <w:szCs w:val="23"/>
          <w:lang w:val="ro-RO"/>
        </w:rPr>
        <w:t>.</w:t>
      </w:r>
    </w:p>
    <w:p w14:paraId="24149475" w14:textId="77777777" w:rsidR="003A629D" w:rsidRPr="00D60813" w:rsidRDefault="003A629D" w:rsidP="005E47C6">
      <w:pPr>
        <w:spacing w:line="276" w:lineRule="auto"/>
        <w:jc w:val="center"/>
        <w:rPr>
          <w:rFonts w:ascii="Arial" w:hAnsi="Arial" w:cs="Arial"/>
          <w:sz w:val="23"/>
          <w:szCs w:val="23"/>
          <w:lang w:val="ro-RO"/>
        </w:rPr>
      </w:pPr>
    </w:p>
    <w:p w14:paraId="1014A9D3" w14:textId="0BF6377D" w:rsidR="003A629D" w:rsidRPr="00D60813" w:rsidRDefault="00475844" w:rsidP="005E47C6">
      <w:pPr>
        <w:pStyle w:val="NoSpacing"/>
        <w:spacing w:line="276" w:lineRule="auto"/>
        <w:ind w:firstLine="720"/>
        <w:jc w:val="center"/>
        <w:rPr>
          <w:rFonts w:ascii="Arial" w:hAnsi="Arial" w:cs="Arial"/>
          <w:b/>
          <w:bCs/>
          <w:sz w:val="23"/>
          <w:szCs w:val="23"/>
          <w:lang w:val="ro-RO"/>
        </w:rPr>
      </w:pPr>
      <w:r w:rsidRPr="00D60813">
        <w:rPr>
          <w:rFonts w:ascii="Arial" w:hAnsi="Arial" w:cs="Arial"/>
          <w:b/>
          <w:bCs/>
          <w:sz w:val="23"/>
          <w:szCs w:val="23"/>
          <w:lang w:val="ro-RO"/>
        </w:rPr>
        <w:t>DIRECTOR</w:t>
      </w:r>
    </w:p>
    <w:p w14:paraId="6F5B2539" w14:textId="41972174" w:rsidR="00A62804" w:rsidRPr="00D60813" w:rsidRDefault="00D60813" w:rsidP="005E47C6">
      <w:pPr>
        <w:pStyle w:val="NoSpacing"/>
        <w:spacing w:line="276" w:lineRule="auto"/>
        <w:ind w:firstLine="720"/>
        <w:jc w:val="center"/>
        <w:rPr>
          <w:rFonts w:ascii="Arial" w:eastAsia="Arial Unicode MS" w:hAnsi="Arial" w:cs="Arial"/>
          <w:b/>
          <w:sz w:val="23"/>
          <w:szCs w:val="23"/>
          <w:lang w:val="ro-RO"/>
        </w:rPr>
      </w:pPr>
      <w:r w:rsidRPr="00D60813">
        <w:rPr>
          <w:rFonts w:ascii="Arial" w:eastAsia="Times New Roman" w:hAnsi="Arial" w:cs="Arial"/>
          <w:b/>
          <w:sz w:val="23"/>
          <w:szCs w:val="23"/>
          <w:lang w:val="it-IT" w:eastAsia="ro-RO"/>
        </w:rPr>
        <w:t xml:space="preserve">Monica </w:t>
      </w:r>
      <w:r w:rsidR="00475844" w:rsidRPr="00D60813">
        <w:rPr>
          <w:rFonts w:ascii="Arial" w:eastAsia="Times New Roman" w:hAnsi="Arial" w:cs="Arial"/>
          <w:b/>
          <w:sz w:val="23"/>
          <w:szCs w:val="23"/>
          <w:lang w:val="it-IT" w:eastAsia="ro-RO"/>
        </w:rPr>
        <w:t>NEGOVAN</w:t>
      </w:r>
    </w:p>
    <w:p w14:paraId="00C5817C" w14:textId="77777777" w:rsidR="00E243AE" w:rsidRDefault="00E243AE" w:rsidP="005E47C6">
      <w:pPr>
        <w:pStyle w:val="NoSpacing"/>
        <w:spacing w:line="276" w:lineRule="auto"/>
        <w:jc w:val="center"/>
        <w:rPr>
          <w:rFonts w:ascii="Arial" w:eastAsia="Arial Unicode MS" w:hAnsi="Arial" w:cs="Arial"/>
          <w:b/>
          <w:sz w:val="23"/>
          <w:szCs w:val="23"/>
          <w:lang w:val="ro-RO"/>
        </w:rPr>
      </w:pPr>
    </w:p>
    <w:p w14:paraId="0C52527B" w14:textId="77777777" w:rsidR="00C51451" w:rsidRDefault="00C51451" w:rsidP="005E47C6">
      <w:pPr>
        <w:pStyle w:val="NoSpacing"/>
        <w:spacing w:line="276" w:lineRule="auto"/>
        <w:jc w:val="center"/>
        <w:rPr>
          <w:rFonts w:ascii="Arial" w:eastAsia="Arial Unicode MS" w:hAnsi="Arial" w:cs="Arial"/>
          <w:b/>
          <w:sz w:val="23"/>
          <w:szCs w:val="23"/>
          <w:lang w:val="ro-RO"/>
        </w:rPr>
      </w:pPr>
    </w:p>
    <w:p w14:paraId="4DE7E99A" w14:textId="547C6179" w:rsidR="005E47C6" w:rsidRPr="00F54DAF" w:rsidRDefault="005E47C6" w:rsidP="005E47C6">
      <w:pPr>
        <w:jc w:val="center"/>
        <w:rPr>
          <w:rFonts w:ascii="Arial" w:hAnsi="Arial" w:cs="Arial"/>
          <w:b/>
          <w:bCs/>
          <w:sz w:val="23"/>
          <w:szCs w:val="23"/>
        </w:rPr>
      </w:pPr>
      <w:proofErr w:type="spellStart"/>
      <w:r>
        <w:rPr>
          <w:rFonts w:ascii="Arial" w:hAnsi="Arial" w:cs="Arial"/>
          <w:b/>
          <w:bCs/>
          <w:sz w:val="23"/>
          <w:szCs w:val="23"/>
        </w:rPr>
        <w:t>Șef</w:t>
      </w:r>
      <w:proofErr w:type="spellEnd"/>
      <w:r>
        <w:rPr>
          <w:rFonts w:ascii="Arial" w:hAnsi="Arial" w:cs="Arial"/>
          <w:b/>
          <w:bCs/>
          <w:sz w:val="23"/>
          <w:szCs w:val="23"/>
        </w:rPr>
        <w:t xml:space="preserve"> </w:t>
      </w:r>
      <w:proofErr w:type="spellStart"/>
      <w:r>
        <w:rPr>
          <w:rFonts w:ascii="Arial" w:hAnsi="Arial" w:cs="Arial"/>
          <w:b/>
          <w:bCs/>
          <w:sz w:val="23"/>
          <w:szCs w:val="23"/>
        </w:rPr>
        <w:t>serviciu</w:t>
      </w:r>
      <w:proofErr w:type="spellEnd"/>
      <w:r w:rsidRPr="00F54DAF">
        <w:rPr>
          <w:rFonts w:ascii="Arial" w:hAnsi="Arial" w:cs="Arial"/>
          <w:b/>
          <w:bCs/>
          <w:sz w:val="23"/>
          <w:szCs w:val="23"/>
        </w:rPr>
        <w:t xml:space="preserve"> </w:t>
      </w:r>
      <w:proofErr w:type="spellStart"/>
      <w:r w:rsidRPr="00F54DAF">
        <w:rPr>
          <w:rFonts w:ascii="Arial" w:hAnsi="Arial" w:cs="Arial"/>
          <w:b/>
          <w:bCs/>
          <w:sz w:val="23"/>
          <w:szCs w:val="23"/>
        </w:rPr>
        <w:t>prețuri</w:t>
      </w:r>
      <w:proofErr w:type="spellEnd"/>
      <w:r w:rsidRPr="00F54DAF">
        <w:rPr>
          <w:rFonts w:ascii="Arial" w:hAnsi="Arial" w:cs="Arial"/>
          <w:b/>
          <w:bCs/>
          <w:sz w:val="23"/>
          <w:szCs w:val="23"/>
        </w:rPr>
        <w:t xml:space="preserve"> </w:t>
      </w:r>
      <w:proofErr w:type="spellStart"/>
      <w:r w:rsidRPr="00F54DAF">
        <w:rPr>
          <w:rFonts w:ascii="Arial" w:hAnsi="Arial" w:cs="Arial"/>
          <w:b/>
          <w:bCs/>
          <w:sz w:val="23"/>
          <w:szCs w:val="23"/>
        </w:rPr>
        <w:t>și</w:t>
      </w:r>
      <w:proofErr w:type="spellEnd"/>
      <w:r w:rsidRPr="00F54DAF">
        <w:rPr>
          <w:rFonts w:ascii="Arial" w:hAnsi="Arial" w:cs="Arial"/>
          <w:b/>
          <w:bCs/>
          <w:sz w:val="23"/>
          <w:szCs w:val="23"/>
        </w:rPr>
        <w:t xml:space="preserve"> </w:t>
      </w:r>
      <w:proofErr w:type="spellStart"/>
      <w:r w:rsidRPr="00F54DAF">
        <w:rPr>
          <w:rFonts w:ascii="Arial" w:hAnsi="Arial" w:cs="Arial"/>
          <w:b/>
          <w:bCs/>
          <w:sz w:val="23"/>
          <w:szCs w:val="23"/>
        </w:rPr>
        <w:t>politica</w:t>
      </w:r>
      <w:proofErr w:type="spellEnd"/>
      <w:r w:rsidRPr="00F54DAF">
        <w:rPr>
          <w:rFonts w:ascii="Arial" w:hAnsi="Arial" w:cs="Arial"/>
          <w:b/>
          <w:bCs/>
          <w:sz w:val="23"/>
          <w:szCs w:val="23"/>
        </w:rPr>
        <w:t xml:space="preserve"> </w:t>
      </w:r>
      <w:proofErr w:type="spellStart"/>
      <w:r w:rsidRPr="00F54DAF">
        <w:rPr>
          <w:rFonts w:ascii="Arial" w:hAnsi="Arial" w:cs="Arial"/>
          <w:b/>
          <w:bCs/>
          <w:sz w:val="23"/>
          <w:szCs w:val="23"/>
        </w:rPr>
        <w:t>medicamentului</w:t>
      </w:r>
      <w:proofErr w:type="spellEnd"/>
      <w:r w:rsidRPr="00F54DAF">
        <w:rPr>
          <w:rFonts w:ascii="Arial" w:hAnsi="Arial" w:cs="Arial"/>
          <w:b/>
          <w:bCs/>
          <w:sz w:val="23"/>
          <w:szCs w:val="23"/>
        </w:rPr>
        <w:t>,</w:t>
      </w:r>
    </w:p>
    <w:p w14:paraId="45DC1313" w14:textId="463D3D2F" w:rsidR="00E243AE" w:rsidRPr="00FB66D8" w:rsidRDefault="005E47C6" w:rsidP="00FB66D8">
      <w:pPr>
        <w:pStyle w:val="NoSpacing"/>
        <w:spacing w:line="276" w:lineRule="auto"/>
        <w:ind w:firstLine="720"/>
        <w:jc w:val="center"/>
        <w:rPr>
          <w:rFonts w:ascii="Arial" w:hAnsi="Arial" w:cs="Arial"/>
          <w:b/>
          <w:sz w:val="23"/>
          <w:szCs w:val="23"/>
          <w:lang w:val="ro-RO"/>
        </w:rPr>
      </w:pPr>
      <w:r w:rsidRPr="00F54DAF">
        <w:rPr>
          <w:rFonts w:ascii="Arial" w:hAnsi="Arial" w:cs="Arial"/>
          <w:b/>
          <w:bCs/>
          <w:sz w:val="23"/>
          <w:szCs w:val="23"/>
        </w:rPr>
        <w:t>Bogdan PREDESCU</w:t>
      </w:r>
    </w:p>
    <w:sectPr w:rsidR="00E243AE" w:rsidRPr="00FB66D8" w:rsidSect="008C56CD">
      <w:footerReference w:type="default" r:id="rId9"/>
      <w:pgSz w:w="11906" w:h="16838" w:code="9"/>
      <w:pgMar w:top="426" w:right="1440" w:bottom="568" w:left="1440" w:header="72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073ABC" w14:textId="77777777" w:rsidR="000E27FB" w:rsidRDefault="000E27FB" w:rsidP="00D04586">
      <w:r>
        <w:separator/>
      </w:r>
    </w:p>
  </w:endnote>
  <w:endnote w:type="continuationSeparator" w:id="0">
    <w:p w14:paraId="5E8A745B" w14:textId="77777777" w:rsidR="000E27FB" w:rsidRDefault="000E27FB" w:rsidP="00D04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EE857" w14:textId="182B11CD" w:rsidR="00646D2A" w:rsidRPr="00646D2A" w:rsidRDefault="00646D2A">
    <w:pPr>
      <w:pStyle w:val="Footer"/>
      <w:jc w:val="center"/>
      <w:rPr>
        <w:b/>
        <w:bCs/>
        <w:color w:val="808080" w:themeColor="background1" w:themeShade="80"/>
      </w:rPr>
    </w:pPr>
    <w:proofErr w:type="spellStart"/>
    <w:proofErr w:type="gramStart"/>
    <w:r>
      <w:rPr>
        <w:b/>
        <w:bCs/>
        <w:color w:val="808080" w:themeColor="background1" w:themeShade="80"/>
      </w:rPr>
      <w:t>p</w:t>
    </w:r>
    <w:r w:rsidRPr="00646D2A">
      <w:rPr>
        <w:b/>
        <w:bCs/>
        <w:color w:val="808080" w:themeColor="background1" w:themeShade="80"/>
      </w:rPr>
      <w:t>ag</w:t>
    </w:r>
    <w:r>
      <w:rPr>
        <w:b/>
        <w:bCs/>
        <w:color w:val="808080" w:themeColor="background1" w:themeShade="80"/>
      </w:rPr>
      <w:t>ina</w:t>
    </w:r>
    <w:proofErr w:type="spellEnd"/>
    <w:proofErr w:type="gramEnd"/>
    <w:r w:rsidRPr="00646D2A">
      <w:rPr>
        <w:b/>
        <w:bCs/>
        <w:color w:val="808080" w:themeColor="background1" w:themeShade="80"/>
      </w:rPr>
      <w:t xml:space="preserve"> </w:t>
    </w:r>
    <w:r w:rsidRPr="00646D2A">
      <w:rPr>
        <w:b/>
        <w:bCs/>
        <w:color w:val="808080" w:themeColor="background1" w:themeShade="80"/>
      </w:rPr>
      <w:fldChar w:fldCharType="begin"/>
    </w:r>
    <w:r w:rsidRPr="00646D2A">
      <w:rPr>
        <w:b/>
        <w:bCs/>
        <w:color w:val="808080" w:themeColor="background1" w:themeShade="80"/>
      </w:rPr>
      <w:instrText xml:space="preserve"> PAGE  \* Arabic  \* MERGEFORMAT </w:instrText>
    </w:r>
    <w:r w:rsidRPr="00646D2A">
      <w:rPr>
        <w:b/>
        <w:bCs/>
        <w:color w:val="808080" w:themeColor="background1" w:themeShade="80"/>
      </w:rPr>
      <w:fldChar w:fldCharType="separate"/>
    </w:r>
    <w:r w:rsidR="00897444">
      <w:rPr>
        <w:b/>
        <w:bCs/>
        <w:noProof/>
        <w:color w:val="808080" w:themeColor="background1" w:themeShade="80"/>
      </w:rPr>
      <w:t>2</w:t>
    </w:r>
    <w:r w:rsidRPr="00646D2A">
      <w:rPr>
        <w:b/>
        <w:bCs/>
        <w:color w:val="808080" w:themeColor="background1" w:themeShade="80"/>
      </w:rPr>
      <w:fldChar w:fldCharType="end"/>
    </w:r>
    <w:r w:rsidRPr="00646D2A">
      <w:rPr>
        <w:b/>
        <w:bCs/>
        <w:color w:val="808080" w:themeColor="background1" w:themeShade="80"/>
      </w:rPr>
      <w:t xml:space="preserve"> </w:t>
    </w:r>
    <w:r>
      <w:rPr>
        <w:b/>
        <w:bCs/>
        <w:color w:val="808080" w:themeColor="background1" w:themeShade="80"/>
      </w:rPr>
      <w:t>din</w:t>
    </w:r>
    <w:r w:rsidRPr="00646D2A">
      <w:rPr>
        <w:b/>
        <w:bCs/>
        <w:color w:val="808080" w:themeColor="background1" w:themeShade="80"/>
      </w:rPr>
      <w:t xml:space="preserve"> </w:t>
    </w:r>
    <w:r w:rsidRPr="00646D2A">
      <w:rPr>
        <w:b/>
        <w:bCs/>
        <w:color w:val="808080" w:themeColor="background1" w:themeShade="80"/>
      </w:rPr>
      <w:fldChar w:fldCharType="begin"/>
    </w:r>
    <w:r w:rsidRPr="00646D2A">
      <w:rPr>
        <w:b/>
        <w:bCs/>
        <w:color w:val="808080" w:themeColor="background1" w:themeShade="80"/>
      </w:rPr>
      <w:instrText xml:space="preserve"> NUMPAGES  \* Arabic  \* MERGEFORMAT </w:instrText>
    </w:r>
    <w:r w:rsidRPr="00646D2A">
      <w:rPr>
        <w:b/>
        <w:bCs/>
        <w:color w:val="808080" w:themeColor="background1" w:themeShade="80"/>
      </w:rPr>
      <w:fldChar w:fldCharType="separate"/>
    </w:r>
    <w:r w:rsidR="00897444">
      <w:rPr>
        <w:b/>
        <w:bCs/>
        <w:noProof/>
        <w:color w:val="808080" w:themeColor="background1" w:themeShade="80"/>
      </w:rPr>
      <w:t>2</w:t>
    </w:r>
    <w:r w:rsidRPr="00646D2A">
      <w:rPr>
        <w:b/>
        <w:bCs/>
        <w:color w:val="808080" w:themeColor="background1" w:themeShade="80"/>
      </w:rPr>
      <w:fldChar w:fldCharType="end"/>
    </w:r>
  </w:p>
  <w:p w14:paraId="1B710C42" w14:textId="77777777" w:rsidR="00D04586" w:rsidRDefault="00D045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398254" w14:textId="77777777" w:rsidR="000E27FB" w:rsidRDefault="000E27FB" w:rsidP="00D04586">
      <w:r>
        <w:separator/>
      </w:r>
    </w:p>
  </w:footnote>
  <w:footnote w:type="continuationSeparator" w:id="0">
    <w:p w14:paraId="66DAA79D" w14:textId="77777777" w:rsidR="000E27FB" w:rsidRDefault="000E27FB" w:rsidP="00D045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83F2A"/>
    <w:multiLevelType w:val="hybridMultilevel"/>
    <w:tmpl w:val="C466043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29A7304F"/>
    <w:multiLevelType w:val="hybridMultilevel"/>
    <w:tmpl w:val="E0A825B2"/>
    <w:lvl w:ilvl="0" w:tplc="3D706218">
      <w:numFmt w:val="bullet"/>
      <w:lvlText w:val=""/>
      <w:lvlJc w:val="left"/>
      <w:pPr>
        <w:ind w:left="720" w:hanging="360"/>
      </w:pPr>
      <w:rPr>
        <w:rFonts w:ascii="Wingdings" w:eastAsiaTheme="minorHAnsi" w:hAnsi="Wingding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4E76567C"/>
    <w:multiLevelType w:val="hybridMultilevel"/>
    <w:tmpl w:val="BA18B77A"/>
    <w:lvl w:ilvl="0" w:tplc="BAEC6478">
      <w:numFmt w:val="bullet"/>
      <w:lvlText w:val=""/>
      <w:lvlJc w:val="left"/>
      <w:pPr>
        <w:ind w:left="927" w:hanging="360"/>
      </w:pPr>
      <w:rPr>
        <w:rFonts w:ascii="Symbol" w:eastAsia="Times New Roman" w:hAnsi="Symbo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60776FE5"/>
    <w:multiLevelType w:val="hybridMultilevel"/>
    <w:tmpl w:val="2A1CBB8A"/>
    <w:lvl w:ilvl="0" w:tplc="6E8C9386">
      <w:start w:val="2"/>
      <w:numFmt w:val="bullet"/>
      <w:lvlText w:val="-"/>
      <w:lvlJc w:val="left"/>
      <w:pPr>
        <w:ind w:left="927" w:hanging="360"/>
      </w:pPr>
      <w:rPr>
        <w:rFonts w:ascii="Arial" w:eastAsia="Times New Roman" w:hAnsi="Arial" w:cs="Arial"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4" w15:restartNumberingAfterBreak="0">
    <w:nsid w:val="69040EA0"/>
    <w:multiLevelType w:val="hybridMultilevel"/>
    <w:tmpl w:val="9B00E100"/>
    <w:lvl w:ilvl="0" w:tplc="3D706218">
      <w:numFmt w:val="bullet"/>
      <w:lvlText w:val=""/>
      <w:lvlJc w:val="left"/>
      <w:pPr>
        <w:ind w:left="1287" w:hanging="360"/>
      </w:pPr>
      <w:rPr>
        <w:rFonts w:ascii="Wingdings" w:eastAsiaTheme="minorHAnsi" w:hAnsi="Wingdings" w:cstheme="minorBidi"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933"/>
    <w:rsid w:val="00000C74"/>
    <w:rsid w:val="000229DF"/>
    <w:rsid w:val="000334A5"/>
    <w:rsid w:val="0003454D"/>
    <w:rsid w:val="00057AF1"/>
    <w:rsid w:val="000670CE"/>
    <w:rsid w:val="0006714C"/>
    <w:rsid w:val="000820B0"/>
    <w:rsid w:val="00082122"/>
    <w:rsid w:val="0009133E"/>
    <w:rsid w:val="0009343B"/>
    <w:rsid w:val="000A3DF0"/>
    <w:rsid w:val="000B0637"/>
    <w:rsid w:val="000B2D1B"/>
    <w:rsid w:val="000E27FB"/>
    <w:rsid w:val="000E337E"/>
    <w:rsid w:val="00102933"/>
    <w:rsid w:val="00157591"/>
    <w:rsid w:val="001778FF"/>
    <w:rsid w:val="0018132B"/>
    <w:rsid w:val="001A58A0"/>
    <w:rsid w:val="001D4471"/>
    <w:rsid w:val="001E5249"/>
    <w:rsid w:val="001F50AC"/>
    <w:rsid w:val="0020546C"/>
    <w:rsid w:val="00216281"/>
    <w:rsid w:val="002178D0"/>
    <w:rsid w:val="0023549F"/>
    <w:rsid w:val="0024011B"/>
    <w:rsid w:val="00246CA5"/>
    <w:rsid w:val="00252B65"/>
    <w:rsid w:val="00257F3A"/>
    <w:rsid w:val="00270CFB"/>
    <w:rsid w:val="002729BE"/>
    <w:rsid w:val="002742DD"/>
    <w:rsid w:val="00283A42"/>
    <w:rsid w:val="0028788F"/>
    <w:rsid w:val="00287C2F"/>
    <w:rsid w:val="002B6F5E"/>
    <w:rsid w:val="002D04FA"/>
    <w:rsid w:val="002D1930"/>
    <w:rsid w:val="002D75B1"/>
    <w:rsid w:val="002E1DB6"/>
    <w:rsid w:val="002E20E1"/>
    <w:rsid w:val="002E6BE7"/>
    <w:rsid w:val="002F5669"/>
    <w:rsid w:val="00300B87"/>
    <w:rsid w:val="00324480"/>
    <w:rsid w:val="00331316"/>
    <w:rsid w:val="003413DB"/>
    <w:rsid w:val="0034457D"/>
    <w:rsid w:val="00346490"/>
    <w:rsid w:val="003465D6"/>
    <w:rsid w:val="00367E31"/>
    <w:rsid w:val="003910BD"/>
    <w:rsid w:val="00392084"/>
    <w:rsid w:val="003A629D"/>
    <w:rsid w:val="003B39C8"/>
    <w:rsid w:val="003C3D07"/>
    <w:rsid w:val="003D3991"/>
    <w:rsid w:val="00405C31"/>
    <w:rsid w:val="00407EC8"/>
    <w:rsid w:val="00411AD6"/>
    <w:rsid w:val="004231E7"/>
    <w:rsid w:val="00440F20"/>
    <w:rsid w:val="00443D44"/>
    <w:rsid w:val="0044790E"/>
    <w:rsid w:val="00475844"/>
    <w:rsid w:val="00483E44"/>
    <w:rsid w:val="004B229A"/>
    <w:rsid w:val="004B5060"/>
    <w:rsid w:val="004C3839"/>
    <w:rsid w:val="004D5884"/>
    <w:rsid w:val="004E1EFD"/>
    <w:rsid w:val="004F5557"/>
    <w:rsid w:val="004F6F9C"/>
    <w:rsid w:val="005107A3"/>
    <w:rsid w:val="005200FF"/>
    <w:rsid w:val="005460C9"/>
    <w:rsid w:val="00551001"/>
    <w:rsid w:val="005556D5"/>
    <w:rsid w:val="00565362"/>
    <w:rsid w:val="005711D2"/>
    <w:rsid w:val="0057434F"/>
    <w:rsid w:val="00585656"/>
    <w:rsid w:val="005868EF"/>
    <w:rsid w:val="005918A5"/>
    <w:rsid w:val="005924C8"/>
    <w:rsid w:val="00594C99"/>
    <w:rsid w:val="005B1D45"/>
    <w:rsid w:val="005D07B7"/>
    <w:rsid w:val="005E17CD"/>
    <w:rsid w:val="005E47C6"/>
    <w:rsid w:val="005E59B3"/>
    <w:rsid w:val="005E7581"/>
    <w:rsid w:val="005F21B9"/>
    <w:rsid w:val="00604FBB"/>
    <w:rsid w:val="00633791"/>
    <w:rsid w:val="00640CE4"/>
    <w:rsid w:val="00645B2F"/>
    <w:rsid w:val="00646D2A"/>
    <w:rsid w:val="0066231B"/>
    <w:rsid w:val="00692E3F"/>
    <w:rsid w:val="006A0C95"/>
    <w:rsid w:val="006C2189"/>
    <w:rsid w:val="006F5776"/>
    <w:rsid w:val="006F6FF9"/>
    <w:rsid w:val="00725B0D"/>
    <w:rsid w:val="0073232B"/>
    <w:rsid w:val="00767522"/>
    <w:rsid w:val="007836AE"/>
    <w:rsid w:val="007970C5"/>
    <w:rsid w:val="007A09DE"/>
    <w:rsid w:val="007A3341"/>
    <w:rsid w:val="007B4B4A"/>
    <w:rsid w:val="007D2D42"/>
    <w:rsid w:val="007E4264"/>
    <w:rsid w:val="007F77DA"/>
    <w:rsid w:val="00836BC5"/>
    <w:rsid w:val="008459E9"/>
    <w:rsid w:val="00866ADD"/>
    <w:rsid w:val="008843B5"/>
    <w:rsid w:val="008971D8"/>
    <w:rsid w:val="00897444"/>
    <w:rsid w:val="00897B4E"/>
    <w:rsid w:val="008B67E1"/>
    <w:rsid w:val="008B7CF7"/>
    <w:rsid w:val="008C1B62"/>
    <w:rsid w:val="008C56CD"/>
    <w:rsid w:val="008D350E"/>
    <w:rsid w:val="008D6D14"/>
    <w:rsid w:val="008E08AB"/>
    <w:rsid w:val="009119B4"/>
    <w:rsid w:val="00917C04"/>
    <w:rsid w:val="00932602"/>
    <w:rsid w:val="00984EBF"/>
    <w:rsid w:val="009859CF"/>
    <w:rsid w:val="00994140"/>
    <w:rsid w:val="009C201E"/>
    <w:rsid w:val="009C50CF"/>
    <w:rsid w:val="009C6074"/>
    <w:rsid w:val="009E12EE"/>
    <w:rsid w:val="009E39D5"/>
    <w:rsid w:val="00A106F8"/>
    <w:rsid w:val="00A142D9"/>
    <w:rsid w:val="00A361B8"/>
    <w:rsid w:val="00A37D07"/>
    <w:rsid w:val="00A40F83"/>
    <w:rsid w:val="00A46E61"/>
    <w:rsid w:val="00A62804"/>
    <w:rsid w:val="00A65360"/>
    <w:rsid w:val="00A7334C"/>
    <w:rsid w:val="00A738C3"/>
    <w:rsid w:val="00A7545E"/>
    <w:rsid w:val="00A835DD"/>
    <w:rsid w:val="00A95188"/>
    <w:rsid w:val="00AB5C44"/>
    <w:rsid w:val="00AC3DAE"/>
    <w:rsid w:val="00AF0009"/>
    <w:rsid w:val="00B33236"/>
    <w:rsid w:val="00B50C3A"/>
    <w:rsid w:val="00B537EB"/>
    <w:rsid w:val="00B77366"/>
    <w:rsid w:val="00BC79FC"/>
    <w:rsid w:val="00BD78B0"/>
    <w:rsid w:val="00BF3FAC"/>
    <w:rsid w:val="00C111DB"/>
    <w:rsid w:val="00C11ABF"/>
    <w:rsid w:val="00C12311"/>
    <w:rsid w:val="00C23F23"/>
    <w:rsid w:val="00C26D1A"/>
    <w:rsid w:val="00C3712E"/>
    <w:rsid w:val="00C51451"/>
    <w:rsid w:val="00C6333E"/>
    <w:rsid w:val="00C6768B"/>
    <w:rsid w:val="00C67BE1"/>
    <w:rsid w:val="00C732C7"/>
    <w:rsid w:val="00C84C7F"/>
    <w:rsid w:val="00C879C4"/>
    <w:rsid w:val="00C91A85"/>
    <w:rsid w:val="00C929B2"/>
    <w:rsid w:val="00C96376"/>
    <w:rsid w:val="00CB0088"/>
    <w:rsid w:val="00CB6A73"/>
    <w:rsid w:val="00CD5236"/>
    <w:rsid w:val="00D03B93"/>
    <w:rsid w:val="00D04586"/>
    <w:rsid w:val="00D34826"/>
    <w:rsid w:val="00D349AA"/>
    <w:rsid w:val="00D35C64"/>
    <w:rsid w:val="00D4799E"/>
    <w:rsid w:val="00D54555"/>
    <w:rsid w:val="00D60813"/>
    <w:rsid w:val="00D60CAC"/>
    <w:rsid w:val="00D869AB"/>
    <w:rsid w:val="00DB1819"/>
    <w:rsid w:val="00DB3D32"/>
    <w:rsid w:val="00DB57AB"/>
    <w:rsid w:val="00DB6FCF"/>
    <w:rsid w:val="00DC59EB"/>
    <w:rsid w:val="00DD49B8"/>
    <w:rsid w:val="00DE549F"/>
    <w:rsid w:val="00DE5908"/>
    <w:rsid w:val="00E12870"/>
    <w:rsid w:val="00E243AE"/>
    <w:rsid w:val="00E30D9C"/>
    <w:rsid w:val="00E4605F"/>
    <w:rsid w:val="00E66C69"/>
    <w:rsid w:val="00E82656"/>
    <w:rsid w:val="00E8658B"/>
    <w:rsid w:val="00EA3FF5"/>
    <w:rsid w:val="00EA6520"/>
    <w:rsid w:val="00EC7D3A"/>
    <w:rsid w:val="00ED3CE9"/>
    <w:rsid w:val="00EE4BC5"/>
    <w:rsid w:val="00EE5E7E"/>
    <w:rsid w:val="00EF14AB"/>
    <w:rsid w:val="00F03D42"/>
    <w:rsid w:val="00F0462B"/>
    <w:rsid w:val="00F14A22"/>
    <w:rsid w:val="00F321D3"/>
    <w:rsid w:val="00F3507B"/>
    <w:rsid w:val="00F44BA7"/>
    <w:rsid w:val="00F5036B"/>
    <w:rsid w:val="00F54BF4"/>
    <w:rsid w:val="00F61D9E"/>
    <w:rsid w:val="00F65C05"/>
    <w:rsid w:val="00FB66D8"/>
    <w:rsid w:val="00FC42EE"/>
    <w:rsid w:val="00FD6EB4"/>
    <w:rsid w:val="00FE1665"/>
    <w:rsid w:val="00FE1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1E1F4"/>
  <w15:docId w15:val="{6A2DDC17-5C9B-4B5D-A546-A229FD84A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930"/>
    <w:pPr>
      <w:spacing w:after="0" w:line="240" w:lineRule="auto"/>
    </w:pPr>
    <w:rPr>
      <w:rFonts w:ascii="Times New Roman" w:eastAsia="Times New Roman" w:hAnsi="Times New Roman" w:cs="Times New Roman"/>
      <w:sz w:val="20"/>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1930"/>
    <w:pPr>
      <w:spacing w:after="0" w:line="240" w:lineRule="auto"/>
    </w:pPr>
    <w:rPr>
      <w:rFonts w:ascii="Calibri" w:eastAsia="Calibri" w:hAnsi="Calibri" w:cs="Times New Roman"/>
    </w:rPr>
  </w:style>
  <w:style w:type="paragraph" w:customStyle="1" w:styleId="Default">
    <w:name w:val="Default"/>
    <w:rsid w:val="002D1930"/>
    <w:pPr>
      <w:autoSpaceDE w:val="0"/>
      <w:autoSpaceDN w:val="0"/>
      <w:adjustRightInd w:val="0"/>
      <w:spacing w:after="0" w:line="240" w:lineRule="auto"/>
    </w:pPr>
    <w:rPr>
      <w:rFonts w:ascii="Times New Roman" w:eastAsia="Calibri" w:hAnsi="Times New Roman" w:cs="Times New Roman"/>
      <w:color w:val="000000"/>
      <w:sz w:val="24"/>
      <w:szCs w:val="24"/>
      <w:lang w:val="ro-RO" w:eastAsia="ro-RO"/>
    </w:rPr>
  </w:style>
  <w:style w:type="paragraph" w:styleId="Header">
    <w:name w:val="header"/>
    <w:basedOn w:val="Normal"/>
    <w:link w:val="HeaderChar"/>
    <w:uiPriority w:val="99"/>
    <w:unhideWhenUsed/>
    <w:rsid w:val="00D04586"/>
    <w:pPr>
      <w:tabs>
        <w:tab w:val="center" w:pos="4680"/>
        <w:tab w:val="right" w:pos="9360"/>
      </w:tabs>
    </w:pPr>
  </w:style>
  <w:style w:type="character" w:customStyle="1" w:styleId="HeaderChar">
    <w:name w:val="Header Char"/>
    <w:basedOn w:val="DefaultParagraphFont"/>
    <w:link w:val="Header"/>
    <w:uiPriority w:val="99"/>
    <w:rsid w:val="00D04586"/>
    <w:rPr>
      <w:rFonts w:ascii="Times New Roman" w:eastAsia="Times New Roman" w:hAnsi="Times New Roman" w:cs="Times New Roman"/>
      <w:sz w:val="20"/>
      <w:szCs w:val="20"/>
      <w:lang w:eastAsia="ro-RO"/>
    </w:rPr>
  </w:style>
  <w:style w:type="paragraph" w:styleId="Footer">
    <w:name w:val="footer"/>
    <w:basedOn w:val="Normal"/>
    <w:link w:val="FooterChar"/>
    <w:uiPriority w:val="99"/>
    <w:unhideWhenUsed/>
    <w:rsid w:val="00D04586"/>
    <w:pPr>
      <w:tabs>
        <w:tab w:val="center" w:pos="4680"/>
        <w:tab w:val="right" w:pos="9360"/>
      </w:tabs>
    </w:pPr>
  </w:style>
  <w:style w:type="character" w:customStyle="1" w:styleId="FooterChar">
    <w:name w:val="Footer Char"/>
    <w:basedOn w:val="DefaultParagraphFont"/>
    <w:link w:val="Footer"/>
    <w:uiPriority w:val="99"/>
    <w:rsid w:val="00D04586"/>
    <w:rPr>
      <w:rFonts w:ascii="Times New Roman" w:eastAsia="Times New Roman" w:hAnsi="Times New Roman" w:cs="Times New Roman"/>
      <w:sz w:val="20"/>
      <w:szCs w:val="20"/>
      <w:lang w:eastAsia="ro-RO"/>
    </w:rPr>
  </w:style>
  <w:style w:type="paragraph" w:styleId="ListParagraph">
    <w:name w:val="List Paragraph"/>
    <w:basedOn w:val="Normal"/>
    <w:uiPriority w:val="34"/>
    <w:qFormat/>
    <w:rsid w:val="00C26D1A"/>
    <w:pPr>
      <w:ind w:left="720"/>
      <w:contextualSpacing/>
    </w:pPr>
  </w:style>
  <w:style w:type="character" w:styleId="Hyperlink">
    <w:name w:val="Hyperlink"/>
    <w:basedOn w:val="DefaultParagraphFont"/>
    <w:uiPriority w:val="99"/>
    <w:unhideWhenUsed/>
    <w:rsid w:val="00057AF1"/>
    <w:rPr>
      <w:color w:val="0563C1" w:themeColor="hyperlink"/>
      <w:u w:val="single"/>
    </w:rPr>
  </w:style>
  <w:style w:type="character" w:customStyle="1" w:styleId="UnresolvedMention1">
    <w:name w:val="Unresolved Mention1"/>
    <w:basedOn w:val="DefaultParagraphFont"/>
    <w:uiPriority w:val="99"/>
    <w:semiHidden/>
    <w:unhideWhenUsed/>
    <w:rsid w:val="00057AF1"/>
    <w:rPr>
      <w:color w:val="605E5C"/>
      <w:shd w:val="clear" w:color="auto" w:fill="E1DFDD"/>
    </w:rPr>
  </w:style>
  <w:style w:type="paragraph" w:styleId="BalloonText">
    <w:name w:val="Balloon Text"/>
    <w:basedOn w:val="Normal"/>
    <w:link w:val="BalloonTextChar"/>
    <w:uiPriority w:val="99"/>
    <w:semiHidden/>
    <w:unhideWhenUsed/>
    <w:rsid w:val="00FD6E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EB4"/>
    <w:rPr>
      <w:rFonts w:ascii="Segoe UI" w:eastAsia="Times New Roman" w:hAnsi="Segoe UI" w:cs="Segoe UI"/>
      <w:sz w:val="18"/>
      <w:szCs w:val="18"/>
      <w:lang w:eastAsia="ro-RO"/>
    </w:rPr>
  </w:style>
  <w:style w:type="paragraph" w:customStyle="1" w:styleId="rvps1">
    <w:name w:val="rvps1"/>
    <w:basedOn w:val="Normal"/>
    <w:rsid w:val="00483E44"/>
    <w:pPr>
      <w:spacing w:before="100" w:beforeAutospacing="1" w:after="100" w:afterAutospacing="1"/>
    </w:pPr>
    <w:rPr>
      <w:sz w:val="24"/>
      <w:szCs w:val="24"/>
      <w:lang w:eastAsia="en-US"/>
    </w:rPr>
  </w:style>
  <w:style w:type="character" w:customStyle="1" w:styleId="rvts1">
    <w:name w:val="rvts1"/>
    <w:basedOn w:val="DefaultParagraphFont"/>
    <w:rsid w:val="00483E44"/>
  </w:style>
  <w:style w:type="paragraph" w:styleId="Revision">
    <w:name w:val="Revision"/>
    <w:hidden/>
    <w:uiPriority w:val="99"/>
    <w:semiHidden/>
    <w:rsid w:val="004F5557"/>
    <w:pPr>
      <w:spacing w:after="0" w:line="240" w:lineRule="auto"/>
    </w:pPr>
    <w:rPr>
      <w:rFonts w:ascii="Times New Roman" w:eastAsia="Times New Roman" w:hAnsi="Times New Roman" w:cs="Times New Roman"/>
      <w:sz w:val="20"/>
      <w:szCs w:val="20"/>
      <w:lang w:eastAsia="ro-RO"/>
    </w:rPr>
  </w:style>
  <w:style w:type="paragraph" w:styleId="FootnoteText">
    <w:name w:val="footnote text"/>
    <w:basedOn w:val="Normal"/>
    <w:link w:val="FootnoteTextChar"/>
    <w:uiPriority w:val="99"/>
    <w:semiHidden/>
    <w:unhideWhenUsed/>
    <w:rsid w:val="0009133E"/>
  </w:style>
  <w:style w:type="character" w:customStyle="1" w:styleId="FootnoteTextChar">
    <w:name w:val="Footnote Text Char"/>
    <w:basedOn w:val="DefaultParagraphFont"/>
    <w:link w:val="FootnoteText"/>
    <w:uiPriority w:val="99"/>
    <w:semiHidden/>
    <w:rsid w:val="0009133E"/>
    <w:rPr>
      <w:rFonts w:ascii="Times New Roman" w:eastAsia="Times New Roman" w:hAnsi="Times New Roman" w:cs="Times New Roman"/>
      <w:sz w:val="20"/>
      <w:szCs w:val="20"/>
      <w:lang w:eastAsia="ro-RO"/>
    </w:rPr>
  </w:style>
  <w:style w:type="character" w:styleId="FootnoteReference">
    <w:name w:val="footnote reference"/>
    <w:basedOn w:val="DefaultParagraphFont"/>
    <w:uiPriority w:val="99"/>
    <w:semiHidden/>
    <w:unhideWhenUsed/>
    <w:rsid w:val="0009133E"/>
    <w:rPr>
      <w:vertAlign w:val="superscript"/>
    </w:rPr>
  </w:style>
  <w:style w:type="character" w:customStyle="1" w:styleId="UnresolvedMention2">
    <w:name w:val="Unresolved Mention2"/>
    <w:basedOn w:val="DefaultParagraphFont"/>
    <w:uiPriority w:val="99"/>
    <w:semiHidden/>
    <w:unhideWhenUsed/>
    <w:rsid w:val="000670CE"/>
    <w:rPr>
      <w:color w:val="605E5C"/>
      <w:shd w:val="clear" w:color="auto" w:fill="E1DFDD"/>
    </w:rPr>
  </w:style>
  <w:style w:type="character" w:customStyle="1" w:styleId="rvts2">
    <w:name w:val="rvts2"/>
    <w:basedOn w:val="DefaultParagraphFont"/>
    <w:rsid w:val="0057434F"/>
  </w:style>
  <w:style w:type="character" w:customStyle="1" w:styleId="rvts8">
    <w:name w:val="rvts8"/>
    <w:basedOn w:val="DefaultParagraphFont"/>
    <w:rsid w:val="0057434F"/>
  </w:style>
  <w:style w:type="character" w:customStyle="1" w:styleId="rvts9">
    <w:name w:val="rvts9"/>
    <w:basedOn w:val="DefaultParagraphFont"/>
    <w:rsid w:val="00574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016386">
      <w:bodyDiv w:val="1"/>
      <w:marLeft w:val="0"/>
      <w:marRight w:val="0"/>
      <w:marTop w:val="0"/>
      <w:marBottom w:val="0"/>
      <w:divBdr>
        <w:top w:val="none" w:sz="0" w:space="0" w:color="auto"/>
        <w:left w:val="none" w:sz="0" w:space="0" w:color="auto"/>
        <w:bottom w:val="none" w:sz="0" w:space="0" w:color="auto"/>
        <w:right w:val="none" w:sz="0" w:space="0" w:color="auto"/>
      </w:divBdr>
    </w:div>
    <w:div w:id="367683549">
      <w:bodyDiv w:val="1"/>
      <w:marLeft w:val="0"/>
      <w:marRight w:val="0"/>
      <w:marTop w:val="0"/>
      <w:marBottom w:val="0"/>
      <w:divBdr>
        <w:top w:val="none" w:sz="0" w:space="0" w:color="auto"/>
        <w:left w:val="none" w:sz="0" w:space="0" w:color="auto"/>
        <w:bottom w:val="none" w:sz="0" w:space="0" w:color="auto"/>
        <w:right w:val="none" w:sz="0" w:space="0" w:color="auto"/>
      </w:divBdr>
    </w:div>
    <w:div w:id="455947957">
      <w:bodyDiv w:val="1"/>
      <w:marLeft w:val="0"/>
      <w:marRight w:val="0"/>
      <w:marTop w:val="0"/>
      <w:marBottom w:val="0"/>
      <w:divBdr>
        <w:top w:val="none" w:sz="0" w:space="0" w:color="auto"/>
        <w:left w:val="none" w:sz="0" w:space="0" w:color="auto"/>
        <w:bottom w:val="none" w:sz="0" w:space="0" w:color="auto"/>
        <w:right w:val="none" w:sz="0" w:space="0" w:color="auto"/>
      </w:divBdr>
    </w:div>
    <w:div w:id="1660695758">
      <w:bodyDiv w:val="1"/>
      <w:marLeft w:val="0"/>
      <w:marRight w:val="0"/>
      <w:marTop w:val="0"/>
      <w:marBottom w:val="0"/>
      <w:divBdr>
        <w:top w:val="none" w:sz="0" w:space="0" w:color="auto"/>
        <w:left w:val="none" w:sz="0" w:space="0" w:color="auto"/>
        <w:bottom w:val="none" w:sz="0" w:space="0" w:color="auto"/>
        <w:right w:val="none" w:sz="0" w:space="0" w:color="auto"/>
      </w:divBdr>
    </w:div>
    <w:div w:id="213313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282BC-D677-438A-8FD6-91707F733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2</Pages>
  <Words>957</Words>
  <Characters>5456</Characters>
  <Application>Microsoft Office Word</Application>
  <DocSecurity>0</DocSecurity>
  <Lines>45</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activari2021 office2</dc:creator>
  <cp:lastModifiedBy>User</cp:lastModifiedBy>
  <cp:revision>26</cp:revision>
  <cp:lastPrinted>2025-02-24T06:37:00Z</cp:lastPrinted>
  <dcterms:created xsi:type="dcterms:W3CDTF">2025-02-13T10:37:00Z</dcterms:created>
  <dcterms:modified xsi:type="dcterms:W3CDTF">2025-02-24T09:41:00Z</dcterms:modified>
</cp:coreProperties>
</file>