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MINISTERUL SĂNĂTĂȚII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DIRECȚIA FARMACEUTICĂ ȘI DISPOZITIVE MEDICALE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proofErr w:type="spellStart"/>
      <w:proofErr w:type="gramStart"/>
      <w:r w:rsidRPr="006A062D">
        <w:rPr>
          <w:rFonts w:ascii="Arial" w:hAnsi="Arial" w:cs="Arial"/>
          <w:b/>
        </w:rPr>
        <w:t>Nr</w:t>
      </w:r>
      <w:proofErr w:type="spellEnd"/>
      <w:r w:rsidRPr="006A062D">
        <w:rPr>
          <w:rFonts w:ascii="Arial" w:hAnsi="Arial" w:cs="Arial"/>
          <w:b/>
        </w:rPr>
        <w:t>. ……….</w:t>
      </w:r>
      <w:proofErr w:type="gramEnd"/>
      <w:r w:rsidRPr="006A062D">
        <w:rPr>
          <w:rFonts w:ascii="Arial" w:hAnsi="Arial" w:cs="Arial"/>
          <w:b/>
        </w:rPr>
        <w:t xml:space="preserve"> din ………………………..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</w:rPr>
      </w:pPr>
      <w:r w:rsidRPr="006A062D">
        <w:rPr>
          <w:rFonts w:ascii="Arial" w:hAnsi="Arial" w:cs="Arial"/>
        </w:rPr>
        <w:t xml:space="preserve">                   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APROB,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MINISTRUL SĂNĂTĂȚII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ALEXANDRU-FLORIN ROGOBETE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567" w:right="57" w:hanging="510"/>
        <w:jc w:val="center"/>
        <w:rPr>
          <w:rFonts w:ascii="Arial" w:hAnsi="Arial" w:cs="Arial"/>
          <w:b/>
          <w:sz w:val="24"/>
          <w:szCs w:val="24"/>
        </w:rPr>
      </w:pPr>
      <w:r w:rsidRPr="006A062D">
        <w:rPr>
          <w:rFonts w:ascii="Arial" w:hAnsi="Arial" w:cs="Arial"/>
          <w:b/>
          <w:sz w:val="24"/>
          <w:szCs w:val="24"/>
        </w:rPr>
        <w:t>REFERAT DE APROBARE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453" w:right="-57" w:hanging="510"/>
        <w:jc w:val="both"/>
        <w:rPr>
          <w:rFonts w:ascii="Arial" w:hAnsi="Arial" w:cs="Arial"/>
        </w:rPr>
      </w:pPr>
    </w:p>
    <w:p w:rsidR="006A062D" w:rsidRPr="00AF3192" w:rsidRDefault="006A062D" w:rsidP="00AF3192">
      <w:pPr>
        <w:tabs>
          <w:tab w:val="left" w:pos="709"/>
          <w:tab w:val="left" w:pos="851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art. 890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</w:t>
      </w:r>
      <w:proofErr w:type="gramStart"/>
      <w:r w:rsidRPr="00AF3192">
        <w:rPr>
          <w:rFonts w:ascii="Arial" w:hAnsi="Arial" w:cs="Arial"/>
        </w:rPr>
        <w:t>din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Legea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95/2006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reforma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domeniul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republicată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modificările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ulterioare</w:t>
      </w:r>
      <w:proofErr w:type="spellEnd"/>
      <w:r w:rsidRPr="00AF3192">
        <w:rPr>
          <w:rFonts w:ascii="Arial" w:hAnsi="Arial" w:cs="Arial"/>
        </w:rPr>
        <w:t>, “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stabileşte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avizează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aprobă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excepţia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căror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este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Agenţia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Europeană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sunt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achiziţionate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la </w:t>
      </w:r>
      <w:proofErr w:type="spellStart"/>
      <w:r w:rsidRPr="00AF3192">
        <w:rPr>
          <w:rFonts w:ascii="Arial" w:hAnsi="Arial" w:cs="Arial"/>
        </w:rPr>
        <w:t>nivelul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Comisiei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Europene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au </w:t>
      </w:r>
      <w:proofErr w:type="spellStart"/>
      <w:r w:rsidRPr="00AF3192">
        <w:rPr>
          <w:rFonts w:ascii="Arial" w:hAnsi="Arial" w:cs="Arial"/>
        </w:rPr>
        <w:t>drept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formă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farmaceutică</w:t>
      </w:r>
      <w:proofErr w:type="spellEnd"/>
      <w:r w:rsidRPr="00AF3192">
        <w:rPr>
          <w:rFonts w:ascii="Arial" w:hAnsi="Arial" w:cs="Arial"/>
        </w:rPr>
        <w:t xml:space="preserve"> "</w:t>
      </w:r>
      <w:proofErr w:type="spellStart"/>
      <w:r w:rsidRPr="00AF3192">
        <w:rPr>
          <w:rFonts w:ascii="Arial" w:hAnsi="Arial" w:cs="Arial"/>
        </w:rPr>
        <w:t>gaz</w:t>
      </w:r>
      <w:proofErr w:type="spellEnd"/>
      <w:r w:rsidRPr="00AF3192">
        <w:rPr>
          <w:rFonts w:ascii="Arial" w:hAnsi="Arial" w:cs="Arial"/>
        </w:rPr>
        <w:t xml:space="preserve"> medicinal"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eliberează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(OTC)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nu se </w:t>
      </w:r>
      <w:proofErr w:type="spellStart"/>
      <w:r w:rsidRPr="00AF3192">
        <w:rPr>
          <w:rFonts w:ascii="Arial" w:hAnsi="Arial" w:cs="Arial"/>
        </w:rPr>
        <w:t>regăsesc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lista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cuprinzând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care </w:t>
      </w:r>
      <w:proofErr w:type="spellStart"/>
      <w:r w:rsidRPr="00AF3192">
        <w:rPr>
          <w:rFonts w:ascii="Arial" w:hAnsi="Arial" w:cs="Arial"/>
        </w:rPr>
        <w:t>beneficiază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asiguraţii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contribuţie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personală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bază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sistemul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sociale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precum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acordă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cadrul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programelor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>.”</w:t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conformitate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dispozițiile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368/2017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Normelor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calcul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procedura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aprobare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preturilor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deținătorii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autorizație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aflați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relație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contractuală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</w:t>
      </w:r>
      <w:proofErr w:type="gramStart"/>
      <w:r w:rsidRPr="00AF3192">
        <w:rPr>
          <w:rFonts w:ascii="Arial" w:hAnsi="Arial" w:cs="Arial"/>
        </w:rPr>
        <w:t>de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direcțiile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județene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București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sunt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național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 (</w:t>
      </w:r>
      <w:proofErr w:type="spellStart"/>
      <w:r w:rsidRPr="00AF3192">
        <w:rPr>
          <w:rFonts w:ascii="Arial" w:hAnsi="Arial" w:cs="Arial"/>
        </w:rPr>
        <w:t>Canamed</w:t>
      </w:r>
      <w:proofErr w:type="spellEnd"/>
      <w:r w:rsidRPr="00AF3192">
        <w:rPr>
          <w:rFonts w:ascii="Arial" w:hAnsi="Arial" w:cs="Arial"/>
        </w:rPr>
        <w:t xml:space="preserve">), </w:t>
      </w:r>
      <w:proofErr w:type="spellStart"/>
      <w:r w:rsidRPr="00AF3192">
        <w:rPr>
          <w:rFonts w:ascii="Arial" w:hAnsi="Arial" w:cs="Arial"/>
        </w:rPr>
        <w:t>aprobat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>.</w:t>
      </w:r>
    </w:p>
    <w:p w:rsidR="006A062D" w:rsidRPr="00AF3192" w:rsidRDefault="006A062D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data de 19 </w:t>
      </w:r>
      <w:proofErr w:type="spellStart"/>
      <w:r w:rsidRPr="00AF3192">
        <w:rPr>
          <w:rFonts w:ascii="Arial" w:hAnsi="Arial" w:cs="Arial"/>
        </w:rPr>
        <w:t>decembrie</w:t>
      </w:r>
      <w:proofErr w:type="spellEnd"/>
      <w:r w:rsidRPr="00AF3192">
        <w:rPr>
          <w:rFonts w:ascii="Arial" w:hAnsi="Arial" w:cs="Arial"/>
        </w:rPr>
        <w:t xml:space="preserve"> 2024 a </w:t>
      </w:r>
      <w:proofErr w:type="spellStart"/>
      <w:r w:rsidRPr="00AF3192">
        <w:rPr>
          <w:rFonts w:ascii="Arial" w:hAnsi="Arial" w:cs="Arial"/>
        </w:rPr>
        <w:t>fost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Monitorul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Oficial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României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Partea</w:t>
      </w:r>
      <w:proofErr w:type="spellEnd"/>
      <w:r w:rsidRPr="00AF3192">
        <w:rPr>
          <w:rFonts w:ascii="Arial" w:hAnsi="Arial" w:cs="Arial"/>
        </w:rPr>
        <w:t xml:space="preserve"> I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1.284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1.284 </w:t>
      </w:r>
      <w:proofErr w:type="spellStart"/>
      <w:r w:rsidRPr="00AF3192">
        <w:rPr>
          <w:rFonts w:ascii="Arial" w:hAnsi="Arial" w:cs="Arial"/>
        </w:rPr>
        <w:t>bis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nr.5994/2024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valabile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deţinătorii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fac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obiectul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unei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direcţiile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judeţene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Bucureşti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inovative</w:t>
      </w:r>
      <w:proofErr w:type="spellEnd"/>
      <w:r w:rsidRPr="00AF3192">
        <w:rPr>
          <w:rFonts w:ascii="Arial" w:hAnsi="Arial" w:cs="Arial"/>
        </w:rPr>
        <w:t>.</w:t>
      </w:r>
    </w:p>
    <w:p w:rsidR="006A062D" w:rsidRPr="00AF3192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lastRenderedPageBreak/>
        <w:t xml:space="preserve">  </w:t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prevederilor</w:t>
      </w:r>
      <w:proofErr w:type="spellEnd"/>
      <w:r w:rsidRPr="00AF3192">
        <w:rPr>
          <w:rFonts w:ascii="Arial" w:hAnsi="Arial" w:cs="Arial"/>
        </w:rPr>
        <w:t xml:space="preserve"> art. 21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</w:t>
      </w:r>
      <w:proofErr w:type="gramStart"/>
      <w:r w:rsidRPr="00AF3192">
        <w:rPr>
          <w:rFonts w:ascii="Arial" w:hAnsi="Arial" w:cs="Arial"/>
        </w:rPr>
        <w:t>din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>. 368/2017:”</w:t>
      </w:r>
      <w:r w:rsidRPr="00AF3192">
        <w:rPr>
          <w:rFonts w:ascii="Arial" w:hAnsi="Arial" w:cs="Arial"/>
          <w:i/>
        </w:rPr>
        <w:t xml:space="preserve">Anual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de </w:t>
      </w:r>
      <w:proofErr w:type="spellStart"/>
      <w:r w:rsidRPr="00AF3192">
        <w:rPr>
          <w:rFonts w:ascii="Arial" w:hAnsi="Arial" w:cs="Arial"/>
          <w:i/>
        </w:rPr>
        <w:t>câte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proofErr w:type="gramStart"/>
      <w:r w:rsidRPr="00AF3192">
        <w:rPr>
          <w:rFonts w:ascii="Arial" w:hAnsi="Arial" w:cs="Arial"/>
          <w:i/>
        </w:rPr>
        <w:t>este</w:t>
      </w:r>
      <w:proofErr w:type="spellEnd"/>
      <w:proofErr w:type="gram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nevoie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în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temeiul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prezentelor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norme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Canamedul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este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adus</w:t>
      </w:r>
      <w:proofErr w:type="spellEnd"/>
      <w:r w:rsidRPr="00AF3192">
        <w:rPr>
          <w:rFonts w:ascii="Arial" w:hAnsi="Arial" w:cs="Arial"/>
          <w:i/>
        </w:rPr>
        <w:t xml:space="preserve"> la </w:t>
      </w:r>
      <w:proofErr w:type="spellStart"/>
      <w:r w:rsidRPr="00AF3192">
        <w:rPr>
          <w:rFonts w:ascii="Arial" w:hAnsi="Arial" w:cs="Arial"/>
          <w:i/>
        </w:rPr>
        <w:t>zi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prin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includerea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modificarea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excluderea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prețurilor</w:t>
      </w:r>
      <w:proofErr w:type="spellEnd"/>
      <w:r w:rsidRPr="00AF3192">
        <w:rPr>
          <w:rFonts w:ascii="Arial" w:hAnsi="Arial" w:cs="Arial"/>
          <w:i/>
        </w:rPr>
        <w:t>”</w:t>
      </w:r>
    </w:p>
    <w:p w:rsidR="006A062D" w:rsidRPr="00AF3192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</w:t>
      </w:r>
      <w:proofErr w:type="spellStart"/>
      <w:r w:rsidRPr="00AF3192">
        <w:rPr>
          <w:rFonts w:ascii="Arial" w:hAnsi="Arial" w:cs="Arial"/>
        </w:rPr>
        <w:t>Ținând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mai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sus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proiectul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modificarea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Anexelor</w:t>
      </w:r>
      <w:proofErr w:type="spellEnd"/>
      <w:r w:rsidRPr="00AF3192">
        <w:rPr>
          <w:rFonts w:ascii="Arial" w:hAnsi="Arial" w:cs="Arial"/>
        </w:rPr>
        <w:t xml:space="preserve"> nr.1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2 la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5994/2024, </w:t>
      </w:r>
      <w:proofErr w:type="spellStart"/>
      <w:r w:rsidRPr="00AF3192">
        <w:rPr>
          <w:rFonts w:ascii="Arial" w:hAnsi="Arial" w:cs="Arial"/>
        </w:rPr>
        <w:t>după</w:t>
      </w:r>
      <w:proofErr w:type="spellEnd"/>
      <w:r w:rsidRPr="00AF3192">
        <w:rPr>
          <w:rFonts w:ascii="Arial" w:hAnsi="Arial" w:cs="Arial"/>
        </w:rPr>
        <w:t xml:space="preserve"> cum </w:t>
      </w:r>
      <w:proofErr w:type="spellStart"/>
      <w:r w:rsidRPr="00AF3192">
        <w:rPr>
          <w:rFonts w:ascii="Arial" w:hAnsi="Arial" w:cs="Arial"/>
        </w:rPr>
        <w:t>urmează</w:t>
      </w:r>
      <w:proofErr w:type="spellEnd"/>
      <w:r w:rsidRPr="00AF3192">
        <w:rPr>
          <w:rFonts w:ascii="Arial" w:hAnsi="Arial" w:cs="Arial"/>
        </w:rPr>
        <w:t>:</w:t>
      </w:r>
      <w:r w:rsidR="00AF3192">
        <w:rPr>
          <w:rFonts w:ascii="Arial" w:hAnsi="Arial" w:cs="Arial"/>
          <w:b/>
        </w:rPr>
        <w:tab/>
      </w:r>
      <w:r w:rsidR="00AF3192">
        <w:rPr>
          <w:rFonts w:ascii="Arial" w:hAnsi="Arial" w:cs="Arial"/>
          <w:b/>
        </w:rPr>
        <w:tab/>
      </w:r>
      <w:r w:rsid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</w:p>
    <w:p w:rsidR="006A062D" w:rsidRPr="00AF3192" w:rsidRDefault="006A062D" w:rsidP="00AF3192">
      <w:pPr>
        <w:pStyle w:val="ListParagraph"/>
        <w:numPr>
          <w:ilvl w:val="0"/>
          <w:numId w:val="47"/>
        </w:numPr>
        <w:tabs>
          <w:tab w:val="left" w:pos="426"/>
        </w:tabs>
        <w:spacing w:after="0" w:line="360" w:lineRule="auto"/>
        <w:ind w:left="-170" w:right="-57" w:firstLine="73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 xml:space="preserve"> ANEXA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>. 1</w:t>
      </w:r>
    </w:p>
    <w:p w:rsidR="006A062D" w:rsidRPr="00AF3192" w:rsidRDefault="0094361E" w:rsidP="00AF3192">
      <w:pPr>
        <w:tabs>
          <w:tab w:val="left" w:pos="567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  <w:u w:val="single"/>
        </w:rPr>
      </w:pPr>
      <w:r w:rsidRPr="00AF3192">
        <w:rPr>
          <w:rFonts w:ascii="Arial" w:hAnsi="Arial" w:cs="Arial"/>
        </w:rPr>
        <w:t xml:space="preserve"> </w:t>
      </w:r>
      <w:proofErr w:type="spellStart"/>
      <w:r w:rsidR="006A062D" w:rsidRPr="00AF3192">
        <w:rPr>
          <w:rFonts w:ascii="Arial" w:hAnsi="Arial" w:cs="Arial"/>
          <w:u w:val="single"/>
        </w:rPr>
        <w:t>Având</w:t>
      </w:r>
      <w:proofErr w:type="spellEnd"/>
      <w:r w:rsidR="006A062D" w:rsidRPr="00AF3192">
        <w:rPr>
          <w:rFonts w:ascii="Arial" w:hAnsi="Arial" w:cs="Arial"/>
          <w:u w:val="single"/>
        </w:rPr>
        <w:t xml:space="preserve"> </w:t>
      </w:r>
      <w:proofErr w:type="spellStart"/>
      <w:r w:rsidR="006A062D" w:rsidRPr="00AF3192">
        <w:rPr>
          <w:rFonts w:ascii="Arial" w:hAnsi="Arial" w:cs="Arial"/>
          <w:u w:val="single"/>
        </w:rPr>
        <w:t>în</w:t>
      </w:r>
      <w:proofErr w:type="spellEnd"/>
      <w:r w:rsidR="006A062D" w:rsidRPr="00AF3192">
        <w:rPr>
          <w:rFonts w:ascii="Arial" w:hAnsi="Arial" w:cs="Arial"/>
          <w:u w:val="single"/>
        </w:rPr>
        <w:t xml:space="preserve"> </w:t>
      </w:r>
      <w:proofErr w:type="spellStart"/>
      <w:r w:rsidR="006A062D" w:rsidRPr="00AF3192">
        <w:rPr>
          <w:rFonts w:ascii="Arial" w:hAnsi="Arial" w:cs="Arial"/>
          <w:u w:val="single"/>
        </w:rPr>
        <w:t>vedere</w:t>
      </w:r>
      <w:proofErr w:type="spellEnd"/>
      <w:r w:rsidR="006A062D" w:rsidRPr="00AF3192">
        <w:rPr>
          <w:rFonts w:ascii="Arial" w:hAnsi="Arial" w:cs="Arial"/>
          <w:u w:val="single"/>
        </w:rPr>
        <w:t>:</w:t>
      </w:r>
    </w:p>
    <w:p w:rsidR="006A062D" w:rsidRPr="00AF3192" w:rsidRDefault="006A062D" w:rsidP="00AF3192">
      <w:pPr>
        <w:pStyle w:val="ListParagraph"/>
        <w:numPr>
          <w:ilvl w:val="0"/>
          <w:numId w:val="46"/>
        </w:num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  <w:bCs/>
        </w:rPr>
      </w:pPr>
      <w:proofErr w:type="spellStart"/>
      <w:r w:rsidRPr="007127ED">
        <w:rPr>
          <w:rFonts w:ascii="Arial" w:hAnsi="Arial" w:cs="Arial"/>
        </w:rPr>
        <w:t>Legea</w:t>
      </w:r>
      <w:proofErr w:type="spellEnd"/>
      <w:r w:rsidRPr="007127ED">
        <w:rPr>
          <w:rFonts w:ascii="Arial" w:hAnsi="Arial" w:cs="Arial"/>
        </w:rPr>
        <w:t xml:space="preserve"> </w:t>
      </w:r>
      <w:r w:rsidRPr="007127ED">
        <w:rPr>
          <w:rFonts w:ascii="Arial" w:hAnsi="Arial" w:cs="Arial"/>
          <w:bCs/>
        </w:rPr>
        <w:t>nr.</w:t>
      </w:r>
      <w:r w:rsidR="00C934B9" w:rsidRPr="007127ED">
        <w:rPr>
          <w:rFonts w:ascii="Arial" w:hAnsi="Arial" w:cs="Arial"/>
          <w:bCs/>
        </w:rPr>
        <w:t>141/2025</w:t>
      </w:r>
      <w:r w:rsidR="007127ED" w:rsidRPr="007127ED">
        <w:rPr>
          <w:rFonts w:ascii="Arial" w:hAnsi="Arial" w:cs="Arial"/>
          <w:bCs/>
        </w:rPr>
        <w:t xml:space="preserve"> </w:t>
      </w:r>
      <w:proofErr w:type="spellStart"/>
      <w:r w:rsidR="007127ED" w:rsidRPr="007127ED">
        <w:rPr>
          <w:rFonts w:ascii="Arial" w:hAnsi="Arial" w:cs="Arial"/>
          <w:bCs/>
        </w:rPr>
        <w:t>privind</w:t>
      </w:r>
      <w:proofErr w:type="spellEnd"/>
      <w:r w:rsidR="007127ED" w:rsidRPr="007127ED">
        <w:rPr>
          <w:rFonts w:ascii="Arial" w:hAnsi="Arial" w:cs="Arial"/>
          <w:bCs/>
        </w:rPr>
        <w:t xml:space="preserve"> </w:t>
      </w:r>
      <w:proofErr w:type="spellStart"/>
      <w:r w:rsidR="007127ED" w:rsidRPr="007127ED">
        <w:rPr>
          <w:rFonts w:ascii="Arial" w:hAnsi="Arial" w:cs="Arial"/>
          <w:bCs/>
        </w:rPr>
        <w:t>unele</w:t>
      </w:r>
      <w:proofErr w:type="spellEnd"/>
      <w:r w:rsidR="007127ED" w:rsidRPr="007127ED">
        <w:rPr>
          <w:rFonts w:ascii="Arial" w:hAnsi="Arial" w:cs="Arial"/>
          <w:bCs/>
        </w:rPr>
        <w:t xml:space="preserve"> </w:t>
      </w:r>
      <w:proofErr w:type="spellStart"/>
      <w:r w:rsidR="007127ED" w:rsidRPr="007127ED">
        <w:rPr>
          <w:rFonts w:ascii="Arial" w:hAnsi="Arial" w:cs="Arial"/>
          <w:bCs/>
        </w:rPr>
        <w:t>măsuri</w:t>
      </w:r>
      <w:proofErr w:type="spellEnd"/>
      <w:r w:rsidR="007127ED" w:rsidRPr="007127ED">
        <w:rPr>
          <w:rFonts w:ascii="Arial" w:hAnsi="Arial" w:cs="Arial"/>
          <w:bCs/>
        </w:rPr>
        <w:t xml:space="preserve"> fiscal-</w:t>
      </w:r>
      <w:proofErr w:type="spellStart"/>
      <w:r w:rsidR="007127ED" w:rsidRPr="007127ED">
        <w:rPr>
          <w:rFonts w:ascii="Arial" w:hAnsi="Arial" w:cs="Arial"/>
          <w:bCs/>
        </w:rPr>
        <w:t>bugetare</w:t>
      </w:r>
      <w:proofErr w:type="spellEnd"/>
      <w:r w:rsidR="00BD41CB" w:rsidRPr="004E0D07">
        <w:rPr>
          <w:rStyle w:val="FootnoteReference"/>
          <w:rFonts w:ascii="Arial" w:hAnsi="Arial" w:cs="Arial"/>
          <w:b/>
          <w:bCs/>
        </w:rPr>
        <w:footnoteReference w:id="1"/>
      </w:r>
      <w:r w:rsidR="00C934B9" w:rsidRPr="00AF3192">
        <w:rPr>
          <w:rFonts w:ascii="Arial" w:hAnsi="Arial" w:cs="Arial"/>
          <w:bCs/>
        </w:rPr>
        <w:t xml:space="preserve">, </w:t>
      </w:r>
      <w:proofErr w:type="spellStart"/>
      <w:r w:rsidR="00C934B9" w:rsidRPr="00AF3192">
        <w:rPr>
          <w:rFonts w:ascii="Arial" w:hAnsi="Arial" w:cs="Arial"/>
          <w:bCs/>
        </w:rPr>
        <w:t>publicat</w:t>
      </w:r>
      <w:proofErr w:type="spellEnd"/>
      <w:r w:rsidR="00C934B9" w:rsidRPr="00AF3192">
        <w:rPr>
          <w:rFonts w:ascii="Arial" w:hAnsi="Arial" w:cs="Arial"/>
          <w:bCs/>
          <w:lang w:val="ro-RO"/>
        </w:rPr>
        <w:t>ă</w:t>
      </w:r>
      <w:r w:rsidR="00C934B9" w:rsidRPr="00AF3192">
        <w:rPr>
          <w:rFonts w:ascii="Arial" w:hAnsi="Arial" w:cs="Arial"/>
        </w:rPr>
        <w:t xml:space="preserve"> </w:t>
      </w:r>
      <w:proofErr w:type="spellStart"/>
      <w:r w:rsidR="00C934B9" w:rsidRPr="00AF3192">
        <w:rPr>
          <w:rFonts w:ascii="Arial" w:hAnsi="Arial" w:cs="Arial"/>
          <w:bCs/>
        </w:rPr>
        <w:t>în</w:t>
      </w:r>
      <w:proofErr w:type="spellEnd"/>
      <w:r w:rsidR="00C934B9" w:rsidRPr="00AF3192">
        <w:rPr>
          <w:rFonts w:ascii="Arial" w:hAnsi="Arial" w:cs="Arial"/>
          <w:bCs/>
        </w:rPr>
        <w:t xml:space="preserve"> </w:t>
      </w:r>
      <w:proofErr w:type="spellStart"/>
      <w:r w:rsidR="00C934B9" w:rsidRPr="00AF3192">
        <w:rPr>
          <w:rFonts w:ascii="Arial" w:hAnsi="Arial" w:cs="Arial"/>
          <w:bCs/>
        </w:rPr>
        <w:t>Monitorul</w:t>
      </w:r>
      <w:proofErr w:type="spellEnd"/>
      <w:r w:rsidR="00C934B9" w:rsidRPr="00AF3192">
        <w:rPr>
          <w:rFonts w:ascii="Arial" w:hAnsi="Arial" w:cs="Arial"/>
          <w:bCs/>
        </w:rPr>
        <w:t xml:space="preserve"> </w:t>
      </w:r>
      <w:proofErr w:type="spellStart"/>
      <w:r w:rsidR="00C934B9" w:rsidRPr="00AF3192">
        <w:rPr>
          <w:rFonts w:ascii="Arial" w:hAnsi="Arial" w:cs="Arial"/>
          <w:bCs/>
        </w:rPr>
        <w:t>Oficial</w:t>
      </w:r>
      <w:proofErr w:type="spellEnd"/>
      <w:r w:rsidR="00C934B9" w:rsidRPr="00AF3192">
        <w:rPr>
          <w:rFonts w:ascii="Arial" w:hAnsi="Arial" w:cs="Arial"/>
          <w:bCs/>
        </w:rPr>
        <w:t xml:space="preserve"> al </w:t>
      </w:r>
      <w:proofErr w:type="spellStart"/>
      <w:r w:rsidR="00C934B9" w:rsidRPr="00AF3192">
        <w:rPr>
          <w:rFonts w:ascii="Arial" w:hAnsi="Arial" w:cs="Arial"/>
          <w:bCs/>
        </w:rPr>
        <w:t>României</w:t>
      </w:r>
      <w:proofErr w:type="spellEnd"/>
      <w:r w:rsidR="00C934B9" w:rsidRPr="00AF3192">
        <w:rPr>
          <w:rFonts w:ascii="Arial" w:hAnsi="Arial" w:cs="Arial"/>
          <w:bCs/>
        </w:rPr>
        <w:t xml:space="preserve">, </w:t>
      </w:r>
      <w:proofErr w:type="spellStart"/>
      <w:r w:rsidR="00C934B9" w:rsidRPr="00AF3192">
        <w:rPr>
          <w:rFonts w:ascii="Arial" w:hAnsi="Arial" w:cs="Arial"/>
          <w:bCs/>
        </w:rPr>
        <w:t>Partea</w:t>
      </w:r>
      <w:proofErr w:type="spellEnd"/>
      <w:r w:rsidR="00C934B9" w:rsidRPr="00AF3192">
        <w:rPr>
          <w:rFonts w:ascii="Arial" w:hAnsi="Arial" w:cs="Arial"/>
          <w:bCs/>
        </w:rPr>
        <w:t xml:space="preserve"> I </w:t>
      </w:r>
      <w:proofErr w:type="spellStart"/>
      <w:r w:rsidR="00C934B9" w:rsidRPr="00AF3192">
        <w:rPr>
          <w:rFonts w:ascii="Arial" w:hAnsi="Arial" w:cs="Arial"/>
          <w:bCs/>
        </w:rPr>
        <w:t>nr</w:t>
      </w:r>
      <w:proofErr w:type="spellEnd"/>
      <w:r w:rsidR="00C934B9" w:rsidRPr="00AF3192">
        <w:rPr>
          <w:rFonts w:ascii="Arial" w:hAnsi="Arial" w:cs="Arial"/>
          <w:bCs/>
        </w:rPr>
        <w:t xml:space="preserve">.  699 din 25 </w:t>
      </w:r>
      <w:proofErr w:type="spellStart"/>
      <w:r w:rsidR="00C934B9" w:rsidRPr="00AF3192">
        <w:rPr>
          <w:rFonts w:ascii="Arial" w:hAnsi="Arial" w:cs="Arial"/>
          <w:bCs/>
        </w:rPr>
        <w:t>iulie</w:t>
      </w:r>
      <w:proofErr w:type="spellEnd"/>
      <w:r w:rsidR="00C934B9" w:rsidRPr="00AF3192">
        <w:rPr>
          <w:rFonts w:ascii="Arial" w:hAnsi="Arial" w:cs="Arial"/>
          <w:bCs/>
        </w:rPr>
        <w:t xml:space="preserve"> 2025</w:t>
      </w:r>
      <w:r w:rsidR="007127ED">
        <w:rPr>
          <w:rFonts w:ascii="Arial" w:hAnsi="Arial" w:cs="Arial"/>
          <w:bCs/>
        </w:rPr>
        <w:t>,</w:t>
      </w:r>
      <w:r w:rsidR="00C934B9" w:rsidRPr="00AF3192">
        <w:rPr>
          <w:rFonts w:ascii="Arial" w:hAnsi="Arial" w:cs="Arial"/>
          <w:bCs/>
          <w:lang w:val="ro-RO"/>
        </w:rPr>
        <w:t xml:space="preserve"> </w:t>
      </w:r>
      <w:proofErr w:type="spellStart"/>
      <w:r w:rsidR="007127ED">
        <w:rPr>
          <w:rFonts w:ascii="Arial" w:hAnsi="Arial" w:cs="Arial"/>
          <w:bCs/>
        </w:rPr>
        <w:t>prin</w:t>
      </w:r>
      <w:proofErr w:type="spellEnd"/>
      <w:r w:rsidR="007127ED">
        <w:rPr>
          <w:rFonts w:ascii="Arial" w:hAnsi="Arial" w:cs="Arial"/>
          <w:bCs/>
        </w:rPr>
        <w:t xml:space="preserve"> care</w:t>
      </w:r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cota</w:t>
      </w:r>
      <w:proofErr w:type="spellEnd"/>
      <w:r w:rsidRPr="00AF3192">
        <w:rPr>
          <w:rFonts w:ascii="Arial" w:hAnsi="Arial" w:cs="Arial"/>
          <w:b/>
          <w:bCs/>
        </w:rPr>
        <w:t xml:space="preserve"> TVA </w:t>
      </w:r>
      <w:proofErr w:type="spellStart"/>
      <w:r w:rsidRPr="00AF3192">
        <w:rPr>
          <w:rFonts w:ascii="Arial" w:hAnsi="Arial" w:cs="Arial"/>
          <w:b/>
          <w:bCs/>
        </w:rPr>
        <w:t>pentru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medicamente</w:t>
      </w:r>
      <w:proofErr w:type="spellEnd"/>
      <w:r w:rsidRPr="00AF3192">
        <w:rPr>
          <w:rFonts w:ascii="Arial" w:hAnsi="Arial" w:cs="Arial"/>
          <w:b/>
          <w:bCs/>
        </w:rPr>
        <w:t xml:space="preserve"> se </w:t>
      </w:r>
      <w:proofErr w:type="spellStart"/>
      <w:r w:rsidRPr="00AF3192">
        <w:rPr>
          <w:rFonts w:ascii="Arial" w:hAnsi="Arial" w:cs="Arial"/>
          <w:b/>
          <w:bCs/>
        </w:rPr>
        <w:t>modifică</w:t>
      </w:r>
      <w:proofErr w:type="spellEnd"/>
      <w:r w:rsidRPr="00AF3192">
        <w:rPr>
          <w:rFonts w:ascii="Arial" w:hAnsi="Arial" w:cs="Arial"/>
          <w:b/>
          <w:bCs/>
        </w:rPr>
        <w:t xml:space="preserve"> de la 9% la 11%</w:t>
      </w:r>
      <w:r w:rsidR="007127ED">
        <w:rPr>
          <w:rFonts w:ascii="Arial" w:hAnsi="Arial" w:cs="Arial"/>
          <w:b/>
          <w:bCs/>
        </w:rPr>
        <w:t>,</w:t>
      </w:r>
      <w:r w:rsidR="00C934B9" w:rsidRPr="00AF3192">
        <w:rPr>
          <w:rFonts w:ascii="Arial" w:hAnsi="Arial" w:cs="Arial"/>
          <w:b/>
          <w:bCs/>
        </w:rPr>
        <w:t xml:space="preserve"> </w:t>
      </w:r>
      <w:proofErr w:type="spellStart"/>
      <w:r w:rsidR="00C934B9" w:rsidRPr="00AF3192">
        <w:rPr>
          <w:rFonts w:ascii="Arial" w:hAnsi="Arial" w:cs="Arial"/>
          <w:b/>
          <w:bCs/>
        </w:rPr>
        <w:t>începând</w:t>
      </w:r>
      <w:proofErr w:type="spellEnd"/>
      <w:r w:rsidR="00C934B9" w:rsidRPr="00AF3192">
        <w:rPr>
          <w:rFonts w:ascii="Arial" w:hAnsi="Arial" w:cs="Arial"/>
          <w:b/>
          <w:bCs/>
        </w:rPr>
        <w:t xml:space="preserve"> cu data </w:t>
      </w:r>
      <w:proofErr w:type="spellStart"/>
      <w:r w:rsidR="00C934B9" w:rsidRPr="00AF3192">
        <w:rPr>
          <w:rFonts w:ascii="Arial" w:hAnsi="Arial" w:cs="Arial"/>
          <w:b/>
          <w:bCs/>
        </w:rPr>
        <w:t>de</w:t>
      </w:r>
      <w:proofErr w:type="spellEnd"/>
      <w:r w:rsidR="00C934B9" w:rsidRPr="00AF3192">
        <w:rPr>
          <w:rFonts w:ascii="Arial" w:hAnsi="Arial" w:cs="Arial"/>
          <w:b/>
          <w:bCs/>
        </w:rPr>
        <w:t xml:space="preserve"> </w:t>
      </w:r>
      <w:r w:rsidR="00AF3192" w:rsidRPr="00AF3192">
        <w:rPr>
          <w:rFonts w:ascii="Arial" w:hAnsi="Arial" w:cs="Arial"/>
          <w:b/>
          <w:bCs/>
        </w:rPr>
        <w:t>01.08.2025</w:t>
      </w:r>
      <w:r w:rsidRPr="00AF3192">
        <w:rPr>
          <w:rFonts w:ascii="Arial" w:hAnsi="Arial" w:cs="Arial"/>
          <w:bCs/>
        </w:rPr>
        <w:t>;</w:t>
      </w:r>
    </w:p>
    <w:p w:rsidR="006A062D" w:rsidRPr="00AF31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</w:rPr>
        <w:t>Notele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avizare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>. AR9464/27.05.2025, AR19117/22.11.2024, AR19118/22.11.2024, AR19119/22.11.2024, AR19120/22.11.2024, AR19121/22.11.2024, AR1912/22.11.2024, AR10993/13.06.2025, AR11092/16.06.2025, AR11564/19.06.2025, AR11289/17.06.2025, AR11288/17.06.2025, AR10656/06.06.2025, AFR306/26.06.2025, AFR719/02.07.2025, AFR305/26.06.2025, AR8484/12.05.2025, AR7086/23.04.2025, AR7030/22.04.2025, AR6811/16.04.2025, AR6805/16.04.2025, AR7028/22.04.2025, AR7029/22.04.2025, AR11425/18.06.2025, AR11426/18.06.2025, AR10989/13.06.2025, AR11291/17.06.2025, AFR309/26.06.2025, AR17385/22.10.2024, AFR79/24.06.2025, AFR89/24.06.2025, AR14574/02.09.2025, AFR150/25.06.2025, AR10970/12.06.2025, AR11040/13.06.2025, AR10991/13.06.2025, AFR2033/23.07.2025, AFR2092/23.07.2025, AR10967/12.06.2025, AFR151/25.06.2025, AFR1172/17.07.2025, AR1145/23.01.2025, AR1144/23.01.2025, AR10990/13.06.2025, AR9382/26.05.2025;</w:t>
      </w:r>
    </w:p>
    <w:p w:rsidR="006A062D" w:rsidRPr="00AF31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</w:rPr>
        <w:t>Adresele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Ministerului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confirmă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includerea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CANAMED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care ANMDMR a </w:t>
      </w:r>
      <w:proofErr w:type="spellStart"/>
      <w:r w:rsidRPr="00AF3192">
        <w:rPr>
          <w:rFonts w:ascii="Arial" w:hAnsi="Arial" w:cs="Arial"/>
        </w:rPr>
        <w:t>alocat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noi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coduri</w:t>
      </w:r>
      <w:proofErr w:type="spellEnd"/>
      <w:r w:rsidRPr="00AF3192">
        <w:rPr>
          <w:rFonts w:ascii="Arial" w:hAnsi="Arial" w:cs="Arial"/>
        </w:rPr>
        <w:t xml:space="preserve">, ca </w:t>
      </w:r>
      <w:proofErr w:type="spellStart"/>
      <w:r w:rsidRPr="00AF3192">
        <w:rPr>
          <w:rFonts w:ascii="Arial" w:hAnsi="Arial" w:cs="Arial"/>
        </w:rPr>
        <w:t>urmare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modificării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comerciale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formei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ambalare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transferului</w:t>
      </w:r>
      <w:proofErr w:type="spellEnd"/>
      <w:r w:rsidRPr="00AF3192">
        <w:rPr>
          <w:rFonts w:ascii="Arial" w:hAnsi="Arial" w:cs="Arial"/>
        </w:rPr>
        <w:t xml:space="preserve"> de APP, </w:t>
      </w:r>
      <w:proofErr w:type="spellStart"/>
      <w:r w:rsidRPr="00AF3192">
        <w:rPr>
          <w:rFonts w:ascii="Arial" w:hAnsi="Arial" w:cs="Arial"/>
        </w:rPr>
        <w:t>înregistrate</w:t>
      </w:r>
      <w:proofErr w:type="spellEnd"/>
      <w:r w:rsidRPr="00AF3192">
        <w:rPr>
          <w:rFonts w:ascii="Arial" w:hAnsi="Arial" w:cs="Arial"/>
        </w:rPr>
        <w:t xml:space="preserve"> sub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>. PISEG518142/1.07.2025, PISEG517496/17.06.2025, GS1-23307/17.06.2025, PISEG518007/19.06.2025, PISEG518009/19.06.2025, PISEG518008/19.06.2025, PISEG516855/17.06.2025, GS1-23333/19.06.2025, PISEG515916/11.06.2025, PISEG517498/17.06.2025, PISEG517497/17.06.2025;</w:t>
      </w:r>
    </w:p>
    <w:p w:rsidR="006A062D" w:rsidRPr="00AF31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  <w:bCs/>
        </w:rPr>
        <w:t>Solicitările</w:t>
      </w:r>
      <w:proofErr w:type="spellEnd"/>
      <w:r w:rsidRPr="00AF3192">
        <w:rPr>
          <w:rFonts w:ascii="Arial" w:hAnsi="Arial" w:cs="Arial"/>
          <w:bCs/>
        </w:rPr>
        <w:t xml:space="preserve"> DAPP/</w:t>
      </w:r>
      <w:proofErr w:type="spellStart"/>
      <w:r w:rsidRPr="00AF3192">
        <w:rPr>
          <w:rFonts w:ascii="Arial" w:hAnsi="Arial" w:cs="Arial"/>
          <w:bCs/>
        </w:rPr>
        <w:t>comunicările</w:t>
      </w:r>
      <w:proofErr w:type="spellEnd"/>
      <w:r w:rsidRPr="00AF3192">
        <w:rPr>
          <w:rFonts w:ascii="Arial" w:hAnsi="Arial" w:cs="Arial"/>
          <w:bCs/>
        </w:rPr>
        <w:t xml:space="preserve"> CNAS </w:t>
      </w:r>
      <w:proofErr w:type="spellStart"/>
      <w:r w:rsidRPr="00AF3192">
        <w:rPr>
          <w:rFonts w:ascii="Arial" w:hAnsi="Arial" w:cs="Arial"/>
          <w:bCs/>
        </w:rPr>
        <w:t>și</w:t>
      </w:r>
      <w:proofErr w:type="spellEnd"/>
      <w:r w:rsidRPr="00AF3192">
        <w:rPr>
          <w:rFonts w:ascii="Arial" w:hAnsi="Arial" w:cs="Arial"/>
          <w:bCs/>
        </w:rPr>
        <w:t xml:space="preserve">  ANMDR </w:t>
      </w:r>
      <w:proofErr w:type="spellStart"/>
      <w:r w:rsidRPr="00AF3192">
        <w:rPr>
          <w:rFonts w:ascii="Arial" w:hAnsi="Arial" w:cs="Arial"/>
          <w:bCs/>
        </w:rPr>
        <w:t>privind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actualizarea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informațiilor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aferente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medicamentelor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cuprinse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în</w:t>
      </w:r>
      <w:proofErr w:type="spellEnd"/>
      <w:r w:rsidRPr="00AF3192">
        <w:rPr>
          <w:rFonts w:ascii="Arial" w:hAnsi="Arial" w:cs="Arial"/>
          <w:bCs/>
        </w:rPr>
        <w:t xml:space="preserve"> CANAMED;</w:t>
      </w:r>
    </w:p>
    <w:p w:rsidR="006A062D" w:rsidRPr="00AF31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  <w:bCs/>
        </w:rPr>
        <w:t>Informațiile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cuprinse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în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Nomenclatorul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medicamentelor</w:t>
      </w:r>
      <w:proofErr w:type="spellEnd"/>
      <w:r w:rsidRPr="00AF3192">
        <w:rPr>
          <w:rFonts w:ascii="Arial" w:hAnsi="Arial" w:cs="Arial"/>
          <w:bCs/>
        </w:rPr>
        <w:t xml:space="preserve"> de </w:t>
      </w:r>
      <w:proofErr w:type="spellStart"/>
      <w:r w:rsidRPr="00AF3192">
        <w:rPr>
          <w:rFonts w:ascii="Arial" w:hAnsi="Arial" w:cs="Arial"/>
          <w:bCs/>
        </w:rPr>
        <w:t>uz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uman</w:t>
      </w:r>
      <w:proofErr w:type="spellEnd"/>
      <w:r w:rsidRPr="00AF3192">
        <w:rPr>
          <w:rFonts w:ascii="Arial" w:hAnsi="Arial" w:cs="Arial"/>
          <w:bCs/>
        </w:rPr>
        <w:t>.</w:t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</w:p>
    <w:p w:rsidR="00041E73" w:rsidRPr="00BD41CB" w:rsidRDefault="0094361E" w:rsidP="00BD41CB">
      <w:pPr>
        <w:pStyle w:val="ListParagraph"/>
        <w:tabs>
          <w:tab w:val="left" w:pos="567"/>
          <w:tab w:val="left" w:pos="851"/>
          <w:tab w:val="left" w:pos="1134"/>
        </w:tabs>
        <w:spacing w:after="0" w:line="360" w:lineRule="auto"/>
        <w:ind w:left="-170" w:right="-57" w:firstLine="680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Anexa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nr</w:t>
      </w:r>
      <w:proofErr w:type="spellEnd"/>
      <w:r w:rsidRPr="00AF3192">
        <w:rPr>
          <w:rFonts w:ascii="Arial" w:hAnsi="Arial" w:cs="Arial"/>
          <w:b/>
          <w:bCs/>
        </w:rPr>
        <w:t xml:space="preserve">. 1 se </w:t>
      </w:r>
      <w:proofErr w:type="spellStart"/>
      <w:r w:rsidRPr="00AF3192">
        <w:rPr>
          <w:rFonts w:ascii="Arial" w:hAnsi="Arial" w:cs="Arial"/>
          <w:b/>
          <w:bCs/>
        </w:rPr>
        <w:t>modifică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și</w:t>
      </w:r>
      <w:proofErr w:type="spellEnd"/>
      <w:r w:rsidRPr="00AF3192">
        <w:rPr>
          <w:rFonts w:ascii="Arial" w:hAnsi="Arial" w:cs="Arial"/>
          <w:b/>
          <w:bCs/>
        </w:rPr>
        <w:t xml:space="preserve"> se </w:t>
      </w:r>
      <w:proofErr w:type="spellStart"/>
      <w:r w:rsidRPr="00AF3192">
        <w:rPr>
          <w:rFonts w:ascii="Arial" w:hAnsi="Arial" w:cs="Arial"/>
          <w:b/>
          <w:bCs/>
        </w:rPr>
        <w:t>înlocuiește</w:t>
      </w:r>
      <w:proofErr w:type="spellEnd"/>
      <w:r w:rsidRPr="00AF3192">
        <w:rPr>
          <w:rFonts w:ascii="Arial" w:hAnsi="Arial" w:cs="Arial"/>
          <w:b/>
          <w:bCs/>
        </w:rPr>
        <w:t xml:space="preserve"> cu </w:t>
      </w:r>
      <w:proofErr w:type="spellStart"/>
      <w:r w:rsidRPr="00AF3192">
        <w:rPr>
          <w:rFonts w:ascii="Arial" w:hAnsi="Arial" w:cs="Arial"/>
          <w:b/>
          <w:bCs/>
        </w:rPr>
        <w:t>informațiile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cuprinse</w:t>
      </w:r>
      <w:proofErr w:type="spellEnd"/>
      <w:r w:rsidRPr="00AF3192">
        <w:rPr>
          <w:rFonts w:ascii="Arial" w:hAnsi="Arial" w:cs="Arial"/>
          <w:b/>
          <w:bCs/>
        </w:rPr>
        <w:t xml:space="preserve"> la </w:t>
      </w:r>
      <w:proofErr w:type="spellStart"/>
      <w:r w:rsidRPr="00AF3192">
        <w:rPr>
          <w:rFonts w:ascii="Arial" w:hAnsi="Arial" w:cs="Arial"/>
          <w:b/>
          <w:bCs/>
        </w:rPr>
        <w:t>punctul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nr</w:t>
      </w:r>
      <w:proofErr w:type="spellEnd"/>
      <w:r w:rsidRPr="00AF3192">
        <w:rPr>
          <w:rFonts w:ascii="Arial" w:hAnsi="Arial" w:cs="Arial"/>
          <w:b/>
          <w:bCs/>
        </w:rPr>
        <w:t>. 1 din</w:t>
      </w:r>
      <w:r w:rsidR="00363CA3">
        <w:rPr>
          <w:rFonts w:ascii="Arial" w:hAnsi="Arial" w:cs="Arial"/>
          <w:b/>
          <w:bCs/>
        </w:rPr>
        <w:t xml:space="preserve"> ANEXA</w:t>
      </w:r>
      <w:r w:rsidRPr="00AF3192">
        <w:rPr>
          <w:rFonts w:ascii="Arial" w:hAnsi="Arial" w:cs="Arial"/>
          <w:b/>
          <w:bCs/>
        </w:rPr>
        <w:t xml:space="preserve"> - parte </w:t>
      </w:r>
      <w:proofErr w:type="spellStart"/>
      <w:r w:rsidRPr="00AF3192">
        <w:rPr>
          <w:rFonts w:ascii="Arial" w:hAnsi="Arial" w:cs="Arial"/>
          <w:b/>
          <w:bCs/>
        </w:rPr>
        <w:t>integrantă</w:t>
      </w:r>
      <w:proofErr w:type="spellEnd"/>
      <w:r w:rsidRPr="00AF3192">
        <w:rPr>
          <w:rFonts w:ascii="Arial" w:hAnsi="Arial" w:cs="Arial"/>
          <w:b/>
          <w:bCs/>
        </w:rPr>
        <w:t xml:space="preserve"> la </w:t>
      </w:r>
      <w:proofErr w:type="spellStart"/>
      <w:r w:rsidRPr="00AF3192">
        <w:rPr>
          <w:rFonts w:ascii="Arial" w:hAnsi="Arial" w:cs="Arial"/>
          <w:b/>
          <w:bCs/>
        </w:rPr>
        <w:t>prezentul</w:t>
      </w:r>
      <w:proofErr w:type="spellEnd"/>
      <w:r w:rsidRPr="00AF3192">
        <w:rPr>
          <w:rFonts w:ascii="Arial" w:hAnsi="Arial" w:cs="Arial"/>
          <w:b/>
          <w:bCs/>
        </w:rPr>
        <w:t xml:space="preserve"> </w:t>
      </w:r>
      <w:proofErr w:type="spellStart"/>
      <w:r w:rsidRPr="00AF3192">
        <w:rPr>
          <w:rFonts w:ascii="Arial" w:hAnsi="Arial" w:cs="Arial"/>
          <w:b/>
          <w:bCs/>
        </w:rPr>
        <w:t>Ordin</w:t>
      </w:r>
      <w:proofErr w:type="spellEnd"/>
      <w:r w:rsidRPr="00AF3192">
        <w:rPr>
          <w:rFonts w:ascii="Arial" w:hAnsi="Arial" w:cs="Arial"/>
          <w:b/>
          <w:bCs/>
        </w:rPr>
        <w:t>.</w:t>
      </w:r>
    </w:p>
    <w:p w:rsidR="00041E73" w:rsidRDefault="00041E73" w:rsidP="00AF3192">
      <w:pPr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:rsidR="00041E73" w:rsidRPr="00AF3192" w:rsidRDefault="00041E73" w:rsidP="00AF3192">
      <w:pPr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:rsidR="006A062D" w:rsidRPr="00AF3192" w:rsidRDefault="006A062D" w:rsidP="00AF3192">
      <w:pPr>
        <w:tabs>
          <w:tab w:val="left" w:pos="567"/>
        </w:tabs>
        <w:spacing w:after="0" w:line="360" w:lineRule="auto"/>
        <w:ind w:left="-170" w:right="-5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 xml:space="preserve">            </w:t>
      </w:r>
      <w:r w:rsidR="00AF3192" w:rsidRPr="00AF3192">
        <w:rPr>
          <w:rFonts w:ascii="Arial" w:hAnsi="Arial" w:cs="Arial"/>
          <w:b/>
        </w:rPr>
        <w:t xml:space="preserve"> </w:t>
      </w:r>
      <w:r w:rsidRPr="00AF3192">
        <w:rPr>
          <w:rFonts w:ascii="Arial" w:hAnsi="Arial" w:cs="Arial"/>
          <w:b/>
        </w:rPr>
        <w:t xml:space="preserve">II. ANEXA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>. 2:</w:t>
      </w:r>
    </w:p>
    <w:p w:rsidR="006A062D" w:rsidRPr="00AF3192" w:rsidRDefault="006A062D" w:rsidP="00AF3192">
      <w:pPr>
        <w:spacing w:after="0" w:line="360" w:lineRule="auto"/>
        <w:ind w:left="-170" w:right="-57" w:firstLine="73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1.</w:t>
      </w:r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referință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– </w:t>
      </w:r>
      <w:proofErr w:type="spellStart"/>
      <w:r w:rsidRPr="00AF3192">
        <w:rPr>
          <w:rFonts w:ascii="Arial" w:hAnsi="Arial" w:cs="Arial"/>
        </w:rPr>
        <w:t>Anexa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2 </w:t>
      </w:r>
      <w:proofErr w:type="spellStart"/>
      <w:r w:rsidRPr="00AF3192">
        <w:rPr>
          <w:rFonts w:ascii="Arial" w:hAnsi="Arial" w:cs="Arial"/>
        </w:rPr>
        <w:t>Lista</w:t>
      </w:r>
      <w:proofErr w:type="spellEnd"/>
      <w:r w:rsidRPr="00AF3192">
        <w:rPr>
          <w:rFonts w:ascii="Arial" w:hAnsi="Arial" w:cs="Arial"/>
        </w:rPr>
        <w:t xml:space="preserve"> A cu 5 </w:t>
      </w:r>
      <w:proofErr w:type="spellStart"/>
      <w:r w:rsidRPr="00AF3192">
        <w:rPr>
          <w:rFonts w:ascii="Arial" w:hAnsi="Arial" w:cs="Arial"/>
        </w:rPr>
        <w:t>produse</w:t>
      </w:r>
      <w:proofErr w:type="spellEnd"/>
      <w:r w:rsidRPr="00AF3192">
        <w:rPr>
          <w:rFonts w:ascii="Arial" w:hAnsi="Arial" w:cs="Arial"/>
        </w:rPr>
        <w:t xml:space="preserve"> ca </w:t>
      </w:r>
      <w:proofErr w:type="spellStart"/>
      <w:r w:rsidRPr="00AF3192">
        <w:rPr>
          <w:rFonts w:ascii="Arial" w:hAnsi="Arial" w:cs="Arial"/>
        </w:rPr>
        <w:t>urmare</w:t>
      </w:r>
      <w:proofErr w:type="spellEnd"/>
      <w:r w:rsidRPr="00AF3192">
        <w:rPr>
          <w:rFonts w:ascii="Arial" w:hAnsi="Arial" w:cs="Arial"/>
        </w:rPr>
        <w:t xml:space="preserve"> </w:t>
      </w:r>
      <w:proofErr w:type="gramStart"/>
      <w:r w:rsidRPr="00AF3192">
        <w:rPr>
          <w:rFonts w:ascii="Arial" w:hAnsi="Arial" w:cs="Arial"/>
        </w:rPr>
        <w:t>a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avizării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lunile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iunie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iulie</w:t>
      </w:r>
      <w:proofErr w:type="spellEnd"/>
      <w:r w:rsidRPr="00AF3192">
        <w:rPr>
          <w:rFonts w:ascii="Arial" w:hAnsi="Arial" w:cs="Arial"/>
        </w:rPr>
        <w:t xml:space="preserve"> 2025. </w:t>
      </w:r>
      <w:proofErr w:type="spellStart"/>
      <w:r w:rsidRPr="00AF3192">
        <w:rPr>
          <w:rFonts w:ascii="Arial" w:hAnsi="Arial" w:cs="Arial"/>
        </w:rPr>
        <w:t>Astfel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  <w:b/>
        </w:rPr>
        <w:t>dupa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poziția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 xml:space="preserve">. 487 se </w:t>
      </w:r>
      <w:proofErr w:type="spellStart"/>
      <w:r w:rsidRPr="00AF3192">
        <w:rPr>
          <w:rFonts w:ascii="Arial" w:hAnsi="Arial" w:cs="Arial"/>
          <w:b/>
        </w:rPr>
        <w:t>introduc</w:t>
      </w:r>
      <w:proofErr w:type="spellEnd"/>
      <w:r w:rsidRPr="00AF3192">
        <w:rPr>
          <w:rFonts w:ascii="Arial" w:hAnsi="Arial" w:cs="Arial"/>
          <w:b/>
        </w:rPr>
        <w:t xml:space="preserve"> 5 </w:t>
      </w:r>
      <w:proofErr w:type="spellStart"/>
      <w:r w:rsidRPr="00AF3192">
        <w:rPr>
          <w:rFonts w:ascii="Arial" w:hAnsi="Arial" w:cs="Arial"/>
          <w:b/>
        </w:rPr>
        <w:t>poziții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noi</w:t>
      </w:r>
      <w:proofErr w:type="spellEnd"/>
      <w:r w:rsidRPr="00AF3192">
        <w:rPr>
          <w:rFonts w:ascii="Arial" w:hAnsi="Arial" w:cs="Arial"/>
          <w:b/>
        </w:rPr>
        <w:t xml:space="preserve">, </w:t>
      </w:r>
      <w:proofErr w:type="spellStart"/>
      <w:r w:rsidRPr="00AF3192">
        <w:rPr>
          <w:rFonts w:ascii="Arial" w:hAnsi="Arial" w:cs="Arial"/>
          <w:b/>
        </w:rPr>
        <w:t>pozițiile</w:t>
      </w:r>
      <w:proofErr w:type="spellEnd"/>
      <w:r w:rsidRPr="00AF3192">
        <w:rPr>
          <w:rFonts w:ascii="Arial" w:hAnsi="Arial" w:cs="Arial"/>
          <w:b/>
        </w:rPr>
        <w:t xml:space="preserve"> nr.488-492.</w:t>
      </w:r>
    </w:p>
    <w:p w:rsidR="006A062D" w:rsidRPr="00B00B01" w:rsidRDefault="006A062D" w:rsidP="00AF3192">
      <w:pPr>
        <w:tabs>
          <w:tab w:val="left" w:pos="567"/>
        </w:tabs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AF3192">
        <w:rPr>
          <w:rFonts w:ascii="Arial" w:hAnsi="Arial" w:cs="Arial"/>
          <w:b/>
        </w:rPr>
        <w:t xml:space="preserve">2.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referință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– </w:t>
      </w:r>
      <w:proofErr w:type="spellStart"/>
      <w:r w:rsidRPr="00AF3192">
        <w:rPr>
          <w:rFonts w:ascii="Arial" w:hAnsi="Arial" w:cs="Arial"/>
        </w:rPr>
        <w:t>Anexa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2 </w:t>
      </w:r>
      <w:proofErr w:type="spellStart"/>
      <w:r w:rsidRPr="00AF3192">
        <w:rPr>
          <w:rFonts w:ascii="Arial" w:hAnsi="Arial" w:cs="Arial"/>
        </w:rPr>
        <w:t>Lista</w:t>
      </w:r>
      <w:proofErr w:type="spellEnd"/>
      <w:r w:rsidRPr="00AF3192">
        <w:rPr>
          <w:rFonts w:ascii="Arial" w:hAnsi="Arial" w:cs="Arial"/>
        </w:rPr>
        <w:t xml:space="preserve"> B cu 5 </w:t>
      </w:r>
      <w:proofErr w:type="spellStart"/>
      <w:r w:rsidRPr="00AF3192">
        <w:rPr>
          <w:rFonts w:ascii="Arial" w:hAnsi="Arial" w:cs="Arial"/>
        </w:rPr>
        <w:t>produse</w:t>
      </w:r>
      <w:proofErr w:type="spellEnd"/>
      <w:r w:rsidRPr="00AF3192">
        <w:rPr>
          <w:rFonts w:ascii="Arial" w:hAnsi="Arial" w:cs="Arial"/>
        </w:rPr>
        <w:t xml:space="preserve"> ca </w:t>
      </w:r>
      <w:proofErr w:type="spellStart"/>
      <w:r w:rsidRPr="00AF3192">
        <w:rPr>
          <w:rFonts w:ascii="Arial" w:hAnsi="Arial" w:cs="Arial"/>
        </w:rPr>
        <w:t>urmare</w:t>
      </w:r>
      <w:proofErr w:type="spellEnd"/>
      <w:r w:rsidRPr="00AF3192">
        <w:rPr>
          <w:rFonts w:ascii="Arial" w:hAnsi="Arial" w:cs="Arial"/>
        </w:rPr>
        <w:t xml:space="preserve"> </w:t>
      </w:r>
      <w:proofErr w:type="gramStart"/>
      <w:r w:rsidRPr="00AF3192">
        <w:rPr>
          <w:rFonts w:ascii="Arial" w:hAnsi="Arial" w:cs="Arial"/>
        </w:rPr>
        <w:t>a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avizării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lunile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iunie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iulie</w:t>
      </w:r>
      <w:proofErr w:type="spellEnd"/>
      <w:r w:rsidRPr="00AF3192">
        <w:rPr>
          <w:rFonts w:ascii="Arial" w:hAnsi="Arial" w:cs="Arial"/>
        </w:rPr>
        <w:t xml:space="preserve"> 2025. </w:t>
      </w:r>
      <w:proofErr w:type="spellStart"/>
      <w:r w:rsidRPr="00AF3192">
        <w:rPr>
          <w:rFonts w:ascii="Arial" w:hAnsi="Arial" w:cs="Arial"/>
        </w:rPr>
        <w:t>Astfel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  <w:b/>
        </w:rPr>
        <w:t>dupa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poziția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 xml:space="preserve">. 1357 se </w:t>
      </w:r>
      <w:proofErr w:type="spellStart"/>
      <w:r w:rsidRPr="00AF3192">
        <w:rPr>
          <w:rFonts w:ascii="Arial" w:hAnsi="Arial" w:cs="Arial"/>
          <w:b/>
        </w:rPr>
        <w:t>introduc</w:t>
      </w:r>
      <w:proofErr w:type="spellEnd"/>
      <w:r w:rsidRPr="00AF3192">
        <w:rPr>
          <w:rFonts w:ascii="Arial" w:hAnsi="Arial" w:cs="Arial"/>
          <w:b/>
        </w:rPr>
        <w:t xml:space="preserve"> 5 </w:t>
      </w:r>
      <w:proofErr w:type="spellStart"/>
      <w:r w:rsidRPr="00AF3192">
        <w:rPr>
          <w:rFonts w:ascii="Arial" w:hAnsi="Arial" w:cs="Arial"/>
          <w:b/>
        </w:rPr>
        <w:t>poziții</w:t>
      </w:r>
      <w:proofErr w:type="spellEnd"/>
      <w:r w:rsidRPr="00AF3192">
        <w:rPr>
          <w:rFonts w:ascii="Arial" w:hAnsi="Arial" w:cs="Arial"/>
          <w:b/>
        </w:rPr>
        <w:t xml:space="preserve"> </w:t>
      </w:r>
      <w:proofErr w:type="spellStart"/>
      <w:r w:rsidRPr="00AF3192">
        <w:rPr>
          <w:rFonts w:ascii="Arial" w:hAnsi="Arial" w:cs="Arial"/>
          <w:b/>
        </w:rPr>
        <w:t>noi</w:t>
      </w:r>
      <w:proofErr w:type="spellEnd"/>
      <w:r w:rsidRPr="00AF3192">
        <w:rPr>
          <w:rFonts w:ascii="Arial" w:hAnsi="Arial" w:cs="Arial"/>
          <w:b/>
        </w:rPr>
        <w:t xml:space="preserve">, </w:t>
      </w:r>
      <w:proofErr w:type="spellStart"/>
      <w:r w:rsidRPr="00AF3192">
        <w:rPr>
          <w:rFonts w:ascii="Arial" w:hAnsi="Arial" w:cs="Arial"/>
          <w:b/>
        </w:rPr>
        <w:t>pozițiile</w:t>
      </w:r>
      <w:proofErr w:type="spellEnd"/>
      <w:r w:rsidRPr="00AF3192">
        <w:rPr>
          <w:rFonts w:ascii="Arial" w:hAnsi="Arial" w:cs="Arial"/>
          <w:b/>
        </w:rPr>
        <w:t xml:space="preserve"> nr.1358-1362.</w:t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considerente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fost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elaborat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proiectul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modificarea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anexelor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1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2 la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5994/2024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valabile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deţinătorii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fac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obiectul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unei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direcţiile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judeţene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Bucureşti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inovative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care– </w:t>
      </w:r>
      <w:proofErr w:type="spellStart"/>
      <w:r w:rsidRPr="00AF3192">
        <w:rPr>
          <w:rFonts w:ascii="Arial" w:hAnsi="Arial" w:cs="Arial"/>
        </w:rPr>
        <w:t>dacă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sunteţi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B00B01">
        <w:rPr>
          <w:rFonts w:ascii="Arial" w:hAnsi="Arial" w:cs="Arial"/>
        </w:rPr>
        <w:t>acord</w:t>
      </w:r>
      <w:proofErr w:type="spellEnd"/>
      <w:r w:rsidRPr="00B00B01">
        <w:rPr>
          <w:rFonts w:ascii="Arial" w:hAnsi="Arial" w:cs="Arial"/>
        </w:rPr>
        <w:t xml:space="preserve"> – </w:t>
      </w:r>
      <w:proofErr w:type="spellStart"/>
      <w:r w:rsidRPr="00B00B01">
        <w:rPr>
          <w:rFonts w:ascii="Arial" w:hAnsi="Arial" w:cs="Arial"/>
        </w:rPr>
        <w:t>vă</w:t>
      </w:r>
      <w:proofErr w:type="spellEnd"/>
      <w:r w:rsidRPr="00B00B01">
        <w:rPr>
          <w:rFonts w:ascii="Arial" w:hAnsi="Arial" w:cs="Arial"/>
        </w:rPr>
        <w:t xml:space="preserve"> </w:t>
      </w:r>
      <w:proofErr w:type="spellStart"/>
      <w:r w:rsidRPr="00B00B01">
        <w:rPr>
          <w:rFonts w:ascii="Arial" w:hAnsi="Arial" w:cs="Arial"/>
        </w:rPr>
        <w:t>rugăm</w:t>
      </w:r>
      <w:proofErr w:type="spellEnd"/>
      <w:r w:rsidRPr="00B00B01">
        <w:rPr>
          <w:rFonts w:ascii="Arial" w:hAnsi="Arial" w:cs="Arial"/>
        </w:rPr>
        <w:t xml:space="preserve"> </w:t>
      </w:r>
      <w:proofErr w:type="spellStart"/>
      <w:r w:rsidRPr="00B00B01">
        <w:rPr>
          <w:rFonts w:ascii="Arial" w:hAnsi="Arial" w:cs="Arial"/>
        </w:rPr>
        <w:t>să</w:t>
      </w:r>
      <w:proofErr w:type="spellEnd"/>
      <w:r w:rsidRPr="00B00B01">
        <w:rPr>
          <w:rFonts w:ascii="Arial" w:hAnsi="Arial" w:cs="Arial"/>
        </w:rPr>
        <w:t xml:space="preserve">-l </w:t>
      </w:r>
      <w:proofErr w:type="spellStart"/>
      <w:r w:rsidRPr="00B00B01">
        <w:rPr>
          <w:rFonts w:ascii="Arial" w:hAnsi="Arial" w:cs="Arial"/>
        </w:rPr>
        <w:t>aprobaţi</w:t>
      </w:r>
      <w:proofErr w:type="spellEnd"/>
      <w:r w:rsidRPr="00B00B01">
        <w:rPr>
          <w:rFonts w:ascii="Arial" w:hAnsi="Arial" w:cs="Arial"/>
        </w:rPr>
        <w:t>.</w:t>
      </w:r>
    </w:p>
    <w:p w:rsidR="006A062D" w:rsidRPr="00AF3192" w:rsidRDefault="006A062D" w:rsidP="00AF3192">
      <w:pPr>
        <w:spacing w:after="0" w:line="360" w:lineRule="auto"/>
        <w:ind w:right="-57"/>
        <w:jc w:val="both"/>
        <w:rPr>
          <w:rFonts w:ascii="Arial" w:hAnsi="Arial" w:cs="Arial"/>
        </w:rPr>
      </w:pP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DIRECTOR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MONICA NEGOVAN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ȘEF SERVICIU PREȚURI ȘI POLITICA MEDICAMENTULUI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BOGDAN PREDESCU</w:t>
      </w:r>
    </w:p>
    <w:p w:rsidR="006A062D" w:rsidRPr="006A062D" w:rsidRDefault="006A062D" w:rsidP="006A062D">
      <w:pPr>
        <w:spacing w:after="0" w:line="288" w:lineRule="auto"/>
        <w:ind w:left="7650" w:right="57" w:hanging="510"/>
        <w:jc w:val="center"/>
        <w:rPr>
          <w:rFonts w:ascii="Arial" w:hAnsi="Arial" w:cs="Arial"/>
          <w:sz w:val="16"/>
          <w:szCs w:val="16"/>
        </w:rPr>
      </w:pPr>
    </w:p>
    <w:p w:rsidR="00C65091" w:rsidRDefault="006A062D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A062D">
        <w:rPr>
          <w:rFonts w:ascii="Arial" w:hAnsi="Arial" w:cs="Arial"/>
          <w:sz w:val="16"/>
          <w:szCs w:val="16"/>
        </w:rPr>
        <w:t>Întocmit</w:t>
      </w:r>
      <w:proofErr w:type="spellEnd"/>
      <w:r w:rsidRPr="006A06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062D">
        <w:rPr>
          <w:rFonts w:ascii="Arial" w:hAnsi="Arial" w:cs="Arial"/>
          <w:sz w:val="16"/>
          <w:szCs w:val="16"/>
        </w:rPr>
        <w:t>cons.Viorica</w:t>
      </w:r>
      <w:proofErr w:type="spellEnd"/>
      <w:r w:rsidRPr="006A06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062D">
        <w:rPr>
          <w:rFonts w:ascii="Arial" w:hAnsi="Arial" w:cs="Arial"/>
          <w:sz w:val="16"/>
          <w:szCs w:val="16"/>
        </w:rPr>
        <w:t>Bu</w:t>
      </w:r>
      <w:r w:rsidR="00AF3192">
        <w:rPr>
          <w:rFonts w:ascii="Arial" w:hAnsi="Arial" w:cs="Arial"/>
          <w:sz w:val="16"/>
          <w:szCs w:val="16"/>
        </w:rPr>
        <w:t>gean</w:t>
      </w:r>
      <w:proofErr w:type="spellEnd"/>
    </w:p>
    <w:p w:rsidR="00DD0DD7" w:rsidRDefault="00DD0DD7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</w:rPr>
      </w:pPr>
    </w:p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5188" w:rsidRPr="00780ACF" w:rsidRDefault="003F5188" w:rsidP="00213C98">
      <w:pPr>
        <w:pStyle w:val="ListParagraph"/>
        <w:jc w:val="right"/>
        <w:rPr>
          <w:rFonts w:ascii="Arial" w:eastAsia="Calibri" w:hAnsi="Arial" w:cs="Arial"/>
          <w:bCs/>
          <w:sz w:val="16"/>
          <w:szCs w:val="16"/>
          <w:lang w:val="ro-RO"/>
        </w:rPr>
      </w:pPr>
      <w:r w:rsidRPr="00780ACF">
        <w:rPr>
          <w:rFonts w:ascii="Arial" w:hAnsi="Arial" w:cs="Arial"/>
          <w:sz w:val="16"/>
          <w:szCs w:val="16"/>
          <w:lang w:val="ro-RO"/>
        </w:rPr>
        <w:t xml:space="preserve"> </w:t>
      </w:r>
    </w:p>
    <w:sectPr w:rsidR="003F5188" w:rsidRPr="00780ACF" w:rsidSect="00C2080F">
      <w:footerReference w:type="default" r:id="rId8"/>
      <w:type w:val="continuous"/>
      <w:pgSz w:w="12240" w:h="15840"/>
      <w:pgMar w:top="568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D1" w:rsidRDefault="009161D1">
      <w:pPr>
        <w:spacing w:after="0" w:line="240" w:lineRule="auto"/>
      </w:pPr>
      <w:r>
        <w:separator/>
      </w:r>
    </w:p>
  </w:endnote>
  <w:endnote w:type="continuationSeparator" w:id="0">
    <w:p w:rsidR="009161D1" w:rsidRDefault="009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A1" w:rsidRPr="00BD23FF" w:rsidRDefault="00D32DA1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D11D95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D11D95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D32DA1" w:rsidRDefault="00D32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D1" w:rsidRDefault="009161D1">
      <w:pPr>
        <w:spacing w:after="0" w:line="240" w:lineRule="auto"/>
      </w:pPr>
      <w:r>
        <w:separator/>
      </w:r>
    </w:p>
  </w:footnote>
  <w:footnote w:type="continuationSeparator" w:id="0">
    <w:p w:rsidR="009161D1" w:rsidRDefault="009161D1">
      <w:pPr>
        <w:spacing w:after="0" w:line="240" w:lineRule="auto"/>
      </w:pPr>
      <w:r>
        <w:continuationSeparator/>
      </w:r>
    </w:p>
  </w:footnote>
  <w:footnote w:id="1">
    <w:p w:rsidR="00BD41CB" w:rsidRPr="00BD41CB" w:rsidRDefault="00BD41CB" w:rsidP="00D11D95">
      <w:pPr>
        <w:pStyle w:val="FootnoteText"/>
        <w:spacing w:line="360" w:lineRule="auto"/>
        <w:rPr>
          <w:rFonts w:ascii="Arial" w:hAnsi="Arial" w:cs="Arial"/>
          <w:b/>
          <w:bCs/>
          <w:sz w:val="16"/>
          <w:szCs w:val="16"/>
          <w:u w:val="single"/>
          <w:lang w:val="it-IT"/>
        </w:rPr>
      </w:pPr>
      <w:r w:rsidRPr="004E0D07">
        <w:rPr>
          <w:rStyle w:val="FootnoteReference"/>
          <w:rFonts w:ascii="Arial" w:hAnsi="Arial" w:cs="Arial"/>
          <w:b/>
        </w:rPr>
        <w:footnoteRef/>
      </w:r>
      <w:r>
        <w:t xml:space="preserve"> </w:t>
      </w:r>
      <w:r w:rsidRPr="00BD41CB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Legea nr. 141/2025: </w:t>
      </w:r>
      <w:bookmarkStart w:id="0" w:name="_GoBack"/>
      <w:bookmarkEnd w:id="0"/>
    </w:p>
    <w:p w:rsidR="00BD41CB" w:rsidRPr="008D2859" w:rsidRDefault="00BD41CB" w:rsidP="00D11D95">
      <w:pPr>
        <w:pStyle w:val="FootnoteText"/>
        <w:spacing w:line="360" w:lineRule="auto"/>
        <w:rPr>
          <w:rFonts w:ascii="Arial" w:hAnsi="Arial" w:cs="Arial"/>
          <w:i/>
          <w:sz w:val="16"/>
          <w:szCs w:val="16"/>
          <w:lang w:val="it-IT"/>
        </w:rPr>
      </w:pPr>
      <w:r w:rsidRPr="00BD41CB">
        <w:rPr>
          <w:rFonts w:ascii="Arial" w:hAnsi="Arial" w:cs="Arial"/>
          <w:b/>
          <w:bCs/>
          <w:sz w:val="16"/>
          <w:szCs w:val="16"/>
          <w:lang w:val="it-IT"/>
        </w:rPr>
        <w:t>Art. II pct. 42</w:t>
      </w:r>
      <w:r>
        <w:rPr>
          <w:rFonts w:ascii="Arial" w:hAnsi="Arial" w:cs="Arial"/>
          <w:b/>
          <w:bCs/>
          <w:sz w:val="16"/>
          <w:szCs w:val="16"/>
          <w:lang w:val="it-IT"/>
        </w:rPr>
        <w:t>:</w:t>
      </w:r>
      <w:r w:rsidRPr="008D2859">
        <w:rPr>
          <w:rFonts w:ascii="Arial" w:hAnsi="Arial" w:cs="Arial"/>
          <w:bCs/>
          <w:sz w:val="16"/>
          <w:szCs w:val="16"/>
          <w:lang w:val="it-IT"/>
        </w:rPr>
        <w:t>“</w:t>
      </w:r>
      <w:r w:rsidRPr="00BD41CB">
        <w:rPr>
          <w:rFonts w:ascii="Arial" w:hAnsi="Arial" w:cs="Arial"/>
          <w:sz w:val="16"/>
          <w:szCs w:val="16"/>
          <w:lang w:val="it-IT"/>
        </w:rPr>
        <w:t xml:space="preserve"> </w:t>
      </w:r>
      <w:r w:rsidRPr="008D2859">
        <w:rPr>
          <w:rFonts w:ascii="Arial" w:hAnsi="Arial" w:cs="Arial"/>
          <w:i/>
          <w:sz w:val="16"/>
          <w:szCs w:val="16"/>
          <w:lang w:val="it-IT"/>
        </w:rPr>
        <w:t>La articolul 291, alineatele (1) și (2) se modifică și vor avea următorul cuprins: „Art. 291. — (...) (2) Cota redusă de 11% se aplică asupra bazei</w:t>
      </w:r>
      <w:r w:rsidRPr="008D2859">
        <w:rPr>
          <w:rFonts w:ascii="Arial" w:hAnsi="Arial" w:cs="Arial"/>
          <w:b/>
          <w:bCs/>
          <w:i/>
          <w:sz w:val="16"/>
          <w:szCs w:val="16"/>
          <w:lang w:val="it-IT"/>
        </w:rPr>
        <w:t xml:space="preserve"> </w:t>
      </w:r>
      <w:r w:rsidRPr="008D2859">
        <w:rPr>
          <w:rFonts w:ascii="Arial" w:hAnsi="Arial" w:cs="Arial"/>
          <w:i/>
          <w:sz w:val="16"/>
          <w:szCs w:val="16"/>
          <w:lang w:val="it-IT"/>
        </w:rPr>
        <w:t>de impozitare pentru următoarele prestări de servicii și/sau livrări de bunuri: a) livrarea de medicamente de uz uman (...)”</w:t>
      </w:r>
    </w:p>
    <w:p w:rsidR="00BD41CB" w:rsidRPr="008D2859" w:rsidRDefault="00BD41CB" w:rsidP="00D11D95">
      <w:pPr>
        <w:pStyle w:val="FootnoteText"/>
        <w:spacing w:line="360" w:lineRule="auto"/>
        <w:rPr>
          <w:rFonts w:ascii="Arial" w:hAnsi="Arial" w:cs="Arial"/>
          <w:i/>
          <w:sz w:val="16"/>
          <w:szCs w:val="16"/>
        </w:rPr>
      </w:pPr>
      <w:r w:rsidRPr="008D2859">
        <w:rPr>
          <w:rStyle w:val="salnttl"/>
          <w:rFonts w:ascii="Arial" w:hAnsi="Arial" w:cs="Arial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Art.</w:t>
      </w:r>
      <w:r w:rsidRPr="008D2859">
        <w:rPr>
          <w:rFonts w:ascii="Arial" w:hAnsi="Arial" w:cs="Arial"/>
          <w:b/>
          <w:bCs/>
          <w:sz w:val="16"/>
          <w:szCs w:val="16"/>
          <w:lang w:val="it-IT"/>
        </w:rPr>
        <w:t xml:space="preserve"> VII alin. </w:t>
      </w:r>
      <w:r w:rsidRPr="008D2859">
        <w:rPr>
          <w:rStyle w:val="salnttl"/>
          <w:rFonts w:ascii="Arial" w:hAnsi="Arial" w:cs="Arial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(1):</w:t>
      </w:r>
      <w:r w:rsidRPr="008D2859">
        <w:rPr>
          <w:rStyle w:val="salnttl"/>
          <w:rFonts w:ascii="Arial" w:hAnsi="Arial" w:cs="Arial"/>
          <w:b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D2859">
        <w:rPr>
          <w:rStyle w:val="salnttl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“</w:t>
      </w:r>
      <w:r w:rsidRPr="008D2859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Prevederile</w:t>
      </w:r>
      <w:proofErr w:type="spellEnd"/>
      <w:proofErr w:type="gram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8D2859">
        <w:rPr>
          <w:rStyle w:val="slgi"/>
          <w:rFonts w:ascii="Arial" w:hAnsi="Arial" w:cs="Arial"/>
          <w:i/>
          <w:sz w:val="16"/>
          <w:szCs w:val="16"/>
          <w:u w:val="single"/>
          <w:bdr w:val="none" w:sz="0" w:space="0" w:color="auto" w:frame="1"/>
          <w:shd w:val="clear" w:color="auto" w:fill="FFFFFF"/>
        </w:rPr>
        <w:t>art. II-VI</w:t>
      </w:r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 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intră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în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vigoare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la data de 1 august 2025 (</w:t>
      </w:r>
      <w:proofErr w:type="gramStart"/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..)</w:t>
      </w:r>
      <w:proofErr w:type="gramEnd"/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5A"/>
    <w:multiLevelType w:val="hybridMultilevel"/>
    <w:tmpl w:val="E1B6BB4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46A0F5E"/>
    <w:multiLevelType w:val="hybridMultilevel"/>
    <w:tmpl w:val="813E850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046D0648"/>
    <w:multiLevelType w:val="hybridMultilevel"/>
    <w:tmpl w:val="4E0A342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833F7B"/>
    <w:multiLevelType w:val="hybridMultilevel"/>
    <w:tmpl w:val="3020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7E80"/>
    <w:multiLevelType w:val="hybridMultilevel"/>
    <w:tmpl w:val="9E70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47BD"/>
    <w:multiLevelType w:val="hybridMultilevel"/>
    <w:tmpl w:val="BA68D010"/>
    <w:lvl w:ilvl="0" w:tplc="A016118E">
      <w:start w:val="1"/>
      <w:numFmt w:val="bullet"/>
      <w:lvlText w:val=""/>
      <w:lvlJc w:val="left"/>
      <w:pPr>
        <w:ind w:left="5002" w:hanging="4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2" w:hanging="360"/>
      </w:pPr>
      <w:rPr>
        <w:rFonts w:ascii="Wingdings" w:hAnsi="Wingdings" w:hint="default"/>
      </w:rPr>
    </w:lvl>
  </w:abstractNum>
  <w:abstractNum w:abstractNumId="6" w15:restartNumberingAfterBreak="0">
    <w:nsid w:val="0BA26AA0"/>
    <w:multiLevelType w:val="hybridMultilevel"/>
    <w:tmpl w:val="896A38A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8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18C8793B"/>
    <w:multiLevelType w:val="hybridMultilevel"/>
    <w:tmpl w:val="98904044"/>
    <w:lvl w:ilvl="0" w:tplc="8CF65FAA">
      <w:start w:val="2"/>
      <w:numFmt w:val="bullet"/>
      <w:lvlText w:val="-"/>
      <w:lvlJc w:val="left"/>
      <w:pPr>
        <w:ind w:left="489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8D66FB4"/>
    <w:multiLevelType w:val="hybridMultilevel"/>
    <w:tmpl w:val="2A8218E8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1952189C"/>
    <w:multiLevelType w:val="hybridMultilevel"/>
    <w:tmpl w:val="B65201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19562EBE"/>
    <w:multiLevelType w:val="hybridMultilevel"/>
    <w:tmpl w:val="ED441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5FD"/>
    <w:multiLevelType w:val="hybridMultilevel"/>
    <w:tmpl w:val="0F14E8D6"/>
    <w:lvl w:ilvl="0" w:tplc="DEF05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E042C63"/>
    <w:multiLevelType w:val="hybridMultilevel"/>
    <w:tmpl w:val="29CCF6FE"/>
    <w:lvl w:ilvl="0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5" w15:restartNumberingAfterBreak="0">
    <w:nsid w:val="1E880DC6"/>
    <w:multiLevelType w:val="hybridMultilevel"/>
    <w:tmpl w:val="09D46EC0"/>
    <w:lvl w:ilvl="0" w:tplc="6C9E6D8C">
      <w:start w:val="2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0EF2531"/>
    <w:multiLevelType w:val="hybridMultilevel"/>
    <w:tmpl w:val="1A0C848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2D17055"/>
    <w:multiLevelType w:val="hybridMultilevel"/>
    <w:tmpl w:val="B8FC5052"/>
    <w:lvl w:ilvl="0" w:tplc="307424C4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8" w15:restartNumberingAfterBreak="0">
    <w:nsid w:val="2966790B"/>
    <w:multiLevelType w:val="hybridMultilevel"/>
    <w:tmpl w:val="52EECFFA"/>
    <w:lvl w:ilvl="0" w:tplc="6A18A1CA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2AFC46B1"/>
    <w:multiLevelType w:val="hybridMultilevel"/>
    <w:tmpl w:val="675A40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7A796A"/>
    <w:multiLevelType w:val="hybridMultilevel"/>
    <w:tmpl w:val="00BECB16"/>
    <w:lvl w:ilvl="0" w:tplc="2B06F82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363B3216"/>
    <w:multiLevelType w:val="hybridMultilevel"/>
    <w:tmpl w:val="4866063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2" w15:restartNumberingAfterBreak="0">
    <w:nsid w:val="367151AA"/>
    <w:multiLevelType w:val="hybridMultilevel"/>
    <w:tmpl w:val="9F5889DA"/>
    <w:lvl w:ilvl="0" w:tplc="EC587AD6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3E0624A4"/>
    <w:multiLevelType w:val="hybridMultilevel"/>
    <w:tmpl w:val="41A26752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5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43BD7D73"/>
    <w:multiLevelType w:val="hybridMultilevel"/>
    <w:tmpl w:val="CE8E9744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7" w15:restartNumberingAfterBreak="0">
    <w:nsid w:val="47D02D59"/>
    <w:multiLevelType w:val="hybridMultilevel"/>
    <w:tmpl w:val="D4160280"/>
    <w:lvl w:ilvl="0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28" w15:restartNumberingAfterBreak="0">
    <w:nsid w:val="4CE93C84"/>
    <w:multiLevelType w:val="hybridMultilevel"/>
    <w:tmpl w:val="BD64211C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9" w15:restartNumberingAfterBreak="0">
    <w:nsid w:val="4D6A28C5"/>
    <w:multiLevelType w:val="hybridMultilevel"/>
    <w:tmpl w:val="EA6CD01C"/>
    <w:lvl w:ilvl="0" w:tplc="D7906A5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1166FA3"/>
    <w:multiLevelType w:val="hybridMultilevel"/>
    <w:tmpl w:val="E00EFBDE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CAA3C14"/>
    <w:multiLevelType w:val="hybridMultilevel"/>
    <w:tmpl w:val="B44E9862"/>
    <w:lvl w:ilvl="0" w:tplc="4C4460C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0E33C9E"/>
    <w:multiLevelType w:val="hybridMultilevel"/>
    <w:tmpl w:val="5B2C3090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65066495"/>
    <w:multiLevelType w:val="hybridMultilevel"/>
    <w:tmpl w:val="CFACB68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8E03849"/>
    <w:multiLevelType w:val="hybridMultilevel"/>
    <w:tmpl w:val="3DC86FBC"/>
    <w:lvl w:ilvl="0" w:tplc="B46AD5CA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5" w15:restartNumberingAfterBreak="0">
    <w:nsid w:val="69A11AFF"/>
    <w:multiLevelType w:val="hybridMultilevel"/>
    <w:tmpl w:val="C5C25B3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AA21D9F"/>
    <w:multiLevelType w:val="hybridMultilevel"/>
    <w:tmpl w:val="06FC5012"/>
    <w:lvl w:ilvl="0" w:tplc="719287CC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F002731"/>
    <w:multiLevelType w:val="hybridMultilevel"/>
    <w:tmpl w:val="B914ED78"/>
    <w:lvl w:ilvl="0" w:tplc="350C8F6C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F597652"/>
    <w:multiLevelType w:val="hybridMultilevel"/>
    <w:tmpl w:val="06A4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73C7A"/>
    <w:multiLevelType w:val="hybridMultilevel"/>
    <w:tmpl w:val="84A64C3E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40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41" w15:restartNumberingAfterBreak="0">
    <w:nsid w:val="767C53DB"/>
    <w:multiLevelType w:val="hybridMultilevel"/>
    <w:tmpl w:val="5A6E9E8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2" w15:restartNumberingAfterBreak="0">
    <w:nsid w:val="76FF75DC"/>
    <w:multiLevelType w:val="hybridMultilevel"/>
    <w:tmpl w:val="C7E88414"/>
    <w:lvl w:ilvl="0" w:tplc="909062A6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3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4" w15:restartNumberingAfterBreak="0">
    <w:nsid w:val="7A637459"/>
    <w:multiLevelType w:val="hybridMultilevel"/>
    <w:tmpl w:val="B41AD06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CC55348"/>
    <w:multiLevelType w:val="hybridMultilevel"/>
    <w:tmpl w:val="6A745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40"/>
  </w:num>
  <w:num w:numId="5">
    <w:abstractNumId w:val="43"/>
  </w:num>
  <w:num w:numId="6">
    <w:abstractNumId w:val="7"/>
  </w:num>
  <w:num w:numId="7">
    <w:abstractNumId w:val="46"/>
  </w:num>
  <w:num w:numId="8">
    <w:abstractNumId w:val="45"/>
  </w:num>
  <w:num w:numId="9">
    <w:abstractNumId w:val="13"/>
  </w:num>
  <w:num w:numId="10">
    <w:abstractNumId w:val="27"/>
  </w:num>
  <w:num w:numId="11">
    <w:abstractNumId w:val="9"/>
  </w:num>
  <w:num w:numId="12">
    <w:abstractNumId w:val="39"/>
  </w:num>
  <w:num w:numId="13">
    <w:abstractNumId w:val="42"/>
  </w:num>
  <w:num w:numId="14">
    <w:abstractNumId w:val="21"/>
  </w:num>
  <w:num w:numId="15">
    <w:abstractNumId w:val="29"/>
  </w:num>
  <w:num w:numId="16">
    <w:abstractNumId w:val="11"/>
  </w:num>
  <w:num w:numId="17">
    <w:abstractNumId w:val="15"/>
  </w:num>
  <w:num w:numId="18">
    <w:abstractNumId w:val="1"/>
  </w:num>
  <w:num w:numId="19">
    <w:abstractNumId w:val="28"/>
  </w:num>
  <w:num w:numId="20">
    <w:abstractNumId w:val="16"/>
  </w:num>
  <w:num w:numId="21">
    <w:abstractNumId w:val="10"/>
  </w:num>
  <w:num w:numId="22">
    <w:abstractNumId w:val="33"/>
  </w:num>
  <w:num w:numId="23">
    <w:abstractNumId w:val="3"/>
  </w:num>
  <w:num w:numId="24">
    <w:abstractNumId w:val="37"/>
  </w:num>
  <w:num w:numId="25">
    <w:abstractNumId w:val="34"/>
  </w:num>
  <w:num w:numId="26">
    <w:abstractNumId w:val="30"/>
  </w:num>
  <w:num w:numId="27">
    <w:abstractNumId w:val="0"/>
  </w:num>
  <w:num w:numId="28">
    <w:abstractNumId w:val="4"/>
  </w:num>
  <w:num w:numId="29">
    <w:abstractNumId w:val="6"/>
  </w:num>
  <w:num w:numId="30">
    <w:abstractNumId w:val="41"/>
  </w:num>
  <w:num w:numId="31">
    <w:abstractNumId w:val="24"/>
  </w:num>
  <w:num w:numId="32">
    <w:abstractNumId w:val="38"/>
  </w:num>
  <w:num w:numId="33">
    <w:abstractNumId w:val="35"/>
  </w:num>
  <w:num w:numId="34">
    <w:abstractNumId w:val="2"/>
  </w:num>
  <w:num w:numId="35">
    <w:abstractNumId w:val="14"/>
  </w:num>
  <w:num w:numId="36">
    <w:abstractNumId w:val="26"/>
  </w:num>
  <w:num w:numId="37">
    <w:abstractNumId w:val="20"/>
  </w:num>
  <w:num w:numId="38">
    <w:abstractNumId w:val="17"/>
  </w:num>
  <w:num w:numId="39">
    <w:abstractNumId w:val="19"/>
  </w:num>
  <w:num w:numId="40">
    <w:abstractNumId w:val="44"/>
  </w:num>
  <w:num w:numId="41">
    <w:abstractNumId w:val="32"/>
  </w:num>
  <w:num w:numId="42">
    <w:abstractNumId w:val="18"/>
  </w:num>
  <w:num w:numId="43">
    <w:abstractNumId w:val="31"/>
  </w:num>
  <w:num w:numId="44">
    <w:abstractNumId w:val="22"/>
  </w:num>
  <w:num w:numId="45">
    <w:abstractNumId w:val="12"/>
  </w:num>
  <w:num w:numId="46">
    <w:abstractNumId w:val="5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00AE2"/>
    <w:rsid w:val="000010AB"/>
    <w:rsid w:val="00005095"/>
    <w:rsid w:val="00006F4D"/>
    <w:rsid w:val="00012430"/>
    <w:rsid w:val="000133E9"/>
    <w:rsid w:val="00017F4A"/>
    <w:rsid w:val="00022AE7"/>
    <w:rsid w:val="0002725E"/>
    <w:rsid w:val="000272D3"/>
    <w:rsid w:val="000278D2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1E73"/>
    <w:rsid w:val="00042FFB"/>
    <w:rsid w:val="00043208"/>
    <w:rsid w:val="00044136"/>
    <w:rsid w:val="00045B0B"/>
    <w:rsid w:val="000461CC"/>
    <w:rsid w:val="0005186B"/>
    <w:rsid w:val="000534D3"/>
    <w:rsid w:val="000628AD"/>
    <w:rsid w:val="00062F01"/>
    <w:rsid w:val="000634D1"/>
    <w:rsid w:val="00064A02"/>
    <w:rsid w:val="0007192F"/>
    <w:rsid w:val="00071CB2"/>
    <w:rsid w:val="00071D49"/>
    <w:rsid w:val="0007248E"/>
    <w:rsid w:val="00073529"/>
    <w:rsid w:val="00081EDD"/>
    <w:rsid w:val="000835AF"/>
    <w:rsid w:val="00083C06"/>
    <w:rsid w:val="00083DAE"/>
    <w:rsid w:val="000848B0"/>
    <w:rsid w:val="000857B1"/>
    <w:rsid w:val="000876D9"/>
    <w:rsid w:val="0009230E"/>
    <w:rsid w:val="000926D1"/>
    <w:rsid w:val="00092CF2"/>
    <w:rsid w:val="00093696"/>
    <w:rsid w:val="000947A3"/>
    <w:rsid w:val="000956B7"/>
    <w:rsid w:val="00097AB5"/>
    <w:rsid w:val="00097E2B"/>
    <w:rsid w:val="000A1F17"/>
    <w:rsid w:val="000A2639"/>
    <w:rsid w:val="000A2DA9"/>
    <w:rsid w:val="000A355A"/>
    <w:rsid w:val="000A4A45"/>
    <w:rsid w:val="000A644A"/>
    <w:rsid w:val="000B1C82"/>
    <w:rsid w:val="000B39E9"/>
    <w:rsid w:val="000B3FD7"/>
    <w:rsid w:val="000B4463"/>
    <w:rsid w:val="000B4E62"/>
    <w:rsid w:val="000B4FBA"/>
    <w:rsid w:val="000B523C"/>
    <w:rsid w:val="000B59B7"/>
    <w:rsid w:val="000B69BE"/>
    <w:rsid w:val="000B6B83"/>
    <w:rsid w:val="000B706D"/>
    <w:rsid w:val="000C47C7"/>
    <w:rsid w:val="000C4834"/>
    <w:rsid w:val="000C5D58"/>
    <w:rsid w:val="000C67A7"/>
    <w:rsid w:val="000C6EEA"/>
    <w:rsid w:val="000C7DB7"/>
    <w:rsid w:val="000D0D04"/>
    <w:rsid w:val="000D3287"/>
    <w:rsid w:val="000D3F5F"/>
    <w:rsid w:val="000D5F49"/>
    <w:rsid w:val="000D609C"/>
    <w:rsid w:val="000D64B0"/>
    <w:rsid w:val="000E02C7"/>
    <w:rsid w:val="000E10B5"/>
    <w:rsid w:val="000E179E"/>
    <w:rsid w:val="000E2854"/>
    <w:rsid w:val="000E5512"/>
    <w:rsid w:val="000E6348"/>
    <w:rsid w:val="000E6B80"/>
    <w:rsid w:val="000E714B"/>
    <w:rsid w:val="000E7ADE"/>
    <w:rsid w:val="000E7B9D"/>
    <w:rsid w:val="000E7FFE"/>
    <w:rsid w:val="000F145C"/>
    <w:rsid w:val="000F1F1C"/>
    <w:rsid w:val="000F2A13"/>
    <w:rsid w:val="000F6DA0"/>
    <w:rsid w:val="000F7983"/>
    <w:rsid w:val="00100E3B"/>
    <w:rsid w:val="0010537E"/>
    <w:rsid w:val="00105900"/>
    <w:rsid w:val="00107056"/>
    <w:rsid w:val="0010719A"/>
    <w:rsid w:val="0010788C"/>
    <w:rsid w:val="00111246"/>
    <w:rsid w:val="00111DE0"/>
    <w:rsid w:val="001137A1"/>
    <w:rsid w:val="00114F38"/>
    <w:rsid w:val="00117BDB"/>
    <w:rsid w:val="00125556"/>
    <w:rsid w:val="00125B3B"/>
    <w:rsid w:val="00127DFC"/>
    <w:rsid w:val="001317A9"/>
    <w:rsid w:val="00131DFC"/>
    <w:rsid w:val="00134335"/>
    <w:rsid w:val="00134D0B"/>
    <w:rsid w:val="001361EA"/>
    <w:rsid w:val="0013760C"/>
    <w:rsid w:val="00142B51"/>
    <w:rsid w:val="00150EC1"/>
    <w:rsid w:val="00150F94"/>
    <w:rsid w:val="001516C8"/>
    <w:rsid w:val="00151C75"/>
    <w:rsid w:val="00152521"/>
    <w:rsid w:val="00152E3B"/>
    <w:rsid w:val="00153BA7"/>
    <w:rsid w:val="00153D6A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1154"/>
    <w:rsid w:val="001825BC"/>
    <w:rsid w:val="001825FB"/>
    <w:rsid w:val="0018433A"/>
    <w:rsid w:val="00186B95"/>
    <w:rsid w:val="001906AD"/>
    <w:rsid w:val="0019235F"/>
    <w:rsid w:val="00192F2C"/>
    <w:rsid w:val="001939BD"/>
    <w:rsid w:val="00196C60"/>
    <w:rsid w:val="001A0FC2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C7FAD"/>
    <w:rsid w:val="001D1433"/>
    <w:rsid w:val="001D2DC7"/>
    <w:rsid w:val="001D3212"/>
    <w:rsid w:val="001D3CC5"/>
    <w:rsid w:val="001D4BFC"/>
    <w:rsid w:val="001D52D5"/>
    <w:rsid w:val="001D7C3B"/>
    <w:rsid w:val="001E0A91"/>
    <w:rsid w:val="001E0B7E"/>
    <w:rsid w:val="001E0F2C"/>
    <w:rsid w:val="001E1263"/>
    <w:rsid w:val="001E35F4"/>
    <w:rsid w:val="001E3F6A"/>
    <w:rsid w:val="001E42BE"/>
    <w:rsid w:val="001E4A1A"/>
    <w:rsid w:val="001E4BBC"/>
    <w:rsid w:val="001E6F98"/>
    <w:rsid w:val="001F07A4"/>
    <w:rsid w:val="001F553E"/>
    <w:rsid w:val="001F56BE"/>
    <w:rsid w:val="001F748A"/>
    <w:rsid w:val="001F78F4"/>
    <w:rsid w:val="002024F1"/>
    <w:rsid w:val="00202898"/>
    <w:rsid w:val="00202EFA"/>
    <w:rsid w:val="00203144"/>
    <w:rsid w:val="00203DF5"/>
    <w:rsid w:val="0020423B"/>
    <w:rsid w:val="00206161"/>
    <w:rsid w:val="00206DCF"/>
    <w:rsid w:val="002121D8"/>
    <w:rsid w:val="002131B1"/>
    <w:rsid w:val="00213B77"/>
    <w:rsid w:val="00213BAE"/>
    <w:rsid w:val="00213C98"/>
    <w:rsid w:val="00216584"/>
    <w:rsid w:val="00217C61"/>
    <w:rsid w:val="002208CB"/>
    <w:rsid w:val="00221C08"/>
    <w:rsid w:val="00222297"/>
    <w:rsid w:val="00222ABF"/>
    <w:rsid w:val="00224E83"/>
    <w:rsid w:val="00226592"/>
    <w:rsid w:val="0022710D"/>
    <w:rsid w:val="00227C28"/>
    <w:rsid w:val="00227F6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3EA6"/>
    <w:rsid w:val="0024409F"/>
    <w:rsid w:val="00244D1A"/>
    <w:rsid w:val="0024502F"/>
    <w:rsid w:val="0024516F"/>
    <w:rsid w:val="002454F1"/>
    <w:rsid w:val="00245FEE"/>
    <w:rsid w:val="00247C61"/>
    <w:rsid w:val="002504C4"/>
    <w:rsid w:val="002510C8"/>
    <w:rsid w:val="00251A38"/>
    <w:rsid w:val="00251BFD"/>
    <w:rsid w:val="00252D68"/>
    <w:rsid w:val="00255283"/>
    <w:rsid w:val="002566DE"/>
    <w:rsid w:val="00260A1D"/>
    <w:rsid w:val="00262C45"/>
    <w:rsid w:val="00264A20"/>
    <w:rsid w:val="002714F4"/>
    <w:rsid w:val="00273967"/>
    <w:rsid w:val="00274B91"/>
    <w:rsid w:val="00275CE5"/>
    <w:rsid w:val="00275E99"/>
    <w:rsid w:val="00276AEA"/>
    <w:rsid w:val="00277AB8"/>
    <w:rsid w:val="00280170"/>
    <w:rsid w:val="002828A3"/>
    <w:rsid w:val="00283AD5"/>
    <w:rsid w:val="00283E87"/>
    <w:rsid w:val="00285233"/>
    <w:rsid w:val="00285BD5"/>
    <w:rsid w:val="002867C7"/>
    <w:rsid w:val="00287E5B"/>
    <w:rsid w:val="00292213"/>
    <w:rsid w:val="00292B70"/>
    <w:rsid w:val="00293AD8"/>
    <w:rsid w:val="00295A27"/>
    <w:rsid w:val="00296E89"/>
    <w:rsid w:val="00297058"/>
    <w:rsid w:val="002A0C6B"/>
    <w:rsid w:val="002A0DBD"/>
    <w:rsid w:val="002A31EF"/>
    <w:rsid w:val="002A3FBD"/>
    <w:rsid w:val="002A423A"/>
    <w:rsid w:val="002A442B"/>
    <w:rsid w:val="002A55B2"/>
    <w:rsid w:val="002A58B5"/>
    <w:rsid w:val="002A633D"/>
    <w:rsid w:val="002B083B"/>
    <w:rsid w:val="002B134E"/>
    <w:rsid w:val="002B1877"/>
    <w:rsid w:val="002B1CF1"/>
    <w:rsid w:val="002B24FE"/>
    <w:rsid w:val="002B3E23"/>
    <w:rsid w:val="002B3E84"/>
    <w:rsid w:val="002B4211"/>
    <w:rsid w:val="002B44FA"/>
    <w:rsid w:val="002B4DEE"/>
    <w:rsid w:val="002B54D0"/>
    <w:rsid w:val="002B5C00"/>
    <w:rsid w:val="002B6E1A"/>
    <w:rsid w:val="002B7495"/>
    <w:rsid w:val="002B7783"/>
    <w:rsid w:val="002C10CA"/>
    <w:rsid w:val="002C1922"/>
    <w:rsid w:val="002C50FC"/>
    <w:rsid w:val="002C715B"/>
    <w:rsid w:val="002D3131"/>
    <w:rsid w:val="002D6B95"/>
    <w:rsid w:val="002D6E59"/>
    <w:rsid w:val="002E093A"/>
    <w:rsid w:val="002E2914"/>
    <w:rsid w:val="002E3066"/>
    <w:rsid w:val="002E4196"/>
    <w:rsid w:val="002E433D"/>
    <w:rsid w:val="002E4B0C"/>
    <w:rsid w:val="002E58F6"/>
    <w:rsid w:val="002E6EEB"/>
    <w:rsid w:val="002E7715"/>
    <w:rsid w:val="002F0F78"/>
    <w:rsid w:val="002F254D"/>
    <w:rsid w:val="002F272E"/>
    <w:rsid w:val="002F62E8"/>
    <w:rsid w:val="002F67B3"/>
    <w:rsid w:val="00300711"/>
    <w:rsid w:val="00304361"/>
    <w:rsid w:val="00304500"/>
    <w:rsid w:val="00307D14"/>
    <w:rsid w:val="00311344"/>
    <w:rsid w:val="00311E38"/>
    <w:rsid w:val="003134CA"/>
    <w:rsid w:val="0031350B"/>
    <w:rsid w:val="00313788"/>
    <w:rsid w:val="00313BDE"/>
    <w:rsid w:val="00313CE3"/>
    <w:rsid w:val="00315C5D"/>
    <w:rsid w:val="0031601D"/>
    <w:rsid w:val="00316171"/>
    <w:rsid w:val="00317CBC"/>
    <w:rsid w:val="00323144"/>
    <w:rsid w:val="00324B53"/>
    <w:rsid w:val="00325034"/>
    <w:rsid w:val="003259AA"/>
    <w:rsid w:val="003271CD"/>
    <w:rsid w:val="003276A8"/>
    <w:rsid w:val="00330809"/>
    <w:rsid w:val="00331FAB"/>
    <w:rsid w:val="00332E15"/>
    <w:rsid w:val="003359A4"/>
    <w:rsid w:val="00337338"/>
    <w:rsid w:val="003400A9"/>
    <w:rsid w:val="00340B56"/>
    <w:rsid w:val="00342481"/>
    <w:rsid w:val="00342D42"/>
    <w:rsid w:val="00343EA9"/>
    <w:rsid w:val="003460E3"/>
    <w:rsid w:val="00346A54"/>
    <w:rsid w:val="00346E0D"/>
    <w:rsid w:val="003500FC"/>
    <w:rsid w:val="003502A4"/>
    <w:rsid w:val="0035293F"/>
    <w:rsid w:val="00353EC1"/>
    <w:rsid w:val="003548F2"/>
    <w:rsid w:val="00355025"/>
    <w:rsid w:val="00355087"/>
    <w:rsid w:val="00360276"/>
    <w:rsid w:val="00361C03"/>
    <w:rsid w:val="00362D64"/>
    <w:rsid w:val="00363CA3"/>
    <w:rsid w:val="00363DC7"/>
    <w:rsid w:val="0036651B"/>
    <w:rsid w:val="00367935"/>
    <w:rsid w:val="00367F36"/>
    <w:rsid w:val="00370484"/>
    <w:rsid w:val="00370491"/>
    <w:rsid w:val="0037057F"/>
    <w:rsid w:val="00374E3B"/>
    <w:rsid w:val="00375096"/>
    <w:rsid w:val="00375442"/>
    <w:rsid w:val="00377BC0"/>
    <w:rsid w:val="0038302A"/>
    <w:rsid w:val="003842D8"/>
    <w:rsid w:val="00384BB9"/>
    <w:rsid w:val="0038544C"/>
    <w:rsid w:val="00386CC3"/>
    <w:rsid w:val="00390D2B"/>
    <w:rsid w:val="00391029"/>
    <w:rsid w:val="0039363C"/>
    <w:rsid w:val="003956A9"/>
    <w:rsid w:val="00396465"/>
    <w:rsid w:val="00397197"/>
    <w:rsid w:val="003979EB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C7DC1"/>
    <w:rsid w:val="003D054C"/>
    <w:rsid w:val="003D1792"/>
    <w:rsid w:val="003D1F6B"/>
    <w:rsid w:val="003D3775"/>
    <w:rsid w:val="003D6A94"/>
    <w:rsid w:val="003E1406"/>
    <w:rsid w:val="003E4739"/>
    <w:rsid w:val="003E54D6"/>
    <w:rsid w:val="003E5619"/>
    <w:rsid w:val="003E57DE"/>
    <w:rsid w:val="003E58C0"/>
    <w:rsid w:val="003E6BC9"/>
    <w:rsid w:val="003E6E6F"/>
    <w:rsid w:val="003E7DA0"/>
    <w:rsid w:val="003F1365"/>
    <w:rsid w:val="003F3715"/>
    <w:rsid w:val="003F42F1"/>
    <w:rsid w:val="003F49E6"/>
    <w:rsid w:val="003F513E"/>
    <w:rsid w:val="003F5188"/>
    <w:rsid w:val="003F6E2D"/>
    <w:rsid w:val="003F7483"/>
    <w:rsid w:val="003F75FF"/>
    <w:rsid w:val="003F77DA"/>
    <w:rsid w:val="004003BA"/>
    <w:rsid w:val="00400EDB"/>
    <w:rsid w:val="00402915"/>
    <w:rsid w:val="004035DD"/>
    <w:rsid w:val="004044C0"/>
    <w:rsid w:val="0040545B"/>
    <w:rsid w:val="004109D8"/>
    <w:rsid w:val="004109F3"/>
    <w:rsid w:val="00411324"/>
    <w:rsid w:val="00414B63"/>
    <w:rsid w:val="00414FD2"/>
    <w:rsid w:val="00415424"/>
    <w:rsid w:val="00416564"/>
    <w:rsid w:val="0041787D"/>
    <w:rsid w:val="00417B73"/>
    <w:rsid w:val="0042042A"/>
    <w:rsid w:val="004209A9"/>
    <w:rsid w:val="00421C0E"/>
    <w:rsid w:val="00422C53"/>
    <w:rsid w:val="004259BC"/>
    <w:rsid w:val="004261B3"/>
    <w:rsid w:val="00427E73"/>
    <w:rsid w:val="00431DDB"/>
    <w:rsid w:val="00431F5B"/>
    <w:rsid w:val="00432398"/>
    <w:rsid w:val="00432CE3"/>
    <w:rsid w:val="004364C0"/>
    <w:rsid w:val="004365E7"/>
    <w:rsid w:val="00436F8A"/>
    <w:rsid w:val="004403E2"/>
    <w:rsid w:val="00443F4C"/>
    <w:rsid w:val="004443EA"/>
    <w:rsid w:val="00445290"/>
    <w:rsid w:val="00447572"/>
    <w:rsid w:val="00450791"/>
    <w:rsid w:val="0045223D"/>
    <w:rsid w:val="0045647D"/>
    <w:rsid w:val="004568D4"/>
    <w:rsid w:val="00456CE7"/>
    <w:rsid w:val="004576C3"/>
    <w:rsid w:val="004605D0"/>
    <w:rsid w:val="00460CD6"/>
    <w:rsid w:val="00461240"/>
    <w:rsid w:val="00462766"/>
    <w:rsid w:val="004627E6"/>
    <w:rsid w:val="004642CC"/>
    <w:rsid w:val="004669FA"/>
    <w:rsid w:val="00466AB0"/>
    <w:rsid w:val="00466EF4"/>
    <w:rsid w:val="004707C3"/>
    <w:rsid w:val="00471F97"/>
    <w:rsid w:val="00472191"/>
    <w:rsid w:val="00473568"/>
    <w:rsid w:val="004736A3"/>
    <w:rsid w:val="0047389D"/>
    <w:rsid w:val="00473F37"/>
    <w:rsid w:val="004742A8"/>
    <w:rsid w:val="004748D3"/>
    <w:rsid w:val="004761A7"/>
    <w:rsid w:val="00481237"/>
    <w:rsid w:val="00483700"/>
    <w:rsid w:val="00485DD2"/>
    <w:rsid w:val="0048760E"/>
    <w:rsid w:val="004904A4"/>
    <w:rsid w:val="00490D7C"/>
    <w:rsid w:val="00493A50"/>
    <w:rsid w:val="00495A37"/>
    <w:rsid w:val="00496015"/>
    <w:rsid w:val="004960C0"/>
    <w:rsid w:val="004A1FB2"/>
    <w:rsid w:val="004A27D6"/>
    <w:rsid w:val="004A3F4F"/>
    <w:rsid w:val="004B0589"/>
    <w:rsid w:val="004B0F17"/>
    <w:rsid w:val="004B1322"/>
    <w:rsid w:val="004B18B1"/>
    <w:rsid w:val="004B1CD7"/>
    <w:rsid w:val="004B1DB0"/>
    <w:rsid w:val="004B2731"/>
    <w:rsid w:val="004B3C29"/>
    <w:rsid w:val="004B568B"/>
    <w:rsid w:val="004B58AF"/>
    <w:rsid w:val="004B64FB"/>
    <w:rsid w:val="004B7030"/>
    <w:rsid w:val="004C0270"/>
    <w:rsid w:val="004C1679"/>
    <w:rsid w:val="004C2290"/>
    <w:rsid w:val="004C26EB"/>
    <w:rsid w:val="004C39A6"/>
    <w:rsid w:val="004C4C83"/>
    <w:rsid w:val="004C73A9"/>
    <w:rsid w:val="004C7CA1"/>
    <w:rsid w:val="004D15FC"/>
    <w:rsid w:val="004D4807"/>
    <w:rsid w:val="004D7EAC"/>
    <w:rsid w:val="004E0BBD"/>
    <w:rsid w:val="004E0D07"/>
    <w:rsid w:val="004E12AB"/>
    <w:rsid w:val="004E2E82"/>
    <w:rsid w:val="004E43A5"/>
    <w:rsid w:val="004E5543"/>
    <w:rsid w:val="004E6815"/>
    <w:rsid w:val="004E73CE"/>
    <w:rsid w:val="004E7A27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1501"/>
    <w:rsid w:val="00502387"/>
    <w:rsid w:val="00502B4D"/>
    <w:rsid w:val="00503ADF"/>
    <w:rsid w:val="0050468A"/>
    <w:rsid w:val="00504919"/>
    <w:rsid w:val="0050508F"/>
    <w:rsid w:val="005057F5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3A3A"/>
    <w:rsid w:val="0052407C"/>
    <w:rsid w:val="00527365"/>
    <w:rsid w:val="005306B6"/>
    <w:rsid w:val="00531254"/>
    <w:rsid w:val="0053179E"/>
    <w:rsid w:val="00535C12"/>
    <w:rsid w:val="00536179"/>
    <w:rsid w:val="005361B0"/>
    <w:rsid w:val="0053643A"/>
    <w:rsid w:val="0053728A"/>
    <w:rsid w:val="00543EFC"/>
    <w:rsid w:val="00546004"/>
    <w:rsid w:val="00547157"/>
    <w:rsid w:val="00551A52"/>
    <w:rsid w:val="00551EC2"/>
    <w:rsid w:val="005551A5"/>
    <w:rsid w:val="00555249"/>
    <w:rsid w:val="00555454"/>
    <w:rsid w:val="005615C7"/>
    <w:rsid w:val="005616D9"/>
    <w:rsid w:val="00561DC9"/>
    <w:rsid w:val="00564B72"/>
    <w:rsid w:val="00567B48"/>
    <w:rsid w:val="00574078"/>
    <w:rsid w:val="0057628F"/>
    <w:rsid w:val="00580A3A"/>
    <w:rsid w:val="005836D1"/>
    <w:rsid w:val="00583F9D"/>
    <w:rsid w:val="00585577"/>
    <w:rsid w:val="00585AC8"/>
    <w:rsid w:val="00587EA2"/>
    <w:rsid w:val="00594036"/>
    <w:rsid w:val="00595857"/>
    <w:rsid w:val="0059773B"/>
    <w:rsid w:val="00597940"/>
    <w:rsid w:val="005A00DD"/>
    <w:rsid w:val="005A141E"/>
    <w:rsid w:val="005A2588"/>
    <w:rsid w:val="005A37EB"/>
    <w:rsid w:val="005A3A11"/>
    <w:rsid w:val="005A4C35"/>
    <w:rsid w:val="005A5CB8"/>
    <w:rsid w:val="005A7ED1"/>
    <w:rsid w:val="005B123D"/>
    <w:rsid w:val="005B2DCD"/>
    <w:rsid w:val="005B343D"/>
    <w:rsid w:val="005B51D4"/>
    <w:rsid w:val="005B68C5"/>
    <w:rsid w:val="005B703C"/>
    <w:rsid w:val="005B744A"/>
    <w:rsid w:val="005C0E56"/>
    <w:rsid w:val="005C669D"/>
    <w:rsid w:val="005C6BFE"/>
    <w:rsid w:val="005C71C6"/>
    <w:rsid w:val="005C7D3D"/>
    <w:rsid w:val="005D0BA8"/>
    <w:rsid w:val="005D28C7"/>
    <w:rsid w:val="005D3B87"/>
    <w:rsid w:val="005D4B19"/>
    <w:rsid w:val="005D58FA"/>
    <w:rsid w:val="005D7ECC"/>
    <w:rsid w:val="005E0F53"/>
    <w:rsid w:val="005E1CF9"/>
    <w:rsid w:val="005E2040"/>
    <w:rsid w:val="005E2723"/>
    <w:rsid w:val="005E37F7"/>
    <w:rsid w:val="005E395E"/>
    <w:rsid w:val="005E4E47"/>
    <w:rsid w:val="005E6AC9"/>
    <w:rsid w:val="005F1268"/>
    <w:rsid w:val="005F18C2"/>
    <w:rsid w:val="005F2A39"/>
    <w:rsid w:val="005F3482"/>
    <w:rsid w:val="005F4F71"/>
    <w:rsid w:val="006018CE"/>
    <w:rsid w:val="00602E6A"/>
    <w:rsid w:val="00602E90"/>
    <w:rsid w:val="006031A9"/>
    <w:rsid w:val="006041A6"/>
    <w:rsid w:val="00605E42"/>
    <w:rsid w:val="00607851"/>
    <w:rsid w:val="00610902"/>
    <w:rsid w:val="006131E1"/>
    <w:rsid w:val="00614F98"/>
    <w:rsid w:val="00615A1C"/>
    <w:rsid w:val="00621233"/>
    <w:rsid w:val="006214BF"/>
    <w:rsid w:val="00622066"/>
    <w:rsid w:val="00623DAD"/>
    <w:rsid w:val="00623E26"/>
    <w:rsid w:val="0062457F"/>
    <w:rsid w:val="006317C1"/>
    <w:rsid w:val="0063289A"/>
    <w:rsid w:val="00633237"/>
    <w:rsid w:val="00636A89"/>
    <w:rsid w:val="00636C32"/>
    <w:rsid w:val="006371BB"/>
    <w:rsid w:val="006376F9"/>
    <w:rsid w:val="00637EF6"/>
    <w:rsid w:val="00640C05"/>
    <w:rsid w:val="006436D5"/>
    <w:rsid w:val="00643C95"/>
    <w:rsid w:val="0064652F"/>
    <w:rsid w:val="00646F9F"/>
    <w:rsid w:val="00653D4D"/>
    <w:rsid w:val="006575C6"/>
    <w:rsid w:val="00660F17"/>
    <w:rsid w:val="00662EBB"/>
    <w:rsid w:val="00664DF9"/>
    <w:rsid w:val="00665D8E"/>
    <w:rsid w:val="0066681C"/>
    <w:rsid w:val="00667449"/>
    <w:rsid w:val="006674B5"/>
    <w:rsid w:val="006709BB"/>
    <w:rsid w:val="00671F2C"/>
    <w:rsid w:val="00671F56"/>
    <w:rsid w:val="00673A6E"/>
    <w:rsid w:val="00675D2C"/>
    <w:rsid w:val="00680DA9"/>
    <w:rsid w:val="00683C79"/>
    <w:rsid w:val="0068565A"/>
    <w:rsid w:val="006862EF"/>
    <w:rsid w:val="006867EF"/>
    <w:rsid w:val="00687F5C"/>
    <w:rsid w:val="00690763"/>
    <w:rsid w:val="00692A99"/>
    <w:rsid w:val="00693016"/>
    <w:rsid w:val="006930C8"/>
    <w:rsid w:val="0069342B"/>
    <w:rsid w:val="0069380A"/>
    <w:rsid w:val="006938F7"/>
    <w:rsid w:val="00693AD4"/>
    <w:rsid w:val="00693C1B"/>
    <w:rsid w:val="006940F1"/>
    <w:rsid w:val="00694474"/>
    <w:rsid w:val="006953B8"/>
    <w:rsid w:val="00696832"/>
    <w:rsid w:val="006969AE"/>
    <w:rsid w:val="006A02C7"/>
    <w:rsid w:val="006A062D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B582C"/>
    <w:rsid w:val="006C0EDF"/>
    <w:rsid w:val="006C215E"/>
    <w:rsid w:val="006C40C3"/>
    <w:rsid w:val="006C6127"/>
    <w:rsid w:val="006C70F5"/>
    <w:rsid w:val="006C7657"/>
    <w:rsid w:val="006C799E"/>
    <w:rsid w:val="006D0254"/>
    <w:rsid w:val="006D0CD0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331E"/>
    <w:rsid w:val="006E66AB"/>
    <w:rsid w:val="006E6912"/>
    <w:rsid w:val="006E72A8"/>
    <w:rsid w:val="006F2C72"/>
    <w:rsid w:val="0070051E"/>
    <w:rsid w:val="00700B83"/>
    <w:rsid w:val="0070232A"/>
    <w:rsid w:val="0070290D"/>
    <w:rsid w:val="007061F8"/>
    <w:rsid w:val="007064EF"/>
    <w:rsid w:val="007068C4"/>
    <w:rsid w:val="00707BC3"/>
    <w:rsid w:val="0071012A"/>
    <w:rsid w:val="0071023A"/>
    <w:rsid w:val="007127ED"/>
    <w:rsid w:val="007145E5"/>
    <w:rsid w:val="00715474"/>
    <w:rsid w:val="00715E1E"/>
    <w:rsid w:val="007168AC"/>
    <w:rsid w:val="00717A0F"/>
    <w:rsid w:val="00717E36"/>
    <w:rsid w:val="00720267"/>
    <w:rsid w:val="00725386"/>
    <w:rsid w:val="00725430"/>
    <w:rsid w:val="00725A05"/>
    <w:rsid w:val="0072689A"/>
    <w:rsid w:val="00726F05"/>
    <w:rsid w:val="00730CA4"/>
    <w:rsid w:val="007317EB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1DB6"/>
    <w:rsid w:val="007426BA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2D0B"/>
    <w:rsid w:val="007633E4"/>
    <w:rsid w:val="00763831"/>
    <w:rsid w:val="00763918"/>
    <w:rsid w:val="00764A9F"/>
    <w:rsid w:val="00764D74"/>
    <w:rsid w:val="00766264"/>
    <w:rsid w:val="0076725C"/>
    <w:rsid w:val="00767702"/>
    <w:rsid w:val="0077120D"/>
    <w:rsid w:val="007725B2"/>
    <w:rsid w:val="00773FD1"/>
    <w:rsid w:val="00774C58"/>
    <w:rsid w:val="0077592A"/>
    <w:rsid w:val="007770CB"/>
    <w:rsid w:val="007777F1"/>
    <w:rsid w:val="007809F5"/>
    <w:rsid w:val="00780ACF"/>
    <w:rsid w:val="00783185"/>
    <w:rsid w:val="007855A9"/>
    <w:rsid w:val="007856B3"/>
    <w:rsid w:val="00790055"/>
    <w:rsid w:val="0079161B"/>
    <w:rsid w:val="007929C9"/>
    <w:rsid w:val="0079356E"/>
    <w:rsid w:val="00794650"/>
    <w:rsid w:val="007968DE"/>
    <w:rsid w:val="007A06A1"/>
    <w:rsid w:val="007A209F"/>
    <w:rsid w:val="007A27EE"/>
    <w:rsid w:val="007A3240"/>
    <w:rsid w:val="007A6648"/>
    <w:rsid w:val="007A6C52"/>
    <w:rsid w:val="007A747B"/>
    <w:rsid w:val="007A7BB8"/>
    <w:rsid w:val="007B0105"/>
    <w:rsid w:val="007B048B"/>
    <w:rsid w:val="007B07D0"/>
    <w:rsid w:val="007B1A21"/>
    <w:rsid w:val="007B29CB"/>
    <w:rsid w:val="007B2C36"/>
    <w:rsid w:val="007B39D1"/>
    <w:rsid w:val="007B39E7"/>
    <w:rsid w:val="007B40A8"/>
    <w:rsid w:val="007B471F"/>
    <w:rsid w:val="007B50B1"/>
    <w:rsid w:val="007B5242"/>
    <w:rsid w:val="007B67E3"/>
    <w:rsid w:val="007C0C75"/>
    <w:rsid w:val="007C1985"/>
    <w:rsid w:val="007C2893"/>
    <w:rsid w:val="007C5211"/>
    <w:rsid w:val="007C52AB"/>
    <w:rsid w:val="007C66E0"/>
    <w:rsid w:val="007C7FD4"/>
    <w:rsid w:val="007D30AE"/>
    <w:rsid w:val="007D33FC"/>
    <w:rsid w:val="007D3AC0"/>
    <w:rsid w:val="007D413E"/>
    <w:rsid w:val="007D4763"/>
    <w:rsid w:val="007D623B"/>
    <w:rsid w:val="007D668E"/>
    <w:rsid w:val="007E14D1"/>
    <w:rsid w:val="007E28DB"/>
    <w:rsid w:val="007E2FC6"/>
    <w:rsid w:val="007E7275"/>
    <w:rsid w:val="007E7FE4"/>
    <w:rsid w:val="007F21A2"/>
    <w:rsid w:val="007F2A4A"/>
    <w:rsid w:val="007F417F"/>
    <w:rsid w:val="007F4EB8"/>
    <w:rsid w:val="007F54EB"/>
    <w:rsid w:val="007F7D89"/>
    <w:rsid w:val="00804C62"/>
    <w:rsid w:val="008058F1"/>
    <w:rsid w:val="0080774C"/>
    <w:rsid w:val="00807B1C"/>
    <w:rsid w:val="00810688"/>
    <w:rsid w:val="00813A07"/>
    <w:rsid w:val="00813E8C"/>
    <w:rsid w:val="00815288"/>
    <w:rsid w:val="0081606E"/>
    <w:rsid w:val="008171E1"/>
    <w:rsid w:val="00820DF2"/>
    <w:rsid w:val="00820E24"/>
    <w:rsid w:val="0082265D"/>
    <w:rsid w:val="008229BC"/>
    <w:rsid w:val="00822C38"/>
    <w:rsid w:val="00823A04"/>
    <w:rsid w:val="008272AF"/>
    <w:rsid w:val="0082746A"/>
    <w:rsid w:val="00827E3C"/>
    <w:rsid w:val="00830013"/>
    <w:rsid w:val="00830FF1"/>
    <w:rsid w:val="00832A67"/>
    <w:rsid w:val="00832F1C"/>
    <w:rsid w:val="00833A01"/>
    <w:rsid w:val="0083619A"/>
    <w:rsid w:val="00837299"/>
    <w:rsid w:val="00837366"/>
    <w:rsid w:val="008373C0"/>
    <w:rsid w:val="008375D1"/>
    <w:rsid w:val="00837907"/>
    <w:rsid w:val="008410FD"/>
    <w:rsid w:val="00842A37"/>
    <w:rsid w:val="00843168"/>
    <w:rsid w:val="00846FAE"/>
    <w:rsid w:val="00850AA4"/>
    <w:rsid w:val="0085115F"/>
    <w:rsid w:val="00853F2B"/>
    <w:rsid w:val="00855953"/>
    <w:rsid w:val="00855CD8"/>
    <w:rsid w:val="0085744B"/>
    <w:rsid w:val="00860FCA"/>
    <w:rsid w:val="008618F0"/>
    <w:rsid w:val="008619E0"/>
    <w:rsid w:val="00861D5E"/>
    <w:rsid w:val="00861DCA"/>
    <w:rsid w:val="00862032"/>
    <w:rsid w:val="008638CE"/>
    <w:rsid w:val="00871632"/>
    <w:rsid w:val="008718F3"/>
    <w:rsid w:val="00871CD8"/>
    <w:rsid w:val="00871D25"/>
    <w:rsid w:val="00874E2B"/>
    <w:rsid w:val="00877089"/>
    <w:rsid w:val="0087723C"/>
    <w:rsid w:val="0087794D"/>
    <w:rsid w:val="0088075B"/>
    <w:rsid w:val="00883352"/>
    <w:rsid w:val="008836B9"/>
    <w:rsid w:val="00883DFB"/>
    <w:rsid w:val="00885072"/>
    <w:rsid w:val="008850C0"/>
    <w:rsid w:val="0088627D"/>
    <w:rsid w:val="00886737"/>
    <w:rsid w:val="008874C7"/>
    <w:rsid w:val="00890F80"/>
    <w:rsid w:val="008925B8"/>
    <w:rsid w:val="00894BBF"/>
    <w:rsid w:val="00896DEA"/>
    <w:rsid w:val="0089774D"/>
    <w:rsid w:val="00897F32"/>
    <w:rsid w:val="008A0240"/>
    <w:rsid w:val="008A0F1C"/>
    <w:rsid w:val="008A13C3"/>
    <w:rsid w:val="008A214E"/>
    <w:rsid w:val="008A3D27"/>
    <w:rsid w:val="008A43A9"/>
    <w:rsid w:val="008A5A0D"/>
    <w:rsid w:val="008A673A"/>
    <w:rsid w:val="008A7212"/>
    <w:rsid w:val="008B1A72"/>
    <w:rsid w:val="008B279B"/>
    <w:rsid w:val="008B612D"/>
    <w:rsid w:val="008B6668"/>
    <w:rsid w:val="008C1676"/>
    <w:rsid w:val="008C1F72"/>
    <w:rsid w:val="008C201D"/>
    <w:rsid w:val="008C4061"/>
    <w:rsid w:val="008C4062"/>
    <w:rsid w:val="008C60B3"/>
    <w:rsid w:val="008C7CC1"/>
    <w:rsid w:val="008D018D"/>
    <w:rsid w:val="008D2050"/>
    <w:rsid w:val="008D2859"/>
    <w:rsid w:val="008D306E"/>
    <w:rsid w:val="008D3AFB"/>
    <w:rsid w:val="008D3E2D"/>
    <w:rsid w:val="008E039C"/>
    <w:rsid w:val="008E1BE6"/>
    <w:rsid w:val="008E227E"/>
    <w:rsid w:val="008E3D09"/>
    <w:rsid w:val="008E6B8A"/>
    <w:rsid w:val="008E6C3D"/>
    <w:rsid w:val="008E75D0"/>
    <w:rsid w:val="008F0448"/>
    <w:rsid w:val="008F18AB"/>
    <w:rsid w:val="008F23C6"/>
    <w:rsid w:val="008F290B"/>
    <w:rsid w:val="008F2DE4"/>
    <w:rsid w:val="008F3B46"/>
    <w:rsid w:val="008F3F60"/>
    <w:rsid w:val="008F3F9D"/>
    <w:rsid w:val="008F4CFF"/>
    <w:rsid w:val="00900076"/>
    <w:rsid w:val="009002AE"/>
    <w:rsid w:val="0090403A"/>
    <w:rsid w:val="00904FB9"/>
    <w:rsid w:val="0090593B"/>
    <w:rsid w:val="00906AF3"/>
    <w:rsid w:val="00906EDA"/>
    <w:rsid w:val="009073F0"/>
    <w:rsid w:val="00907B4D"/>
    <w:rsid w:val="00907BC9"/>
    <w:rsid w:val="00910141"/>
    <w:rsid w:val="009103C3"/>
    <w:rsid w:val="009117A9"/>
    <w:rsid w:val="009125CE"/>
    <w:rsid w:val="00913176"/>
    <w:rsid w:val="00916188"/>
    <w:rsid w:val="009161D1"/>
    <w:rsid w:val="00916888"/>
    <w:rsid w:val="00917F35"/>
    <w:rsid w:val="0092065B"/>
    <w:rsid w:val="0092122F"/>
    <w:rsid w:val="00925F26"/>
    <w:rsid w:val="00925FFB"/>
    <w:rsid w:val="00926741"/>
    <w:rsid w:val="00930A3B"/>
    <w:rsid w:val="00931E68"/>
    <w:rsid w:val="0093290D"/>
    <w:rsid w:val="00935614"/>
    <w:rsid w:val="00935E53"/>
    <w:rsid w:val="00936D49"/>
    <w:rsid w:val="009372A0"/>
    <w:rsid w:val="00940020"/>
    <w:rsid w:val="00940123"/>
    <w:rsid w:val="009415F0"/>
    <w:rsid w:val="00942428"/>
    <w:rsid w:val="009433EE"/>
    <w:rsid w:val="0094361E"/>
    <w:rsid w:val="00946845"/>
    <w:rsid w:val="009508D8"/>
    <w:rsid w:val="009518ED"/>
    <w:rsid w:val="00952007"/>
    <w:rsid w:val="00953966"/>
    <w:rsid w:val="0095399E"/>
    <w:rsid w:val="00955FCE"/>
    <w:rsid w:val="0095799D"/>
    <w:rsid w:val="009579A6"/>
    <w:rsid w:val="00957A53"/>
    <w:rsid w:val="00960E1D"/>
    <w:rsid w:val="00961818"/>
    <w:rsid w:val="0096184C"/>
    <w:rsid w:val="00962E71"/>
    <w:rsid w:val="00963B7C"/>
    <w:rsid w:val="009657B8"/>
    <w:rsid w:val="009662FF"/>
    <w:rsid w:val="009663E9"/>
    <w:rsid w:val="0096698A"/>
    <w:rsid w:val="0096703E"/>
    <w:rsid w:val="00970C53"/>
    <w:rsid w:val="00972467"/>
    <w:rsid w:val="00974EB6"/>
    <w:rsid w:val="00975656"/>
    <w:rsid w:val="00975724"/>
    <w:rsid w:val="00976BE7"/>
    <w:rsid w:val="00976DE5"/>
    <w:rsid w:val="0097767F"/>
    <w:rsid w:val="00981510"/>
    <w:rsid w:val="00981D59"/>
    <w:rsid w:val="00983123"/>
    <w:rsid w:val="00984560"/>
    <w:rsid w:val="00984884"/>
    <w:rsid w:val="00985E46"/>
    <w:rsid w:val="009863D6"/>
    <w:rsid w:val="00986B13"/>
    <w:rsid w:val="00986CE7"/>
    <w:rsid w:val="00990777"/>
    <w:rsid w:val="00991977"/>
    <w:rsid w:val="0099227F"/>
    <w:rsid w:val="0099396B"/>
    <w:rsid w:val="00993F5F"/>
    <w:rsid w:val="0099543E"/>
    <w:rsid w:val="009974DD"/>
    <w:rsid w:val="00997CE0"/>
    <w:rsid w:val="009A1D12"/>
    <w:rsid w:val="009A1DAC"/>
    <w:rsid w:val="009A3488"/>
    <w:rsid w:val="009A6762"/>
    <w:rsid w:val="009B198C"/>
    <w:rsid w:val="009B229E"/>
    <w:rsid w:val="009B34CC"/>
    <w:rsid w:val="009B66BD"/>
    <w:rsid w:val="009C0F9B"/>
    <w:rsid w:val="009C1ADA"/>
    <w:rsid w:val="009C2462"/>
    <w:rsid w:val="009C544D"/>
    <w:rsid w:val="009C6325"/>
    <w:rsid w:val="009C69D1"/>
    <w:rsid w:val="009C7BAA"/>
    <w:rsid w:val="009D04ED"/>
    <w:rsid w:val="009D0C41"/>
    <w:rsid w:val="009D20C8"/>
    <w:rsid w:val="009D21C3"/>
    <w:rsid w:val="009D299A"/>
    <w:rsid w:val="009D2DC1"/>
    <w:rsid w:val="009D3BC0"/>
    <w:rsid w:val="009D5A74"/>
    <w:rsid w:val="009D686D"/>
    <w:rsid w:val="009D6A8B"/>
    <w:rsid w:val="009D7070"/>
    <w:rsid w:val="009E21AE"/>
    <w:rsid w:val="009E3800"/>
    <w:rsid w:val="009E50F5"/>
    <w:rsid w:val="009E5C9A"/>
    <w:rsid w:val="009E62E1"/>
    <w:rsid w:val="009E6C3B"/>
    <w:rsid w:val="009E6E6C"/>
    <w:rsid w:val="009E7583"/>
    <w:rsid w:val="009F1C11"/>
    <w:rsid w:val="009F390A"/>
    <w:rsid w:val="009F5059"/>
    <w:rsid w:val="009F6245"/>
    <w:rsid w:val="009F625A"/>
    <w:rsid w:val="009F7CBF"/>
    <w:rsid w:val="00A004C0"/>
    <w:rsid w:val="00A00BAA"/>
    <w:rsid w:val="00A00BD6"/>
    <w:rsid w:val="00A024C7"/>
    <w:rsid w:val="00A03588"/>
    <w:rsid w:val="00A03688"/>
    <w:rsid w:val="00A04066"/>
    <w:rsid w:val="00A061DD"/>
    <w:rsid w:val="00A06A35"/>
    <w:rsid w:val="00A06D51"/>
    <w:rsid w:val="00A10203"/>
    <w:rsid w:val="00A103A1"/>
    <w:rsid w:val="00A1057E"/>
    <w:rsid w:val="00A11328"/>
    <w:rsid w:val="00A11A16"/>
    <w:rsid w:val="00A11A82"/>
    <w:rsid w:val="00A1208D"/>
    <w:rsid w:val="00A13281"/>
    <w:rsid w:val="00A1345A"/>
    <w:rsid w:val="00A1393D"/>
    <w:rsid w:val="00A13DA5"/>
    <w:rsid w:val="00A14A16"/>
    <w:rsid w:val="00A15844"/>
    <w:rsid w:val="00A15B2C"/>
    <w:rsid w:val="00A15E7D"/>
    <w:rsid w:val="00A16765"/>
    <w:rsid w:val="00A17956"/>
    <w:rsid w:val="00A20392"/>
    <w:rsid w:val="00A25B1B"/>
    <w:rsid w:val="00A27BB1"/>
    <w:rsid w:val="00A3047E"/>
    <w:rsid w:val="00A30791"/>
    <w:rsid w:val="00A3563F"/>
    <w:rsid w:val="00A35793"/>
    <w:rsid w:val="00A359B9"/>
    <w:rsid w:val="00A36ECB"/>
    <w:rsid w:val="00A378D7"/>
    <w:rsid w:val="00A40461"/>
    <w:rsid w:val="00A50369"/>
    <w:rsid w:val="00A52413"/>
    <w:rsid w:val="00A52D40"/>
    <w:rsid w:val="00A53179"/>
    <w:rsid w:val="00A55652"/>
    <w:rsid w:val="00A5602E"/>
    <w:rsid w:val="00A56C2B"/>
    <w:rsid w:val="00A56F04"/>
    <w:rsid w:val="00A57039"/>
    <w:rsid w:val="00A57D11"/>
    <w:rsid w:val="00A60E6D"/>
    <w:rsid w:val="00A6182B"/>
    <w:rsid w:val="00A62108"/>
    <w:rsid w:val="00A6476D"/>
    <w:rsid w:val="00A65DAC"/>
    <w:rsid w:val="00A6620D"/>
    <w:rsid w:val="00A66677"/>
    <w:rsid w:val="00A70244"/>
    <w:rsid w:val="00A7228D"/>
    <w:rsid w:val="00A729B9"/>
    <w:rsid w:val="00A73B36"/>
    <w:rsid w:val="00A7444A"/>
    <w:rsid w:val="00A74C11"/>
    <w:rsid w:val="00A801A9"/>
    <w:rsid w:val="00A81B93"/>
    <w:rsid w:val="00A87419"/>
    <w:rsid w:val="00A90BC0"/>
    <w:rsid w:val="00A91A6F"/>
    <w:rsid w:val="00A93868"/>
    <w:rsid w:val="00A9397C"/>
    <w:rsid w:val="00A97B01"/>
    <w:rsid w:val="00AA2023"/>
    <w:rsid w:val="00AA3D20"/>
    <w:rsid w:val="00AA6D33"/>
    <w:rsid w:val="00AA708D"/>
    <w:rsid w:val="00AB5444"/>
    <w:rsid w:val="00AB5C7B"/>
    <w:rsid w:val="00AB7E7F"/>
    <w:rsid w:val="00AC0BA1"/>
    <w:rsid w:val="00AC19A5"/>
    <w:rsid w:val="00AC501A"/>
    <w:rsid w:val="00AC6009"/>
    <w:rsid w:val="00AC632B"/>
    <w:rsid w:val="00AD0328"/>
    <w:rsid w:val="00AD2227"/>
    <w:rsid w:val="00AD2B0F"/>
    <w:rsid w:val="00AD41CF"/>
    <w:rsid w:val="00AD6108"/>
    <w:rsid w:val="00AE2CA4"/>
    <w:rsid w:val="00AE4960"/>
    <w:rsid w:val="00AE5A77"/>
    <w:rsid w:val="00AE7DD3"/>
    <w:rsid w:val="00AF036E"/>
    <w:rsid w:val="00AF1588"/>
    <w:rsid w:val="00AF3192"/>
    <w:rsid w:val="00AF76A9"/>
    <w:rsid w:val="00B0046E"/>
    <w:rsid w:val="00B00705"/>
    <w:rsid w:val="00B00B01"/>
    <w:rsid w:val="00B00E53"/>
    <w:rsid w:val="00B04FD6"/>
    <w:rsid w:val="00B05F22"/>
    <w:rsid w:val="00B0648E"/>
    <w:rsid w:val="00B066A5"/>
    <w:rsid w:val="00B06EB6"/>
    <w:rsid w:val="00B12216"/>
    <w:rsid w:val="00B13A06"/>
    <w:rsid w:val="00B15620"/>
    <w:rsid w:val="00B169F6"/>
    <w:rsid w:val="00B17924"/>
    <w:rsid w:val="00B22EA4"/>
    <w:rsid w:val="00B22F1B"/>
    <w:rsid w:val="00B24378"/>
    <w:rsid w:val="00B2438F"/>
    <w:rsid w:val="00B267C7"/>
    <w:rsid w:val="00B31CA7"/>
    <w:rsid w:val="00B32103"/>
    <w:rsid w:val="00B327A4"/>
    <w:rsid w:val="00B32A3A"/>
    <w:rsid w:val="00B331D8"/>
    <w:rsid w:val="00B33B37"/>
    <w:rsid w:val="00B33C07"/>
    <w:rsid w:val="00B34999"/>
    <w:rsid w:val="00B35849"/>
    <w:rsid w:val="00B35A48"/>
    <w:rsid w:val="00B35EFE"/>
    <w:rsid w:val="00B40295"/>
    <w:rsid w:val="00B40640"/>
    <w:rsid w:val="00B4156F"/>
    <w:rsid w:val="00B41B19"/>
    <w:rsid w:val="00B4235A"/>
    <w:rsid w:val="00B43C26"/>
    <w:rsid w:val="00B44846"/>
    <w:rsid w:val="00B45EC8"/>
    <w:rsid w:val="00B54472"/>
    <w:rsid w:val="00B62100"/>
    <w:rsid w:val="00B6283A"/>
    <w:rsid w:val="00B62F10"/>
    <w:rsid w:val="00B654DD"/>
    <w:rsid w:val="00B6772B"/>
    <w:rsid w:val="00B67A69"/>
    <w:rsid w:val="00B734D1"/>
    <w:rsid w:val="00B76573"/>
    <w:rsid w:val="00B767C2"/>
    <w:rsid w:val="00B80D41"/>
    <w:rsid w:val="00B81EE2"/>
    <w:rsid w:val="00B82018"/>
    <w:rsid w:val="00B8234D"/>
    <w:rsid w:val="00B83CD4"/>
    <w:rsid w:val="00B83D4F"/>
    <w:rsid w:val="00B848CB"/>
    <w:rsid w:val="00B84A58"/>
    <w:rsid w:val="00B861D2"/>
    <w:rsid w:val="00B86AAB"/>
    <w:rsid w:val="00B86E15"/>
    <w:rsid w:val="00B86F25"/>
    <w:rsid w:val="00B87A9F"/>
    <w:rsid w:val="00B9281A"/>
    <w:rsid w:val="00B929D1"/>
    <w:rsid w:val="00B9369A"/>
    <w:rsid w:val="00B95CB0"/>
    <w:rsid w:val="00B96033"/>
    <w:rsid w:val="00B9660D"/>
    <w:rsid w:val="00B9786C"/>
    <w:rsid w:val="00BA08A1"/>
    <w:rsid w:val="00BA1508"/>
    <w:rsid w:val="00BA1C1B"/>
    <w:rsid w:val="00BA1DDC"/>
    <w:rsid w:val="00BA26BE"/>
    <w:rsid w:val="00BA295D"/>
    <w:rsid w:val="00BA37CB"/>
    <w:rsid w:val="00BA403B"/>
    <w:rsid w:val="00BA67DF"/>
    <w:rsid w:val="00BA6C3F"/>
    <w:rsid w:val="00BB0645"/>
    <w:rsid w:val="00BB0D38"/>
    <w:rsid w:val="00BB14D1"/>
    <w:rsid w:val="00BB60FC"/>
    <w:rsid w:val="00BB6432"/>
    <w:rsid w:val="00BB7732"/>
    <w:rsid w:val="00BB7B62"/>
    <w:rsid w:val="00BC0A52"/>
    <w:rsid w:val="00BC5F72"/>
    <w:rsid w:val="00BC6858"/>
    <w:rsid w:val="00BC704B"/>
    <w:rsid w:val="00BD017A"/>
    <w:rsid w:val="00BD1DF7"/>
    <w:rsid w:val="00BD23B3"/>
    <w:rsid w:val="00BD23FF"/>
    <w:rsid w:val="00BD2D90"/>
    <w:rsid w:val="00BD36DF"/>
    <w:rsid w:val="00BD41CB"/>
    <w:rsid w:val="00BD5752"/>
    <w:rsid w:val="00BE09DC"/>
    <w:rsid w:val="00BE142A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3761"/>
    <w:rsid w:val="00BF3942"/>
    <w:rsid w:val="00BF4D2E"/>
    <w:rsid w:val="00BF585C"/>
    <w:rsid w:val="00BF6F78"/>
    <w:rsid w:val="00BF6F8F"/>
    <w:rsid w:val="00C01778"/>
    <w:rsid w:val="00C025FF"/>
    <w:rsid w:val="00C02E20"/>
    <w:rsid w:val="00C064E1"/>
    <w:rsid w:val="00C073AD"/>
    <w:rsid w:val="00C07F2D"/>
    <w:rsid w:val="00C106B6"/>
    <w:rsid w:val="00C113AD"/>
    <w:rsid w:val="00C11753"/>
    <w:rsid w:val="00C1210E"/>
    <w:rsid w:val="00C13E7D"/>
    <w:rsid w:val="00C143D7"/>
    <w:rsid w:val="00C1534C"/>
    <w:rsid w:val="00C15D27"/>
    <w:rsid w:val="00C20203"/>
    <w:rsid w:val="00C20511"/>
    <w:rsid w:val="00C2080F"/>
    <w:rsid w:val="00C20CE2"/>
    <w:rsid w:val="00C24CC8"/>
    <w:rsid w:val="00C25624"/>
    <w:rsid w:val="00C26045"/>
    <w:rsid w:val="00C27A0E"/>
    <w:rsid w:val="00C27D3C"/>
    <w:rsid w:val="00C313E7"/>
    <w:rsid w:val="00C31CA2"/>
    <w:rsid w:val="00C3243B"/>
    <w:rsid w:val="00C32468"/>
    <w:rsid w:val="00C3288C"/>
    <w:rsid w:val="00C32BD2"/>
    <w:rsid w:val="00C33E81"/>
    <w:rsid w:val="00C34860"/>
    <w:rsid w:val="00C352C2"/>
    <w:rsid w:val="00C35315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21AB"/>
    <w:rsid w:val="00C531BE"/>
    <w:rsid w:val="00C53CF5"/>
    <w:rsid w:val="00C55E1A"/>
    <w:rsid w:val="00C56CAD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67F3E"/>
    <w:rsid w:val="00C7056D"/>
    <w:rsid w:val="00C709F4"/>
    <w:rsid w:val="00C71711"/>
    <w:rsid w:val="00C71E0C"/>
    <w:rsid w:val="00C7223C"/>
    <w:rsid w:val="00C735CA"/>
    <w:rsid w:val="00C7406A"/>
    <w:rsid w:val="00C74A2F"/>
    <w:rsid w:val="00C76981"/>
    <w:rsid w:val="00C779E9"/>
    <w:rsid w:val="00C809CB"/>
    <w:rsid w:val="00C82691"/>
    <w:rsid w:val="00C84B48"/>
    <w:rsid w:val="00C855D2"/>
    <w:rsid w:val="00C8567B"/>
    <w:rsid w:val="00C8654F"/>
    <w:rsid w:val="00C86CD1"/>
    <w:rsid w:val="00C9238F"/>
    <w:rsid w:val="00C923A5"/>
    <w:rsid w:val="00C934B9"/>
    <w:rsid w:val="00C95484"/>
    <w:rsid w:val="00C95C37"/>
    <w:rsid w:val="00C96E23"/>
    <w:rsid w:val="00C97D0F"/>
    <w:rsid w:val="00C97E19"/>
    <w:rsid w:val="00CA5FCE"/>
    <w:rsid w:val="00CA64FE"/>
    <w:rsid w:val="00CA67C7"/>
    <w:rsid w:val="00CB0853"/>
    <w:rsid w:val="00CB1FCB"/>
    <w:rsid w:val="00CB3657"/>
    <w:rsid w:val="00CB4CB2"/>
    <w:rsid w:val="00CB50E6"/>
    <w:rsid w:val="00CB5496"/>
    <w:rsid w:val="00CB730E"/>
    <w:rsid w:val="00CB738B"/>
    <w:rsid w:val="00CB7CCE"/>
    <w:rsid w:val="00CC043A"/>
    <w:rsid w:val="00CC0D76"/>
    <w:rsid w:val="00CC1B0E"/>
    <w:rsid w:val="00CC2ECF"/>
    <w:rsid w:val="00CC4626"/>
    <w:rsid w:val="00CC4E6B"/>
    <w:rsid w:val="00CC67D2"/>
    <w:rsid w:val="00CC6D23"/>
    <w:rsid w:val="00CD13C5"/>
    <w:rsid w:val="00CD1B23"/>
    <w:rsid w:val="00CD2310"/>
    <w:rsid w:val="00CD280D"/>
    <w:rsid w:val="00CD3E00"/>
    <w:rsid w:val="00CE006A"/>
    <w:rsid w:val="00CF16BE"/>
    <w:rsid w:val="00CF17E8"/>
    <w:rsid w:val="00CF5C32"/>
    <w:rsid w:val="00CF6A44"/>
    <w:rsid w:val="00CF7007"/>
    <w:rsid w:val="00D00357"/>
    <w:rsid w:val="00D00A25"/>
    <w:rsid w:val="00D01B25"/>
    <w:rsid w:val="00D027BF"/>
    <w:rsid w:val="00D03D53"/>
    <w:rsid w:val="00D0554D"/>
    <w:rsid w:val="00D05B8A"/>
    <w:rsid w:val="00D05DC2"/>
    <w:rsid w:val="00D11D95"/>
    <w:rsid w:val="00D12EBD"/>
    <w:rsid w:val="00D13082"/>
    <w:rsid w:val="00D13BE2"/>
    <w:rsid w:val="00D1478C"/>
    <w:rsid w:val="00D17662"/>
    <w:rsid w:val="00D20FDC"/>
    <w:rsid w:val="00D22949"/>
    <w:rsid w:val="00D236BC"/>
    <w:rsid w:val="00D237C8"/>
    <w:rsid w:val="00D239FB"/>
    <w:rsid w:val="00D24B38"/>
    <w:rsid w:val="00D25942"/>
    <w:rsid w:val="00D25AFD"/>
    <w:rsid w:val="00D25BAF"/>
    <w:rsid w:val="00D278C4"/>
    <w:rsid w:val="00D32DA1"/>
    <w:rsid w:val="00D34FA0"/>
    <w:rsid w:val="00D362A4"/>
    <w:rsid w:val="00D40489"/>
    <w:rsid w:val="00D41A7E"/>
    <w:rsid w:val="00D43BCF"/>
    <w:rsid w:val="00D441D2"/>
    <w:rsid w:val="00D44415"/>
    <w:rsid w:val="00D44CA4"/>
    <w:rsid w:val="00D511BC"/>
    <w:rsid w:val="00D5241C"/>
    <w:rsid w:val="00D528C5"/>
    <w:rsid w:val="00D52CDE"/>
    <w:rsid w:val="00D52F0F"/>
    <w:rsid w:val="00D552D2"/>
    <w:rsid w:val="00D561B9"/>
    <w:rsid w:val="00D570B8"/>
    <w:rsid w:val="00D60885"/>
    <w:rsid w:val="00D60C5A"/>
    <w:rsid w:val="00D61F65"/>
    <w:rsid w:val="00D6269B"/>
    <w:rsid w:val="00D63F63"/>
    <w:rsid w:val="00D65F6E"/>
    <w:rsid w:val="00D6671E"/>
    <w:rsid w:val="00D66837"/>
    <w:rsid w:val="00D668A8"/>
    <w:rsid w:val="00D670B8"/>
    <w:rsid w:val="00D673DD"/>
    <w:rsid w:val="00D67504"/>
    <w:rsid w:val="00D706AA"/>
    <w:rsid w:val="00D72070"/>
    <w:rsid w:val="00D72680"/>
    <w:rsid w:val="00D73743"/>
    <w:rsid w:val="00D73DDF"/>
    <w:rsid w:val="00D75880"/>
    <w:rsid w:val="00D76684"/>
    <w:rsid w:val="00D76EED"/>
    <w:rsid w:val="00D771F7"/>
    <w:rsid w:val="00D80EA4"/>
    <w:rsid w:val="00D81724"/>
    <w:rsid w:val="00D81C33"/>
    <w:rsid w:val="00D8212D"/>
    <w:rsid w:val="00D83493"/>
    <w:rsid w:val="00D90B5F"/>
    <w:rsid w:val="00D921A0"/>
    <w:rsid w:val="00D92BA4"/>
    <w:rsid w:val="00D95BFD"/>
    <w:rsid w:val="00D968F4"/>
    <w:rsid w:val="00D96FD5"/>
    <w:rsid w:val="00D97FED"/>
    <w:rsid w:val="00DA0A7C"/>
    <w:rsid w:val="00DA17F9"/>
    <w:rsid w:val="00DA633B"/>
    <w:rsid w:val="00DA7644"/>
    <w:rsid w:val="00DB1BEA"/>
    <w:rsid w:val="00DB3275"/>
    <w:rsid w:val="00DB3FD7"/>
    <w:rsid w:val="00DB6096"/>
    <w:rsid w:val="00DB7286"/>
    <w:rsid w:val="00DC0831"/>
    <w:rsid w:val="00DC28A1"/>
    <w:rsid w:val="00DC2B72"/>
    <w:rsid w:val="00DC3FFA"/>
    <w:rsid w:val="00DC460C"/>
    <w:rsid w:val="00DC4C22"/>
    <w:rsid w:val="00DC4DFD"/>
    <w:rsid w:val="00DD0029"/>
    <w:rsid w:val="00DD0675"/>
    <w:rsid w:val="00DD0DD7"/>
    <w:rsid w:val="00DD1476"/>
    <w:rsid w:val="00DD14C0"/>
    <w:rsid w:val="00DD6913"/>
    <w:rsid w:val="00DE0859"/>
    <w:rsid w:val="00DE172F"/>
    <w:rsid w:val="00DE337A"/>
    <w:rsid w:val="00DE34F3"/>
    <w:rsid w:val="00DE5DD3"/>
    <w:rsid w:val="00DF15E8"/>
    <w:rsid w:val="00DF1842"/>
    <w:rsid w:val="00DF271F"/>
    <w:rsid w:val="00DF3A63"/>
    <w:rsid w:val="00DF474D"/>
    <w:rsid w:val="00DF58AA"/>
    <w:rsid w:val="00DF5998"/>
    <w:rsid w:val="00DF5A39"/>
    <w:rsid w:val="00E00B0B"/>
    <w:rsid w:val="00E010C3"/>
    <w:rsid w:val="00E02A87"/>
    <w:rsid w:val="00E0326F"/>
    <w:rsid w:val="00E0464C"/>
    <w:rsid w:val="00E07904"/>
    <w:rsid w:val="00E115C6"/>
    <w:rsid w:val="00E11DEA"/>
    <w:rsid w:val="00E123B1"/>
    <w:rsid w:val="00E12551"/>
    <w:rsid w:val="00E139EB"/>
    <w:rsid w:val="00E14F9A"/>
    <w:rsid w:val="00E157C7"/>
    <w:rsid w:val="00E15E91"/>
    <w:rsid w:val="00E16475"/>
    <w:rsid w:val="00E16C50"/>
    <w:rsid w:val="00E20F78"/>
    <w:rsid w:val="00E22687"/>
    <w:rsid w:val="00E22A76"/>
    <w:rsid w:val="00E237DA"/>
    <w:rsid w:val="00E23FD1"/>
    <w:rsid w:val="00E25F0E"/>
    <w:rsid w:val="00E2731E"/>
    <w:rsid w:val="00E27D9B"/>
    <w:rsid w:val="00E3005C"/>
    <w:rsid w:val="00E31BE6"/>
    <w:rsid w:val="00E34424"/>
    <w:rsid w:val="00E40118"/>
    <w:rsid w:val="00E408AC"/>
    <w:rsid w:val="00E42FC2"/>
    <w:rsid w:val="00E4309E"/>
    <w:rsid w:val="00E43302"/>
    <w:rsid w:val="00E443E4"/>
    <w:rsid w:val="00E45786"/>
    <w:rsid w:val="00E46432"/>
    <w:rsid w:val="00E4777B"/>
    <w:rsid w:val="00E47F94"/>
    <w:rsid w:val="00E50E27"/>
    <w:rsid w:val="00E5111E"/>
    <w:rsid w:val="00E5139E"/>
    <w:rsid w:val="00E52E30"/>
    <w:rsid w:val="00E5315D"/>
    <w:rsid w:val="00E5347A"/>
    <w:rsid w:val="00E535D0"/>
    <w:rsid w:val="00E55E06"/>
    <w:rsid w:val="00E57024"/>
    <w:rsid w:val="00E5749A"/>
    <w:rsid w:val="00E5797D"/>
    <w:rsid w:val="00E60E09"/>
    <w:rsid w:val="00E61DD3"/>
    <w:rsid w:val="00E62421"/>
    <w:rsid w:val="00E631C6"/>
    <w:rsid w:val="00E637D0"/>
    <w:rsid w:val="00E651D7"/>
    <w:rsid w:val="00E662BE"/>
    <w:rsid w:val="00E67BBF"/>
    <w:rsid w:val="00E67CCA"/>
    <w:rsid w:val="00E71883"/>
    <w:rsid w:val="00E735EF"/>
    <w:rsid w:val="00E74024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45DE"/>
    <w:rsid w:val="00E85065"/>
    <w:rsid w:val="00E86492"/>
    <w:rsid w:val="00E87309"/>
    <w:rsid w:val="00E90C8E"/>
    <w:rsid w:val="00E90EDE"/>
    <w:rsid w:val="00E9184C"/>
    <w:rsid w:val="00E9271B"/>
    <w:rsid w:val="00E92B06"/>
    <w:rsid w:val="00E934A5"/>
    <w:rsid w:val="00E93B5D"/>
    <w:rsid w:val="00E9526C"/>
    <w:rsid w:val="00E95F8B"/>
    <w:rsid w:val="00E968EF"/>
    <w:rsid w:val="00E96D97"/>
    <w:rsid w:val="00E97BA2"/>
    <w:rsid w:val="00EA1834"/>
    <w:rsid w:val="00EA22A9"/>
    <w:rsid w:val="00EA419C"/>
    <w:rsid w:val="00EA4A85"/>
    <w:rsid w:val="00EA4C45"/>
    <w:rsid w:val="00EA687C"/>
    <w:rsid w:val="00EA6FD1"/>
    <w:rsid w:val="00EB2AC0"/>
    <w:rsid w:val="00EB3BA0"/>
    <w:rsid w:val="00EB4434"/>
    <w:rsid w:val="00EB539F"/>
    <w:rsid w:val="00EB6204"/>
    <w:rsid w:val="00EC0E52"/>
    <w:rsid w:val="00EC0FD6"/>
    <w:rsid w:val="00EC1D25"/>
    <w:rsid w:val="00EC496E"/>
    <w:rsid w:val="00EC4C65"/>
    <w:rsid w:val="00EC5276"/>
    <w:rsid w:val="00EC5A10"/>
    <w:rsid w:val="00EC73F6"/>
    <w:rsid w:val="00EC7885"/>
    <w:rsid w:val="00EC789F"/>
    <w:rsid w:val="00EC79AA"/>
    <w:rsid w:val="00ED00ED"/>
    <w:rsid w:val="00ED0559"/>
    <w:rsid w:val="00ED106A"/>
    <w:rsid w:val="00ED13B1"/>
    <w:rsid w:val="00ED34B1"/>
    <w:rsid w:val="00ED3708"/>
    <w:rsid w:val="00ED38CE"/>
    <w:rsid w:val="00ED4376"/>
    <w:rsid w:val="00ED54E3"/>
    <w:rsid w:val="00ED76E6"/>
    <w:rsid w:val="00EE0109"/>
    <w:rsid w:val="00EE0186"/>
    <w:rsid w:val="00EE0404"/>
    <w:rsid w:val="00EE07B0"/>
    <w:rsid w:val="00EE1161"/>
    <w:rsid w:val="00EE1413"/>
    <w:rsid w:val="00EE1678"/>
    <w:rsid w:val="00EE1D1D"/>
    <w:rsid w:val="00EE1E48"/>
    <w:rsid w:val="00EE23E7"/>
    <w:rsid w:val="00EE31CA"/>
    <w:rsid w:val="00EE627F"/>
    <w:rsid w:val="00EE6302"/>
    <w:rsid w:val="00EE6BEE"/>
    <w:rsid w:val="00EF02D4"/>
    <w:rsid w:val="00EF0386"/>
    <w:rsid w:val="00EF0855"/>
    <w:rsid w:val="00EF2FF1"/>
    <w:rsid w:val="00EF4487"/>
    <w:rsid w:val="00EF784C"/>
    <w:rsid w:val="00F00EDA"/>
    <w:rsid w:val="00F01164"/>
    <w:rsid w:val="00F05413"/>
    <w:rsid w:val="00F054C9"/>
    <w:rsid w:val="00F06608"/>
    <w:rsid w:val="00F10940"/>
    <w:rsid w:val="00F11281"/>
    <w:rsid w:val="00F112FD"/>
    <w:rsid w:val="00F114DB"/>
    <w:rsid w:val="00F11CFE"/>
    <w:rsid w:val="00F1202F"/>
    <w:rsid w:val="00F142FA"/>
    <w:rsid w:val="00F15144"/>
    <w:rsid w:val="00F2243C"/>
    <w:rsid w:val="00F24F9D"/>
    <w:rsid w:val="00F250BD"/>
    <w:rsid w:val="00F26287"/>
    <w:rsid w:val="00F31324"/>
    <w:rsid w:val="00F319F9"/>
    <w:rsid w:val="00F347D4"/>
    <w:rsid w:val="00F34EFA"/>
    <w:rsid w:val="00F35F43"/>
    <w:rsid w:val="00F360C5"/>
    <w:rsid w:val="00F403C6"/>
    <w:rsid w:val="00F41327"/>
    <w:rsid w:val="00F41425"/>
    <w:rsid w:val="00F42016"/>
    <w:rsid w:val="00F43604"/>
    <w:rsid w:val="00F43D72"/>
    <w:rsid w:val="00F4408A"/>
    <w:rsid w:val="00F45420"/>
    <w:rsid w:val="00F45452"/>
    <w:rsid w:val="00F474E4"/>
    <w:rsid w:val="00F4767F"/>
    <w:rsid w:val="00F514D6"/>
    <w:rsid w:val="00F5171C"/>
    <w:rsid w:val="00F52396"/>
    <w:rsid w:val="00F52FCE"/>
    <w:rsid w:val="00F53BF0"/>
    <w:rsid w:val="00F53EE8"/>
    <w:rsid w:val="00F54285"/>
    <w:rsid w:val="00F54A3B"/>
    <w:rsid w:val="00F5540A"/>
    <w:rsid w:val="00F56235"/>
    <w:rsid w:val="00F565C2"/>
    <w:rsid w:val="00F56A42"/>
    <w:rsid w:val="00F57307"/>
    <w:rsid w:val="00F573D2"/>
    <w:rsid w:val="00F600BA"/>
    <w:rsid w:val="00F60118"/>
    <w:rsid w:val="00F610AE"/>
    <w:rsid w:val="00F62960"/>
    <w:rsid w:val="00F63495"/>
    <w:rsid w:val="00F636F4"/>
    <w:rsid w:val="00F64D71"/>
    <w:rsid w:val="00F65173"/>
    <w:rsid w:val="00F6596C"/>
    <w:rsid w:val="00F664E9"/>
    <w:rsid w:val="00F740DE"/>
    <w:rsid w:val="00F74766"/>
    <w:rsid w:val="00F75521"/>
    <w:rsid w:val="00F76F0D"/>
    <w:rsid w:val="00F77B1D"/>
    <w:rsid w:val="00F77EBB"/>
    <w:rsid w:val="00F80BB1"/>
    <w:rsid w:val="00F8273E"/>
    <w:rsid w:val="00F84CAA"/>
    <w:rsid w:val="00F922C0"/>
    <w:rsid w:val="00F926DC"/>
    <w:rsid w:val="00F96EDA"/>
    <w:rsid w:val="00FA0BE4"/>
    <w:rsid w:val="00FA13BF"/>
    <w:rsid w:val="00FA173F"/>
    <w:rsid w:val="00FA1ACD"/>
    <w:rsid w:val="00FA1B08"/>
    <w:rsid w:val="00FA5769"/>
    <w:rsid w:val="00FA5DEB"/>
    <w:rsid w:val="00FA5FD4"/>
    <w:rsid w:val="00FA77A5"/>
    <w:rsid w:val="00FA7DB5"/>
    <w:rsid w:val="00FB3A76"/>
    <w:rsid w:val="00FB54B9"/>
    <w:rsid w:val="00FB57C3"/>
    <w:rsid w:val="00FB5802"/>
    <w:rsid w:val="00FB5D1A"/>
    <w:rsid w:val="00FB5DE8"/>
    <w:rsid w:val="00FC0821"/>
    <w:rsid w:val="00FC24A8"/>
    <w:rsid w:val="00FC3022"/>
    <w:rsid w:val="00FC38A7"/>
    <w:rsid w:val="00FC3C08"/>
    <w:rsid w:val="00FC3EE1"/>
    <w:rsid w:val="00FC42EC"/>
    <w:rsid w:val="00FC4746"/>
    <w:rsid w:val="00FC4D1B"/>
    <w:rsid w:val="00FC7B0D"/>
    <w:rsid w:val="00FD01D4"/>
    <w:rsid w:val="00FD4B89"/>
    <w:rsid w:val="00FD5B1B"/>
    <w:rsid w:val="00FD70DF"/>
    <w:rsid w:val="00FD7B1F"/>
    <w:rsid w:val="00FE1883"/>
    <w:rsid w:val="00FE2C9A"/>
    <w:rsid w:val="00FE3B6B"/>
    <w:rsid w:val="00FE5123"/>
    <w:rsid w:val="00FE51D3"/>
    <w:rsid w:val="00FE5E2C"/>
    <w:rsid w:val="00FF1C68"/>
    <w:rsid w:val="00FF28C8"/>
    <w:rsid w:val="00FF5792"/>
    <w:rsid w:val="00FF6EA5"/>
    <w:rsid w:val="00FF74F1"/>
    <w:rsid w:val="00FF75DC"/>
    <w:rsid w:val="00FF7733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2D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7C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1E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1E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1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1CB"/>
    <w:rPr>
      <w:vertAlign w:val="superscript"/>
    </w:rPr>
  </w:style>
  <w:style w:type="character" w:customStyle="1" w:styleId="salnttl">
    <w:name w:val="s_aln_ttl"/>
    <w:basedOn w:val="DefaultParagraphFont"/>
    <w:rsid w:val="00BD41CB"/>
  </w:style>
  <w:style w:type="character" w:customStyle="1" w:styleId="salnbdy">
    <w:name w:val="s_aln_bdy"/>
    <w:basedOn w:val="DefaultParagraphFont"/>
    <w:rsid w:val="00BD41CB"/>
  </w:style>
  <w:style w:type="character" w:customStyle="1" w:styleId="slgi">
    <w:name w:val="s_lgi"/>
    <w:basedOn w:val="DefaultParagraphFont"/>
    <w:rsid w:val="00B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A162-60E5-43CF-80A3-14F2A96A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2025-07-28T06:18:00Z</cp:lastPrinted>
  <dcterms:created xsi:type="dcterms:W3CDTF">2025-07-25T06:59:00Z</dcterms:created>
  <dcterms:modified xsi:type="dcterms:W3CDTF">2025-07-28T06:42:00Z</dcterms:modified>
</cp:coreProperties>
</file>