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Default="00C65091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6190" w:rsidRDefault="00856190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930F52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7E98CCD" wp14:editId="15CB59A2">
            <wp:extent cx="5943600" cy="741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55" w:rsidRPr="00240024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5091" w:rsidRDefault="000A2352" w:rsidP="008638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40024">
        <w:rPr>
          <w:rFonts w:ascii="Arial" w:hAnsi="Arial" w:cs="Arial"/>
          <w:b/>
          <w:sz w:val="20"/>
          <w:szCs w:val="20"/>
        </w:rPr>
        <w:t>Nr</w:t>
      </w:r>
      <w:proofErr w:type="spellEnd"/>
      <w:r w:rsidRPr="00240024">
        <w:rPr>
          <w:rFonts w:ascii="Arial" w:hAnsi="Arial" w:cs="Arial"/>
          <w:b/>
          <w:sz w:val="20"/>
          <w:szCs w:val="20"/>
        </w:rPr>
        <w:t xml:space="preserve">. </w:t>
      </w:r>
      <w:r w:rsidR="00E85304">
        <w:rPr>
          <w:rFonts w:ascii="Arial" w:hAnsi="Arial" w:cs="Arial"/>
          <w:b/>
          <w:sz w:val="20"/>
          <w:szCs w:val="20"/>
        </w:rPr>
        <w:t>P</w:t>
      </w:r>
    </w:p>
    <w:p w:rsidR="00A11E3C" w:rsidRDefault="00A11E3C" w:rsidP="008638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A0288" w:rsidRPr="00BF2F0E" w:rsidRDefault="00DA0288" w:rsidP="00DA0288">
      <w:pPr>
        <w:keepNext/>
        <w:spacing w:after="0" w:line="276" w:lineRule="auto"/>
        <w:ind w:left="5670"/>
        <w:outlineLvl w:val="5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19290B">
        <w:rPr>
          <w:rFonts w:ascii="Arial" w:hAnsi="Arial" w:cs="Arial"/>
          <w:b/>
          <w:bCs/>
          <w:sz w:val="23"/>
          <w:szCs w:val="23"/>
        </w:rPr>
        <w:t xml:space="preserve">                          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>SE APROBĂ</w:t>
      </w:r>
      <w:r>
        <w:rPr>
          <w:rFonts w:ascii="Arial" w:hAnsi="Arial" w:cs="Arial"/>
          <w:b/>
          <w:bCs/>
          <w:sz w:val="23"/>
          <w:szCs w:val="23"/>
          <w:u w:val="single"/>
        </w:rPr>
        <w:t>,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 xml:space="preserve">                                                                                                </w:t>
      </w:r>
    </w:p>
    <w:p w:rsidR="00DA0288" w:rsidRPr="0035227D" w:rsidRDefault="00DA0288" w:rsidP="00DA0288">
      <w:pPr>
        <w:spacing w:after="0" w:line="276" w:lineRule="auto"/>
        <w:ind w:right="4"/>
        <w:rPr>
          <w:rFonts w:ascii="Arial" w:hAnsi="Arial" w:cs="Arial"/>
          <w:b/>
          <w:bCs/>
          <w:sz w:val="23"/>
          <w:szCs w:val="23"/>
          <w:lang w:val="fr-FR"/>
        </w:rPr>
      </w:pPr>
      <w:r w:rsidRPr="00CA4600"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lang w:val="fr-FR"/>
        </w:rPr>
        <w:t xml:space="preserve">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</w:t>
      </w:r>
      <w:r w:rsidRPr="0035227D">
        <w:rPr>
          <w:rFonts w:ascii="Arial" w:hAnsi="Arial" w:cs="Arial"/>
          <w:b/>
          <w:bCs/>
          <w:sz w:val="23"/>
          <w:szCs w:val="23"/>
          <w:lang w:val="fr-FR"/>
        </w:rPr>
        <w:t>MINISTRUL SĂNĂTĂȚII</w:t>
      </w:r>
    </w:p>
    <w:p w:rsidR="00176CDB" w:rsidRPr="00DA0288" w:rsidRDefault="00DA0288" w:rsidP="00DA0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</w:t>
      </w: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              </w:t>
      </w:r>
      <w:proofErr w:type="spellStart"/>
      <w:r w:rsidRPr="00DA0288">
        <w:rPr>
          <w:rFonts w:ascii="Arial" w:hAnsi="Arial" w:cs="Arial"/>
          <w:b/>
          <w:sz w:val="24"/>
          <w:szCs w:val="24"/>
        </w:rPr>
        <w:t>Alexandru</w:t>
      </w:r>
      <w:proofErr w:type="spellEnd"/>
      <w:r w:rsidR="00407EB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07EB9">
        <w:rPr>
          <w:rFonts w:ascii="Arial" w:hAnsi="Arial" w:cs="Arial"/>
          <w:b/>
          <w:sz w:val="24"/>
          <w:szCs w:val="24"/>
        </w:rPr>
        <w:t>-  Florin</w:t>
      </w:r>
      <w:proofErr w:type="gramEnd"/>
      <w:r w:rsidR="00407EB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07EB9">
        <w:rPr>
          <w:rFonts w:ascii="Arial" w:hAnsi="Arial" w:cs="Arial"/>
          <w:b/>
          <w:sz w:val="24"/>
          <w:szCs w:val="24"/>
        </w:rPr>
        <w:t>Rogobete</w:t>
      </w:r>
      <w:proofErr w:type="spellEnd"/>
    </w:p>
    <w:p w:rsidR="00362D64" w:rsidRPr="00240024" w:rsidRDefault="00362D64" w:rsidP="00C65091">
      <w:pPr>
        <w:pStyle w:val="Default"/>
        <w:tabs>
          <w:tab w:val="left" w:pos="8647"/>
          <w:tab w:val="left" w:pos="8930"/>
        </w:tabs>
        <w:ind w:left="-1134" w:right="-1" w:firstLine="567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D0930" w:rsidRDefault="004D0930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56502" w:rsidRDefault="00C56502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65091" w:rsidRPr="00240024" w:rsidRDefault="00C65091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  <w:r w:rsidRPr="00240024">
        <w:rPr>
          <w:rFonts w:ascii="Arial" w:hAnsi="Arial" w:cs="Arial"/>
          <w:b/>
          <w:sz w:val="24"/>
          <w:szCs w:val="24"/>
        </w:rPr>
        <w:t>REFERAT DE APROBARE</w:t>
      </w:r>
    </w:p>
    <w:p w:rsidR="00176CDB" w:rsidRPr="007A2C9B" w:rsidRDefault="00176CDB" w:rsidP="00C65091">
      <w:pPr>
        <w:jc w:val="center"/>
        <w:rPr>
          <w:rFonts w:ascii="Arial" w:hAnsi="Arial" w:cs="Arial"/>
          <w:b/>
          <w:sz w:val="16"/>
          <w:szCs w:val="16"/>
        </w:rPr>
      </w:pPr>
    </w:p>
    <w:p w:rsidR="00EF39E2" w:rsidRPr="00113D11" w:rsidRDefault="00914B8E" w:rsidP="00EF39E2">
      <w:pPr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113D11">
        <w:rPr>
          <w:rFonts w:ascii="Arial" w:hAnsi="Arial" w:cs="Arial"/>
          <w:b/>
          <w:i/>
          <w:sz w:val="23"/>
          <w:szCs w:val="23"/>
          <w:u w:val="single"/>
        </w:rPr>
        <w:t>Ref</w:t>
      </w:r>
      <w:r w:rsidRPr="00113D11">
        <w:rPr>
          <w:rFonts w:ascii="Arial" w:hAnsi="Arial" w:cs="Arial"/>
          <w:b/>
          <w:i/>
          <w:sz w:val="23"/>
          <w:szCs w:val="23"/>
        </w:rPr>
        <w:t xml:space="preserve">.:  </w:t>
      </w:r>
      <w:proofErr w:type="spellStart"/>
      <w:r w:rsidR="00E255B8" w:rsidRPr="00113D11">
        <w:rPr>
          <w:rFonts w:ascii="Arial" w:hAnsi="Arial" w:cs="Arial"/>
          <w:b/>
          <w:i/>
          <w:sz w:val="23"/>
          <w:szCs w:val="23"/>
        </w:rPr>
        <w:t>Modificarea</w:t>
      </w:r>
      <w:proofErr w:type="spellEnd"/>
      <w:r w:rsidR="00F06D92" w:rsidRPr="00113D11">
        <w:rPr>
          <w:rFonts w:ascii="Arial" w:hAnsi="Arial" w:cs="Arial"/>
          <w:i/>
          <w:sz w:val="23"/>
          <w:szCs w:val="23"/>
        </w:rPr>
        <w:t xml:space="preserve"> </w:t>
      </w:r>
      <w:r w:rsidRPr="00113D11">
        <w:rPr>
          <w:rFonts w:ascii="Arial" w:hAnsi="Arial" w:cs="Arial"/>
          <w:b/>
          <w:i/>
          <w:sz w:val="23"/>
          <w:szCs w:val="23"/>
          <w:lang w:val="ro-RO"/>
        </w:rPr>
        <w:t>Ordinul</w:t>
      </w:r>
      <w:r w:rsidR="00CB17FF" w:rsidRPr="00113D11">
        <w:rPr>
          <w:rFonts w:ascii="Arial" w:hAnsi="Arial" w:cs="Arial"/>
          <w:b/>
          <w:i/>
          <w:sz w:val="23"/>
          <w:szCs w:val="23"/>
          <w:lang w:val="ro-RO"/>
        </w:rPr>
        <w:t>ui</w:t>
      </w:r>
      <w:r w:rsidRPr="00113D11">
        <w:rPr>
          <w:rFonts w:ascii="Arial" w:hAnsi="Arial" w:cs="Arial"/>
          <w:b/>
          <w:i/>
          <w:sz w:val="23"/>
          <w:szCs w:val="23"/>
          <w:lang w:val="ro-RO"/>
        </w:rPr>
        <w:t xml:space="preserve"> ministrului sănătății nr. </w:t>
      </w:r>
      <w:r w:rsidR="00DA0288" w:rsidRPr="00113D11">
        <w:rPr>
          <w:rFonts w:ascii="Arial" w:hAnsi="Arial" w:cs="Arial"/>
          <w:b/>
          <w:i/>
          <w:sz w:val="23"/>
          <w:szCs w:val="23"/>
          <w:lang w:val="ro-RO"/>
        </w:rPr>
        <w:t>2494</w:t>
      </w:r>
      <w:r w:rsidRPr="00113D11">
        <w:rPr>
          <w:rFonts w:ascii="Arial" w:hAnsi="Arial" w:cs="Arial"/>
          <w:b/>
          <w:i/>
          <w:sz w:val="23"/>
          <w:szCs w:val="23"/>
          <w:lang w:val="ro-RO"/>
        </w:rPr>
        <w:t>/</w:t>
      </w:r>
      <w:r w:rsidR="00DA0288" w:rsidRPr="00113D11">
        <w:rPr>
          <w:rFonts w:ascii="Arial" w:hAnsi="Arial" w:cs="Arial"/>
          <w:b/>
          <w:i/>
          <w:sz w:val="23"/>
          <w:szCs w:val="23"/>
          <w:lang w:val="ro-RO"/>
        </w:rPr>
        <w:t>26.07.2023</w:t>
      </w:r>
      <w:r w:rsidRPr="00113D11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pentru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aprobarea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preţurilor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maximale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ale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medicamentelor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uz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uman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valabile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România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care pot fi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utilizate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comercializate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exclusiv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farmaciile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comunitare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oficinele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locale de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distribuţie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farmaciile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circuit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închis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drogheriile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care nu se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află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relaţie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contractuală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casele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asigurări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sănătate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sau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direcţiile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sănătate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publică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judeţene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municipiului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Bucureşti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sau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Ministerul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Sănătăţii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,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cuprinse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>Catalogul</w:t>
      </w:r>
      <w:proofErr w:type="spellEnd"/>
      <w:r w:rsidR="00EF39E2" w:rsidRPr="00113D1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public</w:t>
      </w:r>
      <w:r w:rsidR="007427A3" w:rsidRPr="00113D11">
        <w:rPr>
          <w:rFonts w:ascii="Arial" w:eastAsia="Times New Roman" w:hAnsi="Arial" w:cs="Arial"/>
          <w:b/>
          <w:color w:val="000000"/>
          <w:sz w:val="23"/>
          <w:szCs w:val="23"/>
        </w:rPr>
        <w:t>.</w:t>
      </w:r>
    </w:p>
    <w:p w:rsidR="00005736" w:rsidRPr="00113D11" w:rsidRDefault="00176CDB" w:rsidP="005F3A21">
      <w:pPr>
        <w:tabs>
          <w:tab w:val="left" w:pos="720"/>
          <w:tab w:val="left" w:pos="810"/>
          <w:tab w:val="left" w:pos="1080"/>
          <w:tab w:val="left" w:pos="1440"/>
        </w:tabs>
        <w:spacing w:after="0" w:line="312" w:lineRule="auto"/>
        <w:jc w:val="both"/>
        <w:rPr>
          <w:rStyle w:val="rvts8"/>
          <w:rFonts w:ascii="Arial" w:hAnsi="Arial" w:cs="Arial"/>
          <w:i/>
          <w:sz w:val="23"/>
          <w:szCs w:val="23"/>
        </w:rPr>
      </w:pPr>
      <w:r w:rsidRPr="00113D11">
        <w:rPr>
          <w:rFonts w:ascii="Arial" w:hAnsi="Arial" w:cs="Arial"/>
          <w:b/>
          <w:sz w:val="23"/>
          <w:szCs w:val="23"/>
        </w:rPr>
        <w:t xml:space="preserve"> </w:t>
      </w:r>
      <w:r w:rsidR="0085664E" w:rsidRPr="00113D11">
        <w:rPr>
          <w:rFonts w:ascii="Arial" w:hAnsi="Arial" w:cs="Arial"/>
          <w:b/>
          <w:sz w:val="23"/>
          <w:szCs w:val="23"/>
        </w:rPr>
        <w:tab/>
      </w:r>
      <w:proofErr w:type="spellStart"/>
      <w:r w:rsidR="00C65091" w:rsidRPr="00113D11">
        <w:rPr>
          <w:rFonts w:ascii="Arial" w:hAnsi="Arial" w:cs="Arial"/>
          <w:sz w:val="23"/>
          <w:szCs w:val="23"/>
        </w:rPr>
        <w:t>Potrivit</w:t>
      </w:r>
      <w:proofErr w:type="spellEnd"/>
      <w:r w:rsidR="00C65091" w:rsidRPr="00113D11">
        <w:rPr>
          <w:rFonts w:ascii="Arial" w:hAnsi="Arial" w:cs="Arial"/>
          <w:sz w:val="23"/>
          <w:szCs w:val="23"/>
        </w:rPr>
        <w:t xml:space="preserve"> </w:t>
      </w:r>
      <w:r w:rsidR="00C65091" w:rsidRPr="00113D11">
        <w:rPr>
          <w:rFonts w:ascii="Arial" w:hAnsi="Arial" w:cs="Arial"/>
          <w:i/>
          <w:sz w:val="23"/>
          <w:szCs w:val="23"/>
        </w:rPr>
        <w:t xml:space="preserve">art. 890 din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Legea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nr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. 95/2006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privind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reforma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în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domeniul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sănătății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republicată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, cu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modificările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și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completările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ulterioare</w:t>
      </w:r>
      <w:proofErr w:type="spellEnd"/>
      <w:r w:rsidR="00C65091" w:rsidRPr="00113D11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Ministerul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Sănătăţii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stabileşte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avizează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aprobă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ordin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al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ministrului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sănătăţii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preţurile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maximale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ale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uz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uman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cu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autorizaţie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punere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piaţă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România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, cu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excepţia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căror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punere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piaţă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este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autorizată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Agenţia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Europeană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procedură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centralizată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care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sunt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achiziţionate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procedură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centralizată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la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nivelul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Comisiei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Europene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, a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care au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drept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formă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farmaceutică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"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gaz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medicinal"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care se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eliberează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fără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prescripţie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medicală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(OTC)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nu se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regăsesc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lista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cuprinzând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denumirile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comune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internaţionale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corespunzătoare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de care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beneficiază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asiguraţii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cu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sau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fără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contribuţie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personală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bază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prescripţie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medicală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sistemul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asigurări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sociale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sănătate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precum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denumirile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comune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internaţionale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corespunzătoare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care se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acordă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cadrul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programelor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naţionale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sănătate</w:t>
      </w:r>
      <w:proofErr w:type="spellEnd"/>
      <w:r w:rsidR="00005736" w:rsidRPr="00113D11">
        <w:rPr>
          <w:rStyle w:val="rvts8"/>
          <w:rFonts w:ascii="Arial" w:hAnsi="Arial" w:cs="Arial"/>
          <w:i/>
          <w:sz w:val="23"/>
          <w:szCs w:val="23"/>
        </w:rPr>
        <w:t>.</w:t>
      </w:r>
    </w:p>
    <w:p w:rsidR="0085664E" w:rsidRPr="001279D0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sz w:val="23"/>
          <w:szCs w:val="23"/>
          <w:shd w:val="clear" w:color="auto" w:fill="FFFFFF"/>
        </w:rPr>
      </w:pPr>
      <w:r w:rsidRPr="00113D11">
        <w:rPr>
          <w:rFonts w:ascii="Arial" w:hAnsi="Arial" w:cs="Arial"/>
          <w:sz w:val="23"/>
          <w:szCs w:val="23"/>
        </w:rPr>
        <w:tab/>
      </w:r>
      <w:proofErr w:type="spellStart"/>
      <w:r w:rsidR="00C65091" w:rsidRPr="00113D11">
        <w:rPr>
          <w:rFonts w:ascii="Arial" w:hAnsi="Arial" w:cs="Arial"/>
          <w:sz w:val="23"/>
          <w:szCs w:val="23"/>
        </w:rPr>
        <w:t>În</w:t>
      </w:r>
      <w:proofErr w:type="spellEnd"/>
      <w:r w:rsidR="00C65091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sz w:val="23"/>
          <w:szCs w:val="23"/>
        </w:rPr>
        <w:t>confo</w:t>
      </w:r>
      <w:r w:rsidR="00311344" w:rsidRPr="00113D11">
        <w:rPr>
          <w:rFonts w:ascii="Arial" w:hAnsi="Arial" w:cs="Arial"/>
          <w:sz w:val="23"/>
          <w:szCs w:val="23"/>
        </w:rPr>
        <w:t>r</w:t>
      </w:r>
      <w:r w:rsidR="00C65091" w:rsidRPr="00113D11">
        <w:rPr>
          <w:rFonts w:ascii="Arial" w:hAnsi="Arial" w:cs="Arial"/>
          <w:sz w:val="23"/>
          <w:szCs w:val="23"/>
        </w:rPr>
        <w:t>mitate</w:t>
      </w:r>
      <w:proofErr w:type="spellEnd"/>
      <w:r w:rsidR="00C65091" w:rsidRPr="00113D11">
        <w:rPr>
          <w:rFonts w:ascii="Arial" w:hAnsi="Arial" w:cs="Arial"/>
          <w:sz w:val="23"/>
          <w:szCs w:val="23"/>
        </w:rPr>
        <w:t xml:space="preserve"> cu </w:t>
      </w:r>
      <w:proofErr w:type="spellStart"/>
      <w:r w:rsidR="00C65091" w:rsidRPr="00113D11">
        <w:rPr>
          <w:rFonts w:ascii="Arial" w:hAnsi="Arial" w:cs="Arial"/>
          <w:sz w:val="23"/>
          <w:szCs w:val="23"/>
        </w:rPr>
        <w:t>dispozițiile</w:t>
      </w:r>
      <w:proofErr w:type="spellEnd"/>
      <w:r w:rsidR="00C65091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Ordinului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ministrului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sănătăţii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nr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. 368/2017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pentru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aprobarea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Normelor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privind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modul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calcul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si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procedura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aprobare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preturilor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maximale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ale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m</w:t>
      </w:r>
      <w:r w:rsidR="00914B8E" w:rsidRPr="00113D11">
        <w:rPr>
          <w:rFonts w:ascii="Arial" w:hAnsi="Arial" w:cs="Arial"/>
          <w:i/>
          <w:sz w:val="23"/>
          <w:szCs w:val="23"/>
        </w:rPr>
        <w:t>e</w:t>
      </w:r>
      <w:r w:rsidR="00C65091" w:rsidRPr="00113D11">
        <w:rPr>
          <w:rFonts w:ascii="Arial" w:hAnsi="Arial" w:cs="Arial"/>
          <w:i/>
          <w:sz w:val="23"/>
          <w:szCs w:val="23"/>
        </w:rPr>
        <w:t>dicamentelor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uz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i/>
          <w:sz w:val="23"/>
          <w:szCs w:val="23"/>
        </w:rPr>
        <w:t>uman</w:t>
      </w:r>
      <w:proofErr w:type="spellEnd"/>
      <w:r w:rsidR="00C65091" w:rsidRPr="00113D11">
        <w:rPr>
          <w:rFonts w:ascii="Arial" w:hAnsi="Arial" w:cs="Arial"/>
          <w:i/>
          <w:sz w:val="23"/>
          <w:szCs w:val="23"/>
        </w:rPr>
        <w:t xml:space="preserve">, </w:t>
      </w:r>
      <w:proofErr w:type="spellStart"/>
      <w:r w:rsidRPr="00113D11">
        <w:rPr>
          <w:rFonts w:ascii="Arial" w:hAnsi="Arial" w:cs="Arial"/>
          <w:iCs/>
          <w:sz w:val="23"/>
          <w:szCs w:val="23"/>
          <w:shd w:val="clear" w:color="auto" w:fill="FFFFFF"/>
        </w:rPr>
        <w:t>preţurile</w:t>
      </w:r>
      <w:proofErr w:type="spellEnd"/>
      <w:r w:rsidRPr="00113D1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iCs/>
          <w:sz w:val="23"/>
          <w:szCs w:val="23"/>
          <w:shd w:val="clear" w:color="auto" w:fill="FFFFFF"/>
        </w:rPr>
        <w:t>maximale</w:t>
      </w:r>
      <w:proofErr w:type="spellEnd"/>
      <w:r w:rsidRPr="00113D1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ale </w:t>
      </w:r>
      <w:proofErr w:type="spellStart"/>
      <w:r w:rsidRPr="00113D11">
        <w:rPr>
          <w:rFonts w:ascii="Arial" w:hAnsi="Arial" w:cs="Arial"/>
          <w:iCs/>
          <w:sz w:val="23"/>
          <w:szCs w:val="23"/>
          <w:shd w:val="clear" w:color="auto" w:fill="FFFFFF"/>
        </w:rPr>
        <w:t>medicamentelor</w:t>
      </w:r>
      <w:proofErr w:type="spellEnd"/>
      <w:r w:rsidRPr="00113D1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iCs/>
          <w:sz w:val="23"/>
          <w:szCs w:val="23"/>
          <w:shd w:val="clear" w:color="auto" w:fill="FFFFFF"/>
        </w:rPr>
        <w:t>autorizate</w:t>
      </w:r>
      <w:proofErr w:type="spellEnd"/>
      <w:r w:rsidRPr="00113D1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de </w:t>
      </w:r>
      <w:proofErr w:type="spellStart"/>
      <w:r w:rsidRPr="00113D11">
        <w:rPr>
          <w:rFonts w:ascii="Arial" w:hAnsi="Arial" w:cs="Arial"/>
          <w:iCs/>
          <w:sz w:val="23"/>
          <w:szCs w:val="23"/>
          <w:shd w:val="clear" w:color="auto" w:fill="FFFFFF"/>
        </w:rPr>
        <w:t>punere</w:t>
      </w:r>
      <w:proofErr w:type="spellEnd"/>
      <w:r w:rsidRPr="00113D1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iCs/>
          <w:sz w:val="23"/>
          <w:szCs w:val="23"/>
          <w:shd w:val="clear" w:color="auto" w:fill="FFFFFF"/>
        </w:rPr>
        <w:t>pe</w:t>
      </w:r>
      <w:proofErr w:type="spellEnd"/>
      <w:r w:rsidRPr="00113D1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iCs/>
          <w:sz w:val="23"/>
          <w:szCs w:val="23"/>
          <w:shd w:val="clear" w:color="auto" w:fill="FFFFFF"/>
        </w:rPr>
        <w:t>piaţă</w:t>
      </w:r>
      <w:proofErr w:type="spellEnd"/>
      <w:r w:rsidRPr="00113D11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valabile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România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pot fi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utilizate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comercializate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exclusiv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farmaciile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comunitare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oficinele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locale de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distribuţie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farmaciile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circuit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închis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drogheriile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nu se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află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relaţie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contractuală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casele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asigurări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sănătate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sau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direcţiile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sănătate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publică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judeţene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municipiului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Bucureşti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sau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Ministerul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Sănătăţii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,</w:t>
      </w:r>
      <w:r w:rsidRPr="00113D11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sunt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înregistrate</w:t>
      </w:r>
      <w:proofErr w:type="spellEnd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113D11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/>
          <w:iCs/>
          <w:sz w:val="23"/>
          <w:szCs w:val="23"/>
          <w:shd w:val="clear" w:color="auto" w:fill="FFFFFF"/>
        </w:rPr>
        <w:t>Catalogul</w:t>
      </w:r>
      <w:proofErr w:type="spellEnd"/>
      <w:r w:rsidRPr="00113D11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 Public</w:t>
      </w:r>
      <w:r w:rsidR="004035DD" w:rsidRPr="00113D11">
        <w:rPr>
          <w:rFonts w:ascii="Arial" w:hAnsi="Arial" w:cs="Arial"/>
          <w:sz w:val="23"/>
          <w:szCs w:val="23"/>
          <w:lang w:val="ro-RO"/>
        </w:rPr>
        <w:t xml:space="preserve">, aprobat prin ordin </w:t>
      </w:r>
      <w:r w:rsidR="00F514D6" w:rsidRPr="00113D11">
        <w:rPr>
          <w:rFonts w:ascii="Arial" w:hAnsi="Arial" w:cs="Arial"/>
          <w:sz w:val="23"/>
          <w:szCs w:val="23"/>
          <w:lang w:val="ro-RO"/>
        </w:rPr>
        <w:t>al ministrului s</w:t>
      </w:r>
      <w:r w:rsidRPr="00113D11">
        <w:rPr>
          <w:rFonts w:ascii="Arial" w:hAnsi="Arial" w:cs="Arial"/>
          <w:sz w:val="23"/>
          <w:szCs w:val="23"/>
          <w:lang w:val="ro-RO"/>
        </w:rPr>
        <w:t>ănătății.</w:t>
      </w:r>
    </w:p>
    <w:p w:rsidR="00042154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r w:rsidRPr="00113D11">
        <w:rPr>
          <w:rFonts w:ascii="Arial" w:hAnsi="Arial" w:cs="Arial"/>
          <w:sz w:val="23"/>
          <w:szCs w:val="23"/>
          <w:lang w:val="ro-RO"/>
        </w:rPr>
        <w:tab/>
      </w:r>
      <w:r w:rsidR="00C65091" w:rsidRPr="00113D11">
        <w:rPr>
          <w:rFonts w:ascii="Arial" w:hAnsi="Arial" w:cs="Arial"/>
          <w:sz w:val="23"/>
          <w:szCs w:val="23"/>
          <w:lang w:val="ro-RO"/>
        </w:rPr>
        <w:t xml:space="preserve">În data de </w:t>
      </w:r>
      <w:r w:rsidR="00DA0288" w:rsidRPr="00113D11">
        <w:rPr>
          <w:rFonts w:ascii="Arial" w:hAnsi="Arial" w:cs="Arial"/>
          <w:sz w:val="23"/>
          <w:szCs w:val="23"/>
          <w:lang w:val="ro-RO"/>
        </w:rPr>
        <w:t>26</w:t>
      </w:r>
      <w:r w:rsidRPr="00113D11">
        <w:rPr>
          <w:rFonts w:ascii="Arial" w:hAnsi="Arial" w:cs="Arial"/>
          <w:sz w:val="23"/>
          <w:szCs w:val="23"/>
          <w:lang w:val="ro-RO"/>
        </w:rPr>
        <w:t xml:space="preserve"> </w:t>
      </w:r>
      <w:r w:rsidR="00DA0288" w:rsidRPr="00113D11">
        <w:rPr>
          <w:rFonts w:ascii="Arial" w:hAnsi="Arial" w:cs="Arial"/>
          <w:sz w:val="23"/>
          <w:szCs w:val="23"/>
          <w:lang w:val="ro-RO"/>
        </w:rPr>
        <w:t>iulie</w:t>
      </w:r>
      <w:r w:rsidR="00EF39E2" w:rsidRPr="00113D11">
        <w:rPr>
          <w:rFonts w:ascii="Arial" w:hAnsi="Arial" w:cs="Arial"/>
          <w:sz w:val="23"/>
          <w:szCs w:val="23"/>
          <w:lang w:val="ro-RO"/>
        </w:rPr>
        <w:t xml:space="preserve"> 202</w:t>
      </w:r>
      <w:r w:rsidR="00DA0288" w:rsidRPr="00113D11">
        <w:rPr>
          <w:rFonts w:ascii="Arial" w:hAnsi="Arial" w:cs="Arial"/>
          <w:sz w:val="23"/>
          <w:szCs w:val="23"/>
          <w:lang w:val="ro-RO"/>
        </w:rPr>
        <w:t>3</w:t>
      </w:r>
      <w:r w:rsidR="006D3BD4" w:rsidRPr="00113D11">
        <w:rPr>
          <w:rFonts w:ascii="Arial" w:hAnsi="Arial" w:cs="Arial"/>
          <w:sz w:val="23"/>
          <w:szCs w:val="23"/>
          <w:lang w:val="ro-RO"/>
        </w:rPr>
        <w:t xml:space="preserve"> a fost publicat</w:t>
      </w:r>
      <w:r w:rsidR="000B1C82" w:rsidRPr="00113D11">
        <w:rPr>
          <w:rStyle w:val="Heading6Char"/>
          <w:rFonts w:ascii="Arial" w:eastAsiaTheme="minorHAnsi" w:hAnsi="Arial" w:cs="Arial"/>
          <w:sz w:val="23"/>
          <w:szCs w:val="23"/>
          <w:u w:val="none"/>
        </w:rPr>
        <w:t xml:space="preserve"> </w:t>
      </w:r>
      <w:proofErr w:type="spellStart"/>
      <w:r w:rsidR="000B1C82" w:rsidRPr="00113D11">
        <w:rPr>
          <w:rStyle w:val="spar"/>
          <w:rFonts w:ascii="Arial" w:hAnsi="Arial" w:cs="Arial"/>
          <w:sz w:val="23"/>
          <w:szCs w:val="23"/>
        </w:rPr>
        <w:t>în</w:t>
      </w:r>
      <w:proofErr w:type="spellEnd"/>
      <w:r w:rsidR="000B1C82" w:rsidRPr="00113D11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113D11">
        <w:rPr>
          <w:rStyle w:val="spar"/>
          <w:rFonts w:ascii="Arial" w:hAnsi="Arial" w:cs="Arial"/>
          <w:sz w:val="23"/>
          <w:szCs w:val="23"/>
        </w:rPr>
        <w:t>Monitorul</w:t>
      </w:r>
      <w:proofErr w:type="spellEnd"/>
      <w:r w:rsidR="000B1C82" w:rsidRPr="00113D11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113D11">
        <w:rPr>
          <w:rStyle w:val="spar"/>
          <w:rFonts w:ascii="Arial" w:hAnsi="Arial" w:cs="Arial"/>
          <w:sz w:val="23"/>
          <w:szCs w:val="23"/>
        </w:rPr>
        <w:t>Oficial</w:t>
      </w:r>
      <w:proofErr w:type="spellEnd"/>
      <w:r w:rsidR="000B1C82" w:rsidRPr="00113D11">
        <w:rPr>
          <w:rStyle w:val="spar"/>
          <w:rFonts w:ascii="Arial" w:hAnsi="Arial" w:cs="Arial"/>
          <w:sz w:val="23"/>
          <w:szCs w:val="23"/>
        </w:rPr>
        <w:t xml:space="preserve"> al </w:t>
      </w:r>
      <w:proofErr w:type="spellStart"/>
      <w:r w:rsidR="000B1C82" w:rsidRPr="00113D11">
        <w:rPr>
          <w:rStyle w:val="spar"/>
          <w:rFonts w:ascii="Arial" w:hAnsi="Arial" w:cs="Arial"/>
          <w:sz w:val="23"/>
          <w:szCs w:val="23"/>
        </w:rPr>
        <w:t>României</w:t>
      </w:r>
      <w:proofErr w:type="spellEnd"/>
      <w:r w:rsidR="000B1C82" w:rsidRPr="00113D11">
        <w:rPr>
          <w:rStyle w:val="spar"/>
          <w:rFonts w:ascii="Arial" w:hAnsi="Arial" w:cs="Arial"/>
          <w:sz w:val="23"/>
          <w:szCs w:val="23"/>
        </w:rPr>
        <w:t xml:space="preserve">, </w:t>
      </w:r>
      <w:proofErr w:type="spellStart"/>
      <w:r w:rsidR="000B1C82" w:rsidRPr="00113D11">
        <w:rPr>
          <w:rStyle w:val="spar"/>
          <w:rFonts w:ascii="Arial" w:hAnsi="Arial" w:cs="Arial"/>
          <w:sz w:val="23"/>
          <w:szCs w:val="23"/>
        </w:rPr>
        <w:t>Partea</w:t>
      </w:r>
      <w:proofErr w:type="spellEnd"/>
      <w:r w:rsidR="000B1C82" w:rsidRPr="00113D11">
        <w:rPr>
          <w:rStyle w:val="spar"/>
          <w:rFonts w:ascii="Arial" w:hAnsi="Arial" w:cs="Arial"/>
          <w:sz w:val="23"/>
          <w:szCs w:val="23"/>
        </w:rPr>
        <w:t xml:space="preserve"> I </w:t>
      </w:r>
      <w:proofErr w:type="spellStart"/>
      <w:r w:rsidR="000B1C82" w:rsidRPr="00113D11">
        <w:rPr>
          <w:rStyle w:val="spar"/>
          <w:rFonts w:ascii="Arial" w:hAnsi="Arial" w:cs="Arial"/>
          <w:sz w:val="23"/>
          <w:szCs w:val="23"/>
        </w:rPr>
        <w:t>nr</w:t>
      </w:r>
      <w:proofErr w:type="spellEnd"/>
      <w:r w:rsidR="000B1C82" w:rsidRPr="00113D11">
        <w:rPr>
          <w:rStyle w:val="spar"/>
          <w:rFonts w:ascii="Arial" w:hAnsi="Arial" w:cs="Arial"/>
          <w:sz w:val="23"/>
          <w:szCs w:val="23"/>
        </w:rPr>
        <w:t>.</w:t>
      </w:r>
      <w:r w:rsidR="00EF39E2" w:rsidRPr="00113D11">
        <w:rPr>
          <w:rStyle w:val="spar"/>
          <w:rFonts w:ascii="Arial" w:hAnsi="Arial" w:cs="Arial"/>
          <w:sz w:val="23"/>
          <w:szCs w:val="23"/>
        </w:rPr>
        <w:t xml:space="preserve"> </w:t>
      </w:r>
      <w:r w:rsidR="00DA0288" w:rsidRPr="00113D11">
        <w:rPr>
          <w:rStyle w:val="spar"/>
          <w:rFonts w:ascii="Arial" w:hAnsi="Arial" w:cs="Arial"/>
          <w:sz w:val="23"/>
          <w:szCs w:val="23"/>
        </w:rPr>
        <w:t>695</w:t>
      </w:r>
      <w:r w:rsidR="000B1C82" w:rsidRPr="00113D11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113D11">
        <w:rPr>
          <w:rStyle w:val="spar"/>
          <w:rFonts w:ascii="Arial" w:hAnsi="Arial" w:cs="Arial"/>
          <w:sz w:val="23"/>
          <w:szCs w:val="23"/>
        </w:rPr>
        <w:t>și</w:t>
      </w:r>
      <w:proofErr w:type="spellEnd"/>
      <w:r w:rsidR="000B1C82" w:rsidRPr="00113D11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5079C9" w:rsidRPr="00113D11">
        <w:rPr>
          <w:rStyle w:val="spar"/>
          <w:rFonts w:ascii="Arial" w:hAnsi="Arial" w:cs="Arial"/>
          <w:sz w:val="23"/>
          <w:szCs w:val="23"/>
        </w:rPr>
        <w:t>nr</w:t>
      </w:r>
      <w:proofErr w:type="spellEnd"/>
      <w:r w:rsidR="005079C9" w:rsidRPr="00113D11">
        <w:rPr>
          <w:rStyle w:val="spar"/>
          <w:rFonts w:ascii="Arial" w:hAnsi="Arial" w:cs="Arial"/>
          <w:sz w:val="23"/>
          <w:szCs w:val="23"/>
        </w:rPr>
        <w:t xml:space="preserve">. </w:t>
      </w:r>
      <w:r w:rsidR="00DA0288" w:rsidRPr="00113D11">
        <w:rPr>
          <w:rStyle w:val="spar"/>
          <w:rFonts w:ascii="Arial" w:hAnsi="Arial" w:cs="Arial"/>
          <w:sz w:val="23"/>
          <w:szCs w:val="23"/>
        </w:rPr>
        <w:t>695</w:t>
      </w:r>
      <w:r w:rsidR="000B1C82" w:rsidRPr="00113D11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113D11">
        <w:rPr>
          <w:rStyle w:val="spar"/>
          <w:rFonts w:ascii="Arial" w:hAnsi="Arial" w:cs="Arial"/>
          <w:sz w:val="23"/>
          <w:szCs w:val="23"/>
        </w:rPr>
        <w:t>bis</w:t>
      </w:r>
      <w:proofErr w:type="spellEnd"/>
      <w:r w:rsidR="00F514D6" w:rsidRPr="00113D11">
        <w:rPr>
          <w:rFonts w:ascii="Arial" w:hAnsi="Arial" w:cs="Arial"/>
          <w:sz w:val="23"/>
          <w:szCs w:val="23"/>
          <w:lang w:val="ro-RO"/>
        </w:rPr>
        <w:t xml:space="preserve">, </w:t>
      </w:r>
      <w:r w:rsidRPr="00113D11">
        <w:rPr>
          <w:rFonts w:ascii="Arial" w:hAnsi="Arial" w:cs="Arial"/>
          <w:i/>
          <w:sz w:val="23"/>
          <w:szCs w:val="23"/>
          <w:lang w:val="ro-RO"/>
        </w:rPr>
        <w:t xml:space="preserve">Ordinul ministrului sănătății nr. </w:t>
      </w:r>
      <w:r w:rsidR="00DA0288" w:rsidRPr="00113D11">
        <w:rPr>
          <w:rFonts w:ascii="Arial" w:hAnsi="Arial" w:cs="Arial"/>
          <w:i/>
          <w:sz w:val="23"/>
          <w:szCs w:val="23"/>
          <w:lang w:val="ro-RO"/>
        </w:rPr>
        <w:t xml:space="preserve">2494/26.07.2023 </w:t>
      </w:r>
      <w:r w:rsidRPr="00113D11">
        <w:rPr>
          <w:rFonts w:ascii="Arial" w:hAnsi="Arial" w:cs="Arial"/>
          <w:i/>
          <w:sz w:val="23"/>
          <w:szCs w:val="23"/>
          <w:lang w:val="ro-RO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pentru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ap</w:t>
      </w:r>
      <w:r w:rsidR="00D41DB0"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robarea</w:t>
      </w:r>
      <w:proofErr w:type="spellEnd"/>
      <w:r w:rsidR="00D41DB0"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D41DB0"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preţurilor</w:t>
      </w:r>
      <w:proofErr w:type="spellEnd"/>
      <w:r w:rsidR="00D41DB0"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D41DB0"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maximale</w:t>
      </w:r>
      <w:proofErr w:type="spellEnd"/>
      <w:r w:rsidR="00D41DB0"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ale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medicamentelor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uz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uman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valabile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România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care pot fi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utilizate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comercializate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exclusiv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</w:p>
    <w:p w:rsidR="00042154" w:rsidRDefault="00042154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</w:p>
    <w:p w:rsidR="0085664E" w:rsidRPr="00113D11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proofErr w:type="spellStart"/>
      <w:proofErr w:type="gram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farmaciile</w:t>
      </w:r>
      <w:proofErr w:type="spellEnd"/>
      <w:proofErr w:type="gram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comunitare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oficinele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locale de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distribuţie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farmaciile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circuit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închis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drogheriile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care nu se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află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relaţie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contractuală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casele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asigurări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sănătate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sau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direcţiile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sănătate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publică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judeţene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a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municipiului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Bucureşti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sau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Ministerul</w:t>
      </w:r>
      <w:proofErr w:type="spellEnd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Sănătăţi</w:t>
      </w:r>
      <w:r w:rsidR="00914B8E"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i</w:t>
      </w:r>
      <w:proofErr w:type="spellEnd"/>
      <w:r w:rsidR="00914B8E"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, </w:t>
      </w:r>
      <w:proofErr w:type="spellStart"/>
      <w:r w:rsidR="00914B8E"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cuprinse</w:t>
      </w:r>
      <w:proofErr w:type="spellEnd"/>
      <w:r w:rsidR="00914B8E"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914B8E"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="00914B8E"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914B8E"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>Catalogul</w:t>
      </w:r>
      <w:proofErr w:type="spellEnd"/>
      <w:r w:rsidR="00914B8E"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public.</w:t>
      </w:r>
    </w:p>
    <w:p w:rsidR="00C65091" w:rsidRDefault="00621A2D" w:rsidP="001A6727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/>
          <w:sz w:val="23"/>
          <w:szCs w:val="23"/>
          <w:shd w:val="clear" w:color="auto" w:fill="FFFFFF"/>
        </w:rPr>
      </w:pPr>
      <w:r w:rsidRPr="00113D11">
        <w:rPr>
          <w:rFonts w:ascii="Arial" w:hAnsi="Arial" w:cs="Arial"/>
          <w:sz w:val="23"/>
          <w:szCs w:val="23"/>
        </w:rPr>
        <w:tab/>
      </w:r>
      <w:r w:rsidR="001A6727" w:rsidRPr="00113D11">
        <w:rPr>
          <w:rFonts w:ascii="Arial" w:hAnsi="Arial" w:cs="Arial"/>
          <w:sz w:val="23"/>
          <w:szCs w:val="23"/>
        </w:rPr>
        <w:t xml:space="preserve">   </w:t>
      </w:r>
      <w:proofErr w:type="spellStart"/>
      <w:r w:rsidR="008D018D" w:rsidRPr="00113D11">
        <w:rPr>
          <w:rFonts w:ascii="Arial" w:hAnsi="Arial" w:cs="Arial"/>
          <w:sz w:val="23"/>
          <w:szCs w:val="23"/>
        </w:rPr>
        <w:t>Potrivit</w:t>
      </w:r>
      <w:proofErr w:type="spellEnd"/>
      <w:r w:rsidR="008D018D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D018D" w:rsidRPr="00113D11">
        <w:rPr>
          <w:rFonts w:ascii="Arial" w:hAnsi="Arial" w:cs="Arial"/>
          <w:sz w:val="23"/>
          <w:szCs w:val="23"/>
        </w:rPr>
        <w:t>prevederilor</w:t>
      </w:r>
      <w:proofErr w:type="spellEnd"/>
      <w:r w:rsidR="0019232E" w:rsidRPr="00113D11">
        <w:rPr>
          <w:rFonts w:ascii="Arial" w:hAnsi="Arial" w:cs="Arial"/>
          <w:sz w:val="23"/>
          <w:szCs w:val="23"/>
        </w:rPr>
        <w:t xml:space="preserve"> art. 21 </w:t>
      </w:r>
      <w:proofErr w:type="spellStart"/>
      <w:r w:rsidR="0019232E" w:rsidRPr="00113D11">
        <w:rPr>
          <w:rFonts w:ascii="Arial" w:hAnsi="Arial" w:cs="Arial"/>
          <w:sz w:val="23"/>
          <w:szCs w:val="23"/>
        </w:rPr>
        <w:t>alin</w:t>
      </w:r>
      <w:proofErr w:type="spellEnd"/>
      <w:r w:rsidR="0019232E" w:rsidRPr="00113D11">
        <w:rPr>
          <w:rFonts w:ascii="Arial" w:hAnsi="Arial" w:cs="Arial"/>
          <w:sz w:val="23"/>
          <w:szCs w:val="23"/>
        </w:rPr>
        <w:t xml:space="preserve">. (1) </w:t>
      </w:r>
      <w:proofErr w:type="gramStart"/>
      <w:r w:rsidR="0019232E" w:rsidRPr="00113D11">
        <w:rPr>
          <w:rFonts w:ascii="Arial" w:hAnsi="Arial" w:cs="Arial"/>
          <w:sz w:val="23"/>
          <w:szCs w:val="23"/>
        </w:rPr>
        <w:t>din</w:t>
      </w:r>
      <w:proofErr w:type="gramEnd"/>
      <w:r w:rsidR="0019232E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0552C" w:rsidRPr="00113D11">
        <w:rPr>
          <w:rFonts w:ascii="Arial" w:hAnsi="Arial" w:cs="Arial"/>
          <w:sz w:val="23"/>
          <w:szCs w:val="23"/>
        </w:rPr>
        <w:t>Normele</w:t>
      </w:r>
      <w:proofErr w:type="spellEnd"/>
      <w:r w:rsidR="00F0552C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>privind</w:t>
      </w:r>
      <w:proofErr w:type="spellEnd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>modul</w:t>
      </w:r>
      <w:proofErr w:type="spellEnd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>calcul</w:t>
      </w:r>
      <w:proofErr w:type="spellEnd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>procedura</w:t>
      </w:r>
      <w:proofErr w:type="spellEnd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>aprobare</w:t>
      </w:r>
      <w:proofErr w:type="spellEnd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 </w:t>
      </w:r>
      <w:proofErr w:type="spellStart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>preţurilor</w:t>
      </w:r>
      <w:proofErr w:type="spellEnd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>maximale</w:t>
      </w:r>
      <w:proofErr w:type="spellEnd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ale </w:t>
      </w:r>
      <w:proofErr w:type="spellStart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>medicamentelor</w:t>
      </w:r>
      <w:proofErr w:type="spellEnd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>uz</w:t>
      </w:r>
      <w:proofErr w:type="spellEnd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>uman</w:t>
      </w:r>
      <w:proofErr w:type="spellEnd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>aprobate</w:t>
      </w:r>
      <w:proofErr w:type="spellEnd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>prin</w:t>
      </w:r>
      <w:proofErr w:type="spellEnd"/>
      <w:r w:rsidR="00F0552C" w:rsidRPr="00113D11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113D11">
        <w:rPr>
          <w:rFonts w:ascii="Arial" w:hAnsi="Arial" w:cs="Arial"/>
          <w:sz w:val="23"/>
          <w:szCs w:val="23"/>
        </w:rPr>
        <w:t>Ordinul</w:t>
      </w:r>
      <w:proofErr w:type="spellEnd"/>
      <w:r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13D11">
        <w:rPr>
          <w:rFonts w:ascii="Arial" w:hAnsi="Arial" w:cs="Arial"/>
          <w:sz w:val="23"/>
          <w:szCs w:val="23"/>
        </w:rPr>
        <w:t>ministrului</w:t>
      </w:r>
      <w:proofErr w:type="spellEnd"/>
      <w:r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113D11">
        <w:rPr>
          <w:rFonts w:ascii="Arial" w:hAnsi="Arial" w:cs="Arial"/>
          <w:sz w:val="23"/>
          <w:szCs w:val="23"/>
        </w:rPr>
        <w:t>sănătății</w:t>
      </w:r>
      <w:proofErr w:type="spellEnd"/>
      <w:r w:rsidR="0019232E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113D11">
        <w:rPr>
          <w:rFonts w:ascii="Arial" w:hAnsi="Arial" w:cs="Arial"/>
          <w:sz w:val="23"/>
          <w:szCs w:val="23"/>
        </w:rPr>
        <w:t>nr</w:t>
      </w:r>
      <w:proofErr w:type="spellEnd"/>
      <w:r w:rsidR="0019232E" w:rsidRPr="00113D11">
        <w:rPr>
          <w:rFonts w:ascii="Arial" w:hAnsi="Arial" w:cs="Arial"/>
          <w:sz w:val="23"/>
          <w:szCs w:val="23"/>
        </w:rPr>
        <w:t xml:space="preserve">. 368/2017, cu </w:t>
      </w:r>
      <w:proofErr w:type="spellStart"/>
      <w:r w:rsidR="0019232E" w:rsidRPr="00113D11">
        <w:rPr>
          <w:rFonts w:ascii="Arial" w:hAnsi="Arial" w:cs="Arial"/>
          <w:sz w:val="23"/>
          <w:szCs w:val="23"/>
        </w:rPr>
        <w:t>modificările</w:t>
      </w:r>
      <w:proofErr w:type="spellEnd"/>
      <w:r w:rsidR="0019232E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113D11">
        <w:rPr>
          <w:rFonts w:ascii="Arial" w:hAnsi="Arial" w:cs="Arial"/>
          <w:sz w:val="23"/>
          <w:szCs w:val="23"/>
        </w:rPr>
        <w:t>și</w:t>
      </w:r>
      <w:proofErr w:type="spellEnd"/>
      <w:r w:rsidR="0019232E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113D11">
        <w:rPr>
          <w:rFonts w:ascii="Arial" w:hAnsi="Arial" w:cs="Arial"/>
          <w:sz w:val="23"/>
          <w:szCs w:val="23"/>
        </w:rPr>
        <w:t>completările</w:t>
      </w:r>
      <w:proofErr w:type="spellEnd"/>
      <w:r w:rsidR="0019232E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113D11">
        <w:rPr>
          <w:rFonts w:ascii="Arial" w:hAnsi="Arial" w:cs="Arial"/>
          <w:sz w:val="23"/>
          <w:szCs w:val="23"/>
        </w:rPr>
        <w:t>ulterioare</w:t>
      </w:r>
      <w:proofErr w:type="spellEnd"/>
      <w:proofErr w:type="gramStart"/>
      <w:r w:rsidR="0019232E" w:rsidRPr="00113D11">
        <w:rPr>
          <w:rFonts w:ascii="Arial" w:hAnsi="Arial" w:cs="Arial"/>
          <w:sz w:val="23"/>
          <w:szCs w:val="23"/>
        </w:rPr>
        <w:t>:</w:t>
      </w:r>
      <w:r w:rsidR="00F0552C" w:rsidRPr="00113D11">
        <w:rPr>
          <w:rFonts w:ascii="Arial" w:hAnsi="Arial" w:cs="Arial"/>
          <w:sz w:val="23"/>
          <w:szCs w:val="23"/>
        </w:rPr>
        <w:t xml:space="preserve"> </w:t>
      </w:r>
      <w:r w:rsidR="008D018D" w:rsidRPr="00113D11">
        <w:rPr>
          <w:rFonts w:ascii="Arial" w:hAnsi="Arial" w:cs="Arial"/>
          <w:b/>
          <w:i/>
          <w:sz w:val="23"/>
          <w:szCs w:val="23"/>
        </w:rPr>
        <w:t>”</w:t>
      </w:r>
      <w:proofErr w:type="spellStart"/>
      <w:proofErr w:type="gram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Anual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sau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ori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de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câte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ori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este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nevoie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în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temeiul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prezentelor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norme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Canamed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şi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Catalogul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public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sunt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aduse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la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zi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prin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includerea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modificarea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sau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excluderea</w:t>
      </w:r>
      <w:proofErr w:type="spellEnd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113D11">
        <w:rPr>
          <w:rFonts w:ascii="Arial" w:hAnsi="Arial" w:cs="Arial"/>
          <w:b/>
          <w:sz w:val="23"/>
          <w:szCs w:val="23"/>
          <w:shd w:val="clear" w:color="auto" w:fill="FFFFFF"/>
        </w:rPr>
        <w:t>preţurilor</w:t>
      </w:r>
      <w:proofErr w:type="spellEnd"/>
      <w:r w:rsidR="00F0552C" w:rsidRPr="00113D11">
        <w:rPr>
          <w:rFonts w:ascii="Arial" w:hAnsi="Arial" w:cs="Arial"/>
          <w:b/>
          <w:sz w:val="23"/>
          <w:szCs w:val="23"/>
          <w:shd w:val="clear" w:color="auto" w:fill="FFFFFF"/>
        </w:rPr>
        <w:t>”.</w:t>
      </w:r>
    </w:p>
    <w:p w:rsidR="001279D0" w:rsidRPr="00113D11" w:rsidRDefault="001279D0" w:rsidP="001A6727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</w:p>
    <w:p w:rsidR="00214793" w:rsidRPr="00113D11" w:rsidRDefault="00895B47" w:rsidP="00214793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  <w:r w:rsidRPr="00113D11">
        <w:rPr>
          <w:rFonts w:ascii="Arial" w:hAnsi="Arial" w:cs="Arial"/>
          <w:sz w:val="23"/>
          <w:szCs w:val="23"/>
          <w:lang w:val="ro-RO"/>
        </w:rPr>
        <w:tab/>
      </w:r>
      <w:r w:rsidR="00214793" w:rsidRPr="00113D11">
        <w:rPr>
          <w:rFonts w:ascii="Arial" w:hAnsi="Arial" w:cs="Arial"/>
          <w:sz w:val="23"/>
          <w:szCs w:val="23"/>
          <w:lang w:val="ro-RO"/>
        </w:rPr>
        <w:t>Ținând cont de cele de mai sus, proiectul de ordin prevede modificarea și completarea Anexei la Ordinul ministrului sănătății nr. 2494/2023, după cum urmează</w:t>
      </w:r>
      <w:r w:rsidR="00214793" w:rsidRPr="00113D11">
        <w:rPr>
          <w:rFonts w:ascii="Arial" w:hAnsi="Arial" w:cs="Arial"/>
          <w:sz w:val="23"/>
          <w:szCs w:val="23"/>
        </w:rPr>
        <w:t>:</w:t>
      </w:r>
    </w:p>
    <w:p w:rsidR="0019232E" w:rsidRPr="00113D11" w:rsidRDefault="0019232E" w:rsidP="00CB17FF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16"/>
          <w:szCs w:val="16"/>
        </w:rPr>
      </w:pPr>
    </w:p>
    <w:p w:rsidR="001279D0" w:rsidRDefault="001279D0" w:rsidP="001279D0">
      <w:pPr>
        <w:pStyle w:val="ListParagraph"/>
        <w:numPr>
          <w:ilvl w:val="0"/>
          <w:numId w:val="28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279D0">
        <w:rPr>
          <w:rFonts w:ascii="Arial" w:hAnsi="Arial" w:cs="Arial"/>
        </w:rPr>
        <w:t>Legea</w:t>
      </w:r>
      <w:proofErr w:type="spellEnd"/>
      <w:r w:rsidRPr="001279D0">
        <w:rPr>
          <w:rFonts w:ascii="Arial" w:hAnsi="Arial" w:cs="Arial"/>
        </w:rPr>
        <w:t xml:space="preserve"> </w:t>
      </w:r>
      <w:r w:rsidRPr="001279D0">
        <w:rPr>
          <w:rFonts w:ascii="Arial" w:hAnsi="Arial" w:cs="Arial"/>
          <w:bCs/>
        </w:rPr>
        <w:t xml:space="preserve">nr.141/2025 </w:t>
      </w:r>
      <w:proofErr w:type="spellStart"/>
      <w:r w:rsidRPr="001279D0">
        <w:rPr>
          <w:rFonts w:ascii="Arial" w:hAnsi="Arial" w:cs="Arial"/>
          <w:bCs/>
        </w:rPr>
        <w:t>privind</w:t>
      </w:r>
      <w:proofErr w:type="spellEnd"/>
      <w:r w:rsidRPr="001279D0">
        <w:rPr>
          <w:rFonts w:ascii="Arial" w:hAnsi="Arial" w:cs="Arial"/>
          <w:bCs/>
        </w:rPr>
        <w:t xml:space="preserve"> </w:t>
      </w:r>
      <w:proofErr w:type="spellStart"/>
      <w:r w:rsidRPr="001279D0">
        <w:rPr>
          <w:rFonts w:ascii="Arial" w:hAnsi="Arial" w:cs="Arial"/>
          <w:bCs/>
        </w:rPr>
        <w:t>unele</w:t>
      </w:r>
      <w:proofErr w:type="spellEnd"/>
      <w:r w:rsidRPr="001279D0">
        <w:rPr>
          <w:rFonts w:ascii="Arial" w:hAnsi="Arial" w:cs="Arial"/>
          <w:bCs/>
        </w:rPr>
        <w:t xml:space="preserve"> </w:t>
      </w:r>
      <w:proofErr w:type="spellStart"/>
      <w:r w:rsidRPr="001279D0">
        <w:rPr>
          <w:rFonts w:ascii="Arial" w:hAnsi="Arial" w:cs="Arial"/>
          <w:bCs/>
        </w:rPr>
        <w:t>măsuri</w:t>
      </w:r>
      <w:proofErr w:type="spellEnd"/>
      <w:r w:rsidRPr="001279D0">
        <w:rPr>
          <w:rFonts w:ascii="Arial" w:hAnsi="Arial" w:cs="Arial"/>
          <w:bCs/>
        </w:rPr>
        <w:t xml:space="preserve"> fiscal-</w:t>
      </w:r>
      <w:proofErr w:type="spellStart"/>
      <w:r w:rsidRPr="001279D0">
        <w:rPr>
          <w:rFonts w:ascii="Arial" w:hAnsi="Arial" w:cs="Arial"/>
          <w:bCs/>
        </w:rPr>
        <w:t>bugetare</w:t>
      </w:r>
      <w:proofErr w:type="spellEnd"/>
      <w:r w:rsidRPr="001279D0">
        <w:rPr>
          <w:rStyle w:val="FootnoteReference"/>
          <w:rFonts w:ascii="Arial" w:hAnsi="Arial" w:cs="Arial"/>
          <w:b/>
          <w:bCs/>
        </w:rPr>
        <w:footnoteReference w:id="1"/>
      </w:r>
      <w:r w:rsidRPr="001279D0">
        <w:rPr>
          <w:rFonts w:ascii="Arial" w:hAnsi="Arial" w:cs="Arial"/>
          <w:bCs/>
        </w:rPr>
        <w:t xml:space="preserve">, </w:t>
      </w:r>
      <w:proofErr w:type="spellStart"/>
      <w:r w:rsidRPr="001279D0">
        <w:rPr>
          <w:rFonts w:ascii="Arial" w:hAnsi="Arial" w:cs="Arial"/>
          <w:bCs/>
        </w:rPr>
        <w:t>publicat</w:t>
      </w:r>
      <w:proofErr w:type="spellEnd"/>
      <w:r w:rsidRPr="001279D0">
        <w:rPr>
          <w:rFonts w:ascii="Arial" w:hAnsi="Arial" w:cs="Arial"/>
          <w:bCs/>
          <w:lang w:val="ro-RO"/>
        </w:rPr>
        <w:t>ă</w:t>
      </w:r>
      <w:r w:rsidRPr="001279D0">
        <w:rPr>
          <w:rFonts w:ascii="Arial" w:hAnsi="Arial" w:cs="Arial"/>
        </w:rPr>
        <w:t xml:space="preserve"> </w:t>
      </w:r>
      <w:proofErr w:type="spellStart"/>
      <w:r w:rsidRPr="001279D0">
        <w:rPr>
          <w:rFonts w:ascii="Arial" w:hAnsi="Arial" w:cs="Arial"/>
          <w:bCs/>
        </w:rPr>
        <w:t>în</w:t>
      </w:r>
      <w:proofErr w:type="spellEnd"/>
      <w:r w:rsidRPr="001279D0">
        <w:rPr>
          <w:rFonts w:ascii="Arial" w:hAnsi="Arial" w:cs="Arial"/>
          <w:bCs/>
        </w:rPr>
        <w:t xml:space="preserve"> </w:t>
      </w:r>
      <w:proofErr w:type="spellStart"/>
      <w:r w:rsidRPr="001279D0">
        <w:rPr>
          <w:rFonts w:ascii="Arial" w:hAnsi="Arial" w:cs="Arial"/>
          <w:bCs/>
        </w:rPr>
        <w:t>Monitorul</w:t>
      </w:r>
      <w:proofErr w:type="spellEnd"/>
      <w:r w:rsidRPr="001279D0">
        <w:rPr>
          <w:rFonts w:ascii="Arial" w:hAnsi="Arial" w:cs="Arial"/>
          <w:bCs/>
        </w:rPr>
        <w:t xml:space="preserve"> </w:t>
      </w:r>
      <w:proofErr w:type="spellStart"/>
      <w:r w:rsidRPr="001279D0">
        <w:rPr>
          <w:rFonts w:ascii="Arial" w:hAnsi="Arial" w:cs="Arial"/>
          <w:bCs/>
        </w:rPr>
        <w:t>Oficial</w:t>
      </w:r>
      <w:proofErr w:type="spellEnd"/>
      <w:r w:rsidRPr="001279D0">
        <w:rPr>
          <w:rFonts w:ascii="Arial" w:hAnsi="Arial" w:cs="Arial"/>
          <w:bCs/>
        </w:rPr>
        <w:t xml:space="preserve"> al </w:t>
      </w:r>
      <w:proofErr w:type="spellStart"/>
      <w:r w:rsidRPr="001279D0">
        <w:rPr>
          <w:rFonts w:ascii="Arial" w:hAnsi="Arial" w:cs="Arial"/>
          <w:bCs/>
        </w:rPr>
        <w:t>României</w:t>
      </w:r>
      <w:proofErr w:type="spellEnd"/>
      <w:r w:rsidRPr="001279D0">
        <w:rPr>
          <w:rFonts w:ascii="Arial" w:hAnsi="Arial" w:cs="Arial"/>
          <w:bCs/>
        </w:rPr>
        <w:t xml:space="preserve">, </w:t>
      </w:r>
      <w:proofErr w:type="spellStart"/>
      <w:r w:rsidRPr="001279D0">
        <w:rPr>
          <w:rFonts w:ascii="Arial" w:hAnsi="Arial" w:cs="Arial"/>
          <w:bCs/>
        </w:rPr>
        <w:t>Partea</w:t>
      </w:r>
      <w:proofErr w:type="spellEnd"/>
      <w:r w:rsidRPr="001279D0">
        <w:rPr>
          <w:rFonts w:ascii="Arial" w:hAnsi="Arial" w:cs="Arial"/>
          <w:bCs/>
        </w:rPr>
        <w:t xml:space="preserve"> I </w:t>
      </w:r>
      <w:proofErr w:type="spellStart"/>
      <w:r w:rsidRPr="001279D0">
        <w:rPr>
          <w:rFonts w:ascii="Arial" w:hAnsi="Arial" w:cs="Arial"/>
          <w:bCs/>
        </w:rPr>
        <w:t>nr</w:t>
      </w:r>
      <w:proofErr w:type="spellEnd"/>
      <w:r w:rsidRPr="001279D0">
        <w:rPr>
          <w:rFonts w:ascii="Arial" w:hAnsi="Arial" w:cs="Arial"/>
          <w:bCs/>
        </w:rPr>
        <w:t xml:space="preserve">.  699 din 25 </w:t>
      </w:r>
      <w:proofErr w:type="spellStart"/>
      <w:r w:rsidRPr="001279D0">
        <w:rPr>
          <w:rFonts w:ascii="Arial" w:hAnsi="Arial" w:cs="Arial"/>
          <w:bCs/>
        </w:rPr>
        <w:t>iulie</w:t>
      </w:r>
      <w:proofErr w:type="spellEnd"/>
      <w:r w:rsidRPr="001279D0">
        <w:rPr>
          <w:rFonts w:ascii="Arial" w:hAnsi="Arial" w:cs="Arial"/>
          <w:bCs/>
        </w:rPr>
        <w:t xml:space="preserve"> 2025,</w:t>
      </w:r>
      <w:r w:rsidRPr="001279D0">
        <w:rPr>
          <w:rFonts w:ascii="Arial" w:hAnsi="Arial" w:cs="Arial"/>
          <w:bCs/>
          <w:lang w:val="ro-RO"/>
        </w:rPr>
        <w:t xml:space="preserve"> </w:t>
      </w:r>
      <w:proofErr w:type="spellStart"/>
      <w:r w:rsidRPr="001279D0">
        <w:rPr>
          <w:rFonts w:ascii="Arial" w:hAnsi="Arial" w:cs="Arial"/>
          <w:bCs/>
        </w:rPr>
        <w:t>prin</w:t>
      </w:r>
      <w:proofErr w:type="spellEnd"/>
      <w:r w:rsidRPr="001279D0">
        <w:rPr>
          <w:rFonts w:ascii="Arial" w:hAnsi="Arial" w:cs="Arial"/>
          <w:bCs/>
        </w:rPr>
        <w:t xml:space="preserve"> care </w:t>
      </w:r>
      <w:proofErr w:type="spellStart"/>
      <w:r w:rsidRPr="001279D0">
        <w:rPr>
          <w:rFonts w:ascii="Arial" w:hAnsi="Arial" w:cs="Arial"/>
          <w:b/>
          <w:bCs/>
        </w:rPr>
        <w:t>cota</w:t>
      </w:r>
      <w:proofErr w:type="spellEnd"/>
      <w:r w:rsidRPr="001279D0">
        <w:rPr>
          <w:rFonts w:ascii="Arial" w:hAnsi="Arial" w:cs="Arial"/>
          <w:b/>
          <w:bCs/>
        </w:rPr>
        <w:t xml:space="preserve"> TVA </w:t>
      </w:r>
      <w:proofErr w:type="spellStart"/>
      <w:r w:rsidRPr="001279D0">
        <w:rPr>
          <w:rFonts w:ascii="Arial" w:hAnsi="Arial" w:cs="Arial"/>
          <w:b/>
          <w:bCs/>
        </w:rPr>
        <w:t>pentru</w:t>
      </w:r>
      <w:proofErr w:type="spellEnd"/>
      <w:r w:rsidRPr="001279D0">
        <w:rPr>
          <w:rFonts w:ascii="Arial" w:hAnsi="Arial" w:cs="Arial"/>
          <w:b/>
          <w:bCs/>
        </w:rPr>
        <w:t xml:space="preserve"> </w:t>
      </w:r>
      <w:proofErr w:type="spellStart"/>
      <w:r w:rsidRPr="001279D0">
        <w:rPr>
          <w:rFonts w:ascii="Arial" w:hAnsi="Arial" w:cs="Arial"/>
          <w:b/>
          <w:bCs/>
        </w:rPr>
        <w:t>medicamente</w:t>
      </w:r>
      <w:proofErr w:type="spellEnd"/>
      <w:r w:rsidRPr="001279D0">
        <w:rPr>
          <w:rFonts w:ascii="Arial" w:hAnsi="Arial" w:cs="Arial"/>
          <w:b/>
          <w:bCs/>
        </w:rPr>
        <w:t xml:space="preserve"> se </w:t>
      </w:r>
      <w:proofErr w:type="spellStart"/>
      <w:r w:rsidRPr="001279D0">
        <w:rPr>
          <w:rFonts w:ascii="Arial" w:hAnsi="Arial" w:cs="Arial"/>
          <w:b/>
          <w:bCs/>
        </w:rPr>
        <w:t>modifică</w:t>
      </w:r>
      <w:proofErr w:type="spellEnd"/>
      <w:r w:rsidRPr="001279D0">
        <w:rPr>
          <w:rFonts w:ascii="Arial" w:hAnsi="Arial" w:cs="Arial"/>
          <w:b/>
          <w:bCs/>
        </w:rPr>
        <w:t xml:space="preserve"> de la 9% la 11%, </w:t>
      </w:r>
      <w:proofErr w:type="spellStart"/>
      <w:r w:rsidRPr="001279D0">
        <w:rPr>
          <w:rFonts w:ascii="Arial" w:hAnsi="Arial" w:cs="Arial"/>
          <w:b/>
          <w:bCs/>
        </w:rPr>
        <w:t>începând</w:t>
      </w:r>
      <w:proofErr w:type="spellEnd"/>
      <w:r w:rsidRPr="001279D0">
        <w:rPr>
          <w:rFonts w:ascii="Arial" w:hAnsi="Arial" w:cs="Arial"/>
          <w:b/>
          <w:bCs/>
        </w:rPr>
        <w:t xml:space="preserve"> cu data </w:t>
      </w:r>
      <w:proofErr w:type="spellStart"/>
      <w:r w:rsidRPr="001279D0">
        <w:rPr>
          <w:rFonts w:ascii="Arial" w:hAnsi="Arial" w:cs="Arial"/>
          <w:b/>
          <w:bCs/>
        </w:rPr>
        <w:t>de</w:t>
      </w:r>
      <w:proofErr w:type="spellEnd"/>
      <w:r w:rsidRPr="001279D0">
        <w:rPr>
          <w:rFonts w:ascii="Arial" w:hAnsi="Arial" w:cs="Arial"/>
          <w:b/>
          <w:bCs/>
        </w:rPr>
        <w:t xml:space="preserve"> 01.08.2025</w:t>
      </w:r>
      <w:r>
        <w:rPr>
          <w:rFonts w:ascii="Arial" w:hAnsi="Arial" w:cs="Arial"/>
          <w:b/>
          <w:bCs/>
        </w:rPr>
        <w:t>;</w:t>
      </w:r>
    </w:p>
    <w:p w:rsidR="001279D0" w:rsidRPr="001279D0" w:rsidRDefault="001279D0" w:rsidP="001279D0">
      <w:pPr>
        <w:pStyle w:val="ListParagraph"/>
        <w:numPr>
          <w:ilvl w:val="0"/>
          <w:numId w:val="28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A</w:t>
      </w:r>
      <w:r w:rsidR="00DD5B0E" w:rsidRPr="001279D0">
        <w:rPr>
          <w:rFonts w:ascii="Arial" w:hAnsi="Arial" w:cs="Arial"/>
          <w:bCs/>
          <w:sz w:val="24"/>
          <w:szCs w:val="24"/>
        </w:rPr>
        <w:t>vizarea</w:t>
      </w:r>
      <w:proofErr w:type="spellEnd"/>
      <w:r w:rsidR="00DD5B0E" w:rsidRPr="001279D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279D0">
        <w:rPr>
          <w:rFonts w:ascii="Arial" w:hAnsi="Arial" w:cs="Arial"/>
          <w:bCs/>
          <w:sz w:val="24"/>
          <w:szCs w:val="24"/>
        </w:rPr>
        <w:t>prețurilor</w:t>
      </w:r>
      <w:proofErr w:type="spellEnd"/>
      <w:r w:rsidRPr="001279D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279D0">
        <w:rPr>
          <w:rFonts w:ascii="Arial" w:hAnsi="Arial" w:cs="Arial"/>
          <w:bCs/>
          <w:sz w:val="24"/>
          <w:szCs w:val="24"/>
        </w:rPr>
        <w:t>maximale</w:t>
      </w:r>
      <w:proofErr w:type="spellEnd"/>
      <w:r w:rsidRPr="001279D0">
        <w:rPr>
          <w:rFonts w:ascii="Arial" w:hAnsi="Arial" w:cs="Arial"/>
          <w:bCs/>
          <w:sz w:val="24"/>
          <w:szCs w:val="24"/>
        </w:rPr>
        <w:t xml:space="preserve"> </w:t>
      </w:r>
      <w:r w:rsidR="0056396A" w:rsidRPr="001279D0">
        <w:rPr>
          <w:rFonts w:ascii="Arial" w:hAnsi="Arial" w:cs="Arial"/>
          <w:bCs/>
          <w:sz w:val="24"/>
          <w:szCs w:val="24"/>
        </w:rPr>
        <w:t>u</w:t>
      </w:r>
      <w:r w:rsidR="0056396A" w:rsidRPr="001279D0">
        <w:rPr>
          <w:rFonts w:ascii="Arial" w:hAnsi="Arial" w:cs="Arial"/>
          <w:sz w:val="24"/>
          <w:szCs w:val="24"/>
          <w:lang w:val="ro-RO"/>
        </w:rPr>
        <w:t xml:space="preserve">rmare Notelor de ministru și  </w:t>
      </w:r>
      <w:r w:rsidR="0056396A" w:rsidRPr="001279D0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56396A" w:rsidRPr="001279D0">
        <w:rPr>
          <w:rFonts w:ascii="Arial" w:hAnsi="Arial" w:cs="Arial"/>
          <w:sz w:val="24"/>
          <w:szCs w:val="24"/>
        </w:rPr>
        <w:t>adreselor</w:t>
      </w:r>
      <w:proofErr w:type="spellEnd"/>
      <w:r w:rsidR="0056396A" w:rsidRPr="001279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396A" w:rsidRPr="001279D0">
        <w:rPr>
          <w:rFonts w:ascii="Arial" w:hAnsi="Arial" w:cs="Arial"/>
          <w:sz w:val="24"/>
          <w:szCs w:val="24"/>
        </w:rPr>
        <w:t>privind</w:t>
      </w:r>
      <w:proofErr w:type="spellEnd"/>
      <w:r w:rsidR="0056396A" w:rsidRPr="001279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396A" w:rsidRPr="001279D0">
        <w:rPr>
          <w:rFonts w:ascii="Arial" w:hAnsi="Arial" w:cs="Arial"/>
          <w:sz w:val="24"/>
          <w:szCs w:val="24"/>
        </w:rPr>
        <w:t>modificarea</w:t>
      </w:r>
      <w:proofErr w:type="spellEnd"/>
      <w:r w:rsidR="0056396A" w:rsidRPr="001279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396A" w:rsidRPr="001279D0">
        <w:rPr>
          <w:rFonts w:ascii="Arial" w:hAnsi="Arial" w:cs="Arial"/>
          <w:sz w:val="24"/>
          <w:szCs w:val="24"/>
        </w:rPr>
        <w:t>codurilor</w:t>
      </w:r>
      <w:proofErr w:type="spellEnd"/>
      <w:r w:rsidR="0056396A" w:rsidRPr="001279D0">
        <w:rPr>
          <w:rFonts w:ascii="Arial" w:hAnsi="Arial" w:cs="Arial"/>
          <w:sz w:val="24"/>
          <w:szCs w:val="24"/>
        </w:rPr>
        <w:t xml:space="preserve"> CIM </w:t>
      </w:r>
      <w:proofErr w:type="spellStart"/>
      <w:r w:rsidR="0056396A" w:rsidRPr="001279D0">
        <w:rPr>
          <w:rFonts w:ascii="Arial" w:hAnsi="Arial" w:cs="Arial"/>
          <w:sz w:val="24"/>
          <w:szCs w:val="24"/>
        </w:rPr>
        <w:t>înregistrate</w:t>
      </w:r>
      <w:proofErr w:type="spellEnd"/>
      <w:r w:rsidR="0056396A" w:rsidRPr="001279D0">
        <w:rPr>
          <w:rFonts w:ascii="Arial" w:hAnsi="Arial" w:cs="Arial"/>
          <w:sz w:val="24"/>
          <w:szCs w:val="24"/>
          <w:lang w:val="ro-RO"/>
        </w:rPr>
        <w:t xml:space="preserve"> sub nr.</w:t>
      </w:r>
      <w:r w:rsidR="0056396A" w:rsidRPr="001279D0">
        <w:rPr>
          <w:rFonts w:ascii="Arial" w:hAnsi="Arial" w:cs="Arial"/>
          <w:sz w:val="24"/>
          <w:szCs w:val="24"/>
        </w:rPr>
        <w:t>AR4798/18.03.2025, AR5253/25.03.2025, AR6163/07.04.2025, AR6272/08.04.2025, AR4986/21.03.2025, AR5140/25.03.2025, AR4963/20.03.2025, AR4700/17.03.2025, AR4699/17.03.2025, AR5546/27.03.2025, AR6054/04.04.2025, AR6053/04.04.2025, AR6271/08.04.2025, AR5899/02.04.2025, AR6016/03.04.2025, AR6802/16.04.2025, AR6749/15.04.2025, AR6446/10.04.2025, AR5141/25.03.2025, AR5543/27.03.2025, AR5542/27.03.2025, AR5541/27.03.2025, AR5538/27.03.2025, AR5537/27.03.2025, AR5536/27.03.2025, AR5612/28.03.2025, AR5614/28.03.2025, AR5540/27.03.2025, AR6807</w:t>
      </w:r>
      <w:r w:rsidR="00042154">
        <w:rPr>
          <w:rFonts w:ascii="Arial" w:hAnsi="Arial" w:cs="Arial"/>
          <w:sz w:val="24"/>
          <w:szCs w:val="24"/>
        </w:rPr>
        <w:t xml:space="preserve">/16.04.2025, </w:t>
      </w:r>
      <w:r w:rsidR="0056396A" w:rsidRPr="001279D0">
        <w:rPr>
          <w:rFonts w:ascii="Arial" w:hAnsi="Arial" w:cs="Arial"/>
          <w:sz w:val="24"/>
          <w:szCs w:val="24"/>
        </w:rPr>
        <w:t xml:space="preserve">AR4988/21.03.2025, AR4987/21.03.2025, AR4990/21.03.2025, AR4989/21.03.2025, AR7892/30.04.2025, AR7830/30.04.2025, AR7891/30.04.2025, AR6176/07.04.2025, AR7031/22.04.2025, AR7405/29.04.2025, AR7858/30.04.2025, AR7353/28.04.2025, AR7352/28.04.2025, AR6449/10.04.2025, AR8108/06.05.2025, AR7403/29.04.2025, AR7404/29.04.2025, AR9355/23.05.2025, AR6017/03.04.2025, AR6018/03.04.2025, AR7027/22.04.2025, AR7185/24.04.2025, AR7026/22.04.2025, AR7186/24.04.2025,AR6806/16.04.2025, AR6810/16.04.2025, AR6813/16.04.2025, </w:t>
      </w:r>
    </w:p>
    <w:p w:rsidR="001279D0" w:rsidRPr="001279D0" w:rsidRDefault="001279D0" w:rsidP="001279D0">
      <w:pPr>
        <w:pStyle w:val="ListParagraph"/>
        <w:tabs>
          <w:tab w:val="left" w:pos="1134"/>
        </w:tabs>
        <w:spacing w:after="0" w:line="360" w:lineRule="auto"/>
        <w:ind w:left="780"/>
        <w:jc w:val="both"/>
        <w:rPr>
          <w:rFonts w:ascii="Arial" w:hAnsi="Arial" w:cs="Arial"/>
          <w:bCs/>
          <w:sz w:val="24"/>
          <w:szCs w:val="24"/>
        </w:rPr>
      </w:pPr>
    </w:p>
    <w:p w:rsidR="001279D0" w:rsidRDefault="001279D0" w:rsidP="001279D0">
      <w:pPr>
        <w:pStyle w:val="ListParagraph"/>
        <w:tabs>
          <w:tab w:val="left" w:pos="1134"/>
        </w:tabs>
        <w:spacing w:after="0" w:line="36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042154" w:rsidRDefault="0056396A" w:rsidP="001279D0">
      <w:pPr>
        <w:pStyle w:val="ListParagraph"/>
        <w:tabs>
          <w:tab w:val="left" w:pos="1134"/>
        </w:tabs>
        <w:spacing w:after="0" w:line="360" w:lineRule="auto"/>
        <w:ind w:left="780"/>
        <w:jc w:val="both"/>
        <w:rPr>
          <w:rFonts w:ascii="Arial" w:hAnsi="Arial" w:cs="Arial"/>
        </w:rPr>
      </w:pPr>
      <w:r w:rsidRPr="001279D0">
        <w:rPr>
          <w:rFonts w:ascii="Arial" w:hAnsi="Arial" w:cs="Arial"/>
          <w:sz w:val="24"/>
          <w:szCs w:val="24"/>
        </w:rPr>
        <w:t>AR6812/16.04.2025, AR7033/22.04.2025, AR8498/12.05.2025, AR8497/12.05.2025, AR8500/12.05.2025, AR8499/12.05.2025, AR9031/19.05.2025, AR8852/15.05.2025, AR8851/15.05.2025, AR11423/18.06.2025, AR11422/18.06.2025, AR10490/05.06.2025, PISEG500454/24.03.2025, PISEG499973/24.03.2025, PISEG499972/24.03.2025, PISEG499970/21.03.2025</w:t>
      </w:r>
      <w:r w:rsidRPr="001279D0">
        <w:rPr>
          <w:rFonts w:ascii="Arial" w:hAnsi="Arial" w:cs="Arial"/>
        </w:rPr>
        <w:t xml:space="preserve">, </w:t>
      </w:r>
      <w:r w:rsidRPr="001279D0">
        <w:rPr>
          <w:rFonts w:ascii="Arial" w:hAnsi="Arial" w:cs="Arial"/>
          <w:sz w:val="24"/>
          <w:szCs w:val="24"/>
        </w:rPr>
        <w:t xml:space="preserve">PISEG499975/24.03.2025, PISEG499824/24.03.2025, PISEG504234/09.04.2025, PISEG500476/02.04.2025, PISEG500592/02.04.2025, PISEG500505/02.04.2025, PISEG505418/16.04.2025, PISEG505416/16.04.2025, GS 1 22998/16.04.2025, GS 1 22997/16.04.2025, </w:t>
      </w:r>
      <w:r w:rsidRPr="001279D0">
        <w:rPr>
          <w:rFonts w:ascii="Arial" w:hAnsi="Arial" w:cs="Arial"/>
          <w:sz w:val="24"/>
          <w:szCs w:val="24"/>
          <w:lang w:val="ro-RO"/>
        </w:rPr>
        <w:t>AR5545/27.03.2025, AR4633/14.03.2025, AR4801/18.03.2025, AR4800/18.03.2025, AR4799/18.03.2025, AR4991/21.03.2025, AR2711/18.02.2025, AR2981/19.02.2025, AR2125/11.02.2025, AR4894/19.03.2025, AR4895/19.03.2025, AR4896/19.03.2025, AR3585/03.03.2025, AR3996/06.03.2025, AR2040/10.02.2025, AR2980/19.02.2025, AR2383/14.02.2025, AR2414/17.02.2025, AR2415/17.02.2025, AR2715/18.02.2025, AR2384/14.02.2025, AR1148/23.01.2025, AR5900/02.04.2025, AR4964/20.03.2025, AR3310/25.02.2025, AR3475/27.02.2025, AR4559/13.03.2025, AR8048/05.05.2025, AR7893/30.04.2025, AR8480/12.05.2025, AR10491/05.06.2025, AR10496/05.06.2025, AR10493/05.06.2025, AR813/20.01.2025, AR814/20.01.2025, AR972/22.01.2025, AR4635/14.03.2025, AR4558/13.03.2025, AR6750/15.04.2025, AR11624/20.06.2025,</w:t>
      </w:r>
      <w:r w:rsidR="00E827D1" w:rsidRPr="001279D0">
        <w:rPr>
          <w:rFonts w:ascii="Arial" w:hAnsi="Arial" w:cs="Arial"/>
        </w:rPr>
        <w:t xml:space="preserve"> AR6275/08.04.2025, AR8112/06.05.2025, AR8110/06.05.2025, AR8111/06.05.2025, AR9028/19.05.2025, AR9029/19.05.2025, AR9332/23.05.2025, AR6273/08.04.2025, AR6276/08.04.2025, AR9333/23.05.2025, AR9334/23.05.2025, AR9255/22.05.2025, AR9253/22.05.2025, AR9254/22</w:t>
      </w:r>
      <w:r w:rsidR="00427546" w:rsidRPr="001279D0">
        <w:rPr>
          <w:rFonts w:ascii="Arial" w:hAnsi="Arial" w:cs="Arial"/>
        </w:rPr>
        <w:t xml:space="preserve">.05.2025, AR5613/28.03.2025, AR5650/31.03.2025, AR1549/31.01.2025, AR6875/17.04.2025, AR6877/17.04.2025, AR6876/17.04.2025, AR7035/22.04.2025, AR7034/22.04.2025, AR7228/25.04.2025, AR8597/12.05.2025, AR10486/05.06.2025, AR10488/05.06.2025, AR10487/05.06.2025, AR1486/30.01.2025, AR1490/30.01.2025, AR4395/12.03.2025, AR9382/26.05.2025, AR1144/23.01.2025, AR1145/23.01.2025, AR8590/12.05.2025, AR8673/13.05.2025, AR8674/13.05.2025, AR8678/13.05.2025, AR8676/13.05.2025, AR8675/13.05.2025, AR9027/19.05.2025, AR9462/27.05.2025, AR9172/21.05.2025, AR9173/21.05.2025, AR9258/22.05.2025, AR9256/22.05.2025, AR8781/14.05.2025, AR8591/12.05.2025, AR7227/25.04.2025, AR8780/14.05.2025,AR8598/12.05.2005, AR9099/20.05.2025, AR8483/12.05.2025, AR8486/12.05.2025, AR5624/31.03.2025, AR8488/12.05.2025, </w:t>
      </w:r>
      <w:r w:rsidR="00DB0178" w:rsidRPr="001279D0">
        <w:rPr>
          <w:rFonts w:ascii="Arial" w:hAnsi="Arial" w:cs="Arial"/>
        </w:rPr>
        <w:t xml:space="preserve">AR9879/30.05.2025, AR9880/30.05.2025, AR9877/30.05.2025, AR7025/22.04.2025, AR9381/26.05.2025,AR9380/26.05.2025, AR8487/12.05.2025, AR8481/12.05.2025, AR8482/12.05.2025, AR10128/03.06.2025, AFR181/24.06.2025, AR9336/23.05.2025, AR9883/30.05.2025, AR9881/30.05.2025, AR10653/05.06.2025, AR10494/05.06.2025, </w:t>
      </w:r>
    </w:p>
    <w:p w:rsidR="00042154" w:rsidRDefault="00042154" w:rsidP="001279D0">
      <w:pPr>
        <w:pStyle w:val="ListParagraph"/>
        <w:tabs>
          <w:tab w:val="left" w:pos="1134"/>
        </w:tabs>
        <w:spacing w:after="0" w:line="360" w:lineRule="auto"/>
        <w:ind w:left="780"/>
        <w:jc w:val="both"/>
        <w:rPr>
          <w:rFonts w:ascii="Arial" w:hAnsi="Arial" w:cs="Arial"/>
        </w:rPr>
      </w:pPr>
    </w:p>
    <w:p w:rsidR="0056396A" w:rsidRPr="00042154" w:rsidRDefault="00DB0178" w:rsidP="00042154">
      <w:pPr>
        <w:pStyle w:val="ListParagraph"/>
        <w:tabs>
          <w:tab w:val="left" w:pos="1134"/>
        </w:tabs>
        <w:spacing w:after="0" w:line="360" w:lineRule="auto"/>
        <w:ind w:left="780"/>
        <w:jc w:val="both"/>
        <w:rPr>
          <w:rFonts w:ascii="Arial" w:hAnsi="Arial" w:cs="Arial"/>
          <w:bCs/>
          <w:sz w:val="24"/>
          <w:szCs w:val="24"/>
        </w:rPr>
      </w:pPr>
      <w:r w:rsidRPr="001279D0">
        <w:rPr>
          <w:rFonts w:ascii="Arial" w:hAnsi="Arial" w:cs="Arial"/>
        </w:rPr>
        <w:t xml:space="preserve">AR10495/05.06.2025, AR10966/12.06.2025, AR10971/12.06.2025, AR10489/05.06.2025, PISEG514275/03.06.2025, PISEG514273/03.06.2025, </w:t>
      </w:r>
      <w:r w:rsidRPr="00042154">
        <w:rPr>
          <w:rFonts w:ascii="Arial" w:hAnsi="Arial" w:cs="Arial"/>
        </w:rPr>
        <w:t>PISEG511354/20.05.2025, PISEG508821/09.05.2025, PISEG511350/19.05.2025, PISEG511811/23.05.2025, PISEG511812/23.05.2025, PISEG509996/12.05.2025, PISEG511352/20.05.2025, PISEG511351/20.05.2025, PISEG511353/20.05.2025.</w:t>
      </w:r>
    </w:p>
    <w:p w:rsidR="00DD5B0E" w:rsidRPr="00113D11" w:rsidRDefault="00DD5B0E" w:rsidP="00DD5B0E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sz w:val="23"/>
          <w:szCs w:val="23"/>
          <w:highlight w:val="yellow"/>
        </w:rPr>
      </w:pPr>
    </w:p>
    <w:p w:rsidR="00DD5B0E" w:rsidRPr="00113D11" w:rsidRDefault="0056396A" w:rsidP="00DD5B0E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113D11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FB293A" w:rsidRPr="00113D11">
        <w:rPr>
          <w:rFonts w:ascii="Arial" w:hAnsi="Arial" w:cs="Arial"/>
          <w:b/>
          <w:bCs/>
          <w:sz w:val="23"/>
          <w:szCs w:val="23"/>
        </w:rPr>
        <w:t>Anexa</w:t>
      </w:r>
      <w:proofErr w:type="spellEnd"/>
      <w:r w:rsidR="00FB293A" w:rsidRPr="00113D11">
        <w:rPr>
          <w:rFonts w:ascii="Arial" w:hAnsi="Arial" w:cs="Arial"/>
          <w:b/>
          <w:bCs/>
          <w:sz w:val="23"/>
          <w:szCs w:val="23"/>
        </w:rPr>
        <w:t xml:space="preserve"> </w:t>
      </w:r>
      <w:r w:rsidR="00DD5B0E" w:rsidRPr="00113D11">
        <w:rPr>
          <w:rFonts w:ascii="Arial" w:hAnsi="Arial" w:cs="Arial"/>
          <w:b/>
          <w:bCs/>
          <w:sz w:val="23"/>
          <w:szCs w:val="23"/>
        </w:rPr>
        <w:t xml:space="preserve">se </w:t>
      </w:r>
      <w:proofErr w:type="spellStart"/>
      <w:r w:rsidR="00DD5B0E" w:rsidRPr="00113D11">
        <w:rPr>
          <w:rFonts w:ascii="Arial" w:hAnsi="Arial" w:cs="Arial"/>
          <w:b/>
          <w:bCs/>
          <w:sz w:val="23"/>
          <w:szCs w:val="23"/>
        </w:rPr>
        <w:t>modifică</w:t>
      </w:r>
      <w:proofErr w:type="spellEnd"/>
      <w:r w:rsidR="00DD5B0E" w:rsidRPr="00113D11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DD5B0E" w:rsidRPr="00113D11">
        <w:rPr>
          <w:rFonts w:ascii="Arial" w:hAnsi="Arial" w:cs="Arial"/>
          <w:b/>
          <w:bCs/>
          <w:sz w:val="23"/>
          <w:szCs w:val="23"/>
        </w:rPr>
        <w:t>și</w:t>
      </w:r>
      <w:proofErr w:type="spellEnd"/>
      <w:r w:rsidR="00DD5B0E" w:rsidRPr="00113D11">
        <w:rPr>
          <w:rFonts w:ascii="Arial" w:hAnsi="Arial" w:cs="Arial"/>
          <w:b/>
          <w:bCs/>
          <w:sz w:val="23"/>
          <w:szCs w:val="23"/>
        </w:rPr>
        <w:t xml:space="preserve"> se </w:t>
      </w:r>
      <w:proofErr w:type="spellStart"/>
      <w:r w:rsidR="00DD5B0E" w:rsidRPr="00113D11">
        <w:rPr>
          <w:rFonts w:ascii="Arial" w:hAnsi="Arial" w:cs="Arial"/>
          <w:b/>
          <w:bCs/>
          <w:sz w:val="23"/>
          <w:szCs w:val="23"/>
        </w:rPr>
        <w:t>înlocuiește</w:t>
      </w:r>
      <w:proofErr w:type="spellEnd"/>
      <w:r w:rsidR="00DD5B0E" w:rsidRPr="00113D11">
        <w:rPr>
          <w:rFonts w:ascii="Arial" w:hAnsi="Arial" w:cs="Arial"/>
          <w:b/>
          <w:bCs/>
          <w:sz w:val="23"/>
          <w:szCs w:val="23"/>
        </w:rPr>
        <w:t xml:space="preserve"> cu </w:t>
      </w:r>
      <w:proofErr w:type="spellStart"/>
      <w:r w:rsidR="00DD5B0E" w:rsidRPr="00113D11">
        <w:rPr>
          <w:rFonts w:ascii="Arial" w:hAnsi="Arial" w:cs="Arial"/>
          <w:b/>
          <w:bCs/>
          <w:sz w:val="23"/>
          <w:szCs w:val="23"/>
        </w:rPr>
        <w:t>informațiile</w:t>
      </w:r>
      <w:proofErr w:type="spellEnd"/>
      <w:r w:rsidR="00DD5B0E" w:rsidRPr="00113D11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FB293A" w:rsidRPr="00113D11">
        <w:rPr>
          <w:rFonts w:ascii="Arial" w:hAnsi="Arial" w:cs="Arial"/>
          <w:b/>
          <w:bCs/>
          <w:sz w:val="23"/>
          <w:szCs w:val="23"/>
        </w:rPr>
        <w:t>prezentate</w:t>
      </w:r>
      <w:proofErr w:type="spellEnd"/>
      <w:r w:rsidR="00FB293A" w:rsidRPr="00113D11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FB293A" w:rsidRPr="00113D11">
        <w:rPr>
          <w:rFonts w:ascii="Arial" w:hAnsi="Arial" w:cs="Arial"/>
          <w:b/>
          <w:bCs/>
          <w:sz w:val="23"/>
          <w:szCs w:val="23"/>
        </w:rPr>
        <w:t>mai</w:t>
      </w:r>
      <w:proofErr w:type="spellEnd"/>
      <w:r w:rsidR="00FB293A" w:rsidRPr="00113D11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FB293A" w:rsidRPr="00113D11">
        <w:rPr>
          <w:rFonts w:ascii="Arial" w:hAnsi="Arial" w:cs="Arial"/>
          <w:b/>
          <w:bCs/>
          <w:sz w:val="23"/>
          <w:szCs w:val="23"/>
        </w:rPr>
        <w:t>sus</w:t>
      </w:r>
      <w:proofErr w:type="spellEnd"/>
      <w:r w:rsidR="00FB293A" w:rsidRPr="00113D11">
        <w:rPr>
          <w:rFonts w:ascii="Arial" w:hAnsi="Arial" w:cs="Arial"/>
          <w:b/>
          <w:bCs/>
          <w:sz w:val="23"/>
          <w:szCs w:val="23"/>
        </w:rPr>
        <w:t>.</w:t>
      </w:r>
    </w:p>
    <w:p w:rsidR="00CC0D3E" w:rsidRPr="00113D11" w:rsidRDefault="00FB293A" w:rsidP="00113D11">
      <w:pPr>
        <w:tabs>
          <w:tab w:val="left" w:pos="810"/>
        </w:tabs>
        <w:spacing w:line="360" w:lineRule="auto"/>
        <w:ind w:right="5"/>
        <w:jc w:val="both"/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</w:pPr>
      <w:r w:rsidRPr="00113D11">
        <w:rPr>
          <w:rFonts w:ascii="Arial" w:hAnsi="Arial" w:cs="Arial"/>
          <w:sz w:val="23"/>
          <w:szCs w:val="23"/>
        </w:rPr>
        <w:tab/>
      </w:r>
      <w:proofErr w:type="spellStart"/>
      <w:r w:rsidR="00557EC5" w:rsidRPr="00113D11">
        <w:rPr>
          <w:rFonts w:ascii="Arial" w:hAnsi="Arial" w:cs="Arial"/>
          <w:sz w:val="23"/>
          <w:szCs w:val="23"/>
        </w:rPr>
        <w:t>Pentru</w:t>
      </w:r>
      <w:proofErr w:type="spellEnd"/>
      <w:r w:rsidR="00557EC5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57EC5" w:rsidRPr="00113D11">
        <w:rPr>
          <w:rFonts w:ascii="Arial" w:hAnsi="Arial" w:cs="Arial"/>
          <w:sz w:val="23"/>
          <w:szCs w:val="23"/>
        </w:rPr>
        <w:t>aceste</w:t>
      </w:r>
      <w:proofErr w:type="spellEnd"/>
      <w:r w:rsidR="00557EC5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57EC5" w:rsidRPr="00113D11">
        <w:rPr>
          <w:rFonts w:ascii="Arial" w:hAnsi="Arial" w:cs="Arial"/>
          <w:sz w:val="23"/>
          <w:szCs w:val="23"/>
        </w:rPr>
        <w:t>considerente</w:t>
      </w:r>
      <w:proofErr w:type="spellEnd"/>
      <w:r w:rsidR="00C65091" w:rsidRPr="00113D11">
        <w:rPr>
          <w:rFonts w:ascii="Arial" w:hAnsi="Arial" w:cs="Arial"/>
          <w:sz w:val="23"/>
          <w:szCs w:val="23"/>
        </w:rPr>
        <w:t xml:space="preserve"> a </w:t>
      </w:r>
      <w:proofErr w:type="spellStart"/>
      <w:r w:rsidR="00C65091" w:rsidRPr="00113D11">
        <w:rPr>
          <w:rFonts w:ascii="Arial" w:hAnsi="Arial" w:cs="Arial"/>
          <w:sz w:val="23"/>
          <w:szCs w:val="23"/>
        </w:rPr>
        <w:t>fost</w:t>
      </w:r>
      <w:proofErr w:type="spellEnd"/>
      <w:r w:rsidR="00C65091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sz w:val="23"/>
          <w:szCs w:val="23"/>
        </w:rPr>
        <w:t>elaborat</w:t>
      </w:r>
      <w:proofErr w:type="spellEnd"/>
      <w:r w:rsidR="00C65091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sz w:val="23"/>
          <w:szCs w:val="23"/>
        </w:rPr>
        <w:t>proiectul</w:t>
      </w:r>
      <w:proofErr w:type="spellEnd"/>
      <w:r w:rsidR="00C65091" w:rsidRPr="00113D11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113D11">
        <w:rPr>
          <w:rFonts w:ascii="Arial" w:hAnsi="Arial" w:cs="Arial"/>
          <w:b/>
          <w:sz w:val="23"/>
          <w:szCs w:val="23"/>
        </w:rPr>
        <w:t>Ordin</w:t>
      </w:r>
      <w:proofErr w:type="spellEnd"/>
      <w:r w:rsidR="00C65091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b/>
          <w:sz w:val="23"/>
          <w:szCs w:val="23"/>
        </w:rPr>
        <w:t>privind</w:t>
      </w:r>
      <w:proofErr w:type="spellEnd"/>
      <w:r w:rsidR="00C65091" w:rsidRPr="00113D11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255B8" w:rsidRPr="00113D11">
        <w:rPr>
          <w:rFonts w:ascii="Arial" w:hAnsi="Arial" w:cs="Arial"/>
          <w:b/>
          <w:sz w:val="23"/>
          <w:szCs w:val="23"/>
        </w:rPr>
        <w:t>modificarea</w:t>
      </w:r>
      <w:proofErr w:type="spellEnd"/>
      <w:r w:rsidR="001279D0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4E3C89" w:rsidRPr="00113D11">
        <w:rPr>
          <w:rFonts w:ascii="Arial" w:hAnsi="Arial" w:cs="Arial"/>
          <w:b/>
          <w:sz w:val="23"/>
          <w:szCs w:val="23"/>
        </w:rPr>
        <w:t>anexei</w:t>
      </w:r>
      <w:proofErr w:type="spellEnd"/>
      <w:r w:rsidR="004E3C89" w:rsidRPr="00113D11">
        <w:rPr>
          <w:rFonts w:ascii="Arial" w:hAnsi="Arial" w:cs="Arial"/>
          <w:b/>
          <w:sz w:val="23"/>
          <w:szCs w:val="23"/>
        </w:rPr>
        <w:t xml:space="preserve"> </w:t>
      </w:r>
      <w:r w:rsidR="00CB17FF" w:rsidRPr="00113D11">
        <w:rPr>
          <w:rFonts w:ascii="Arial" w:hAnsi="Arial" w:cs="Arial"/>
          <w:b/>
          <w:i/>
          <w:sz w:val="23"/>
          <w:szCs w:val="23"/>
          <w:lang w:val="ro-RO"/>
        </w:rPr>
        <w:t>Ordinului minis</w:t>
      </w:r>
      <w:r w:rsidR="009901DF" w:rsidRPr="00113D11">
        <w:rPr>
          <w:rFonts w:ascii="Arial" w:hAnsi="Arial" w:cs="Arial"/>
          <w:b/>
          <w:i/>
          <w:sz w:val="23"/>
          <w:szCs w:val="23"/>
          <w:lang w:val="ro-RO"/>
        </w:rPr>
        <w:t xml:space="preserve">trului sănătății nr. </w:t>
      </w:r>
      <w:r w:rsidR="00AA0F38" w:rsidRPr="00113D11">
        <w:rPr>
          <w:rFonts w:ascii="Arial" w:hAnsi="Arial" w:cs="Arial"/>
          <w:b/>
          <w:i/>
          <w:sz w:val="23"/>
          <w:szCs w:val="23"/>
          <w:lang w:val="ro-RO"/>
        </w:rPr>
        <w:t>2494</w:t>
      </w:r>
      <w:r w:rsidR="009901DF" w:rsidRPr="00113D11">
        <w:rPr>
          <w:rFonts w:ascii="Arial" w:hAnsi="Arial" w:cs="Arial"/>
          <w:b/>
          <w:i/>
          <w:sz w:val="23"/>
          <w:szCs w:val="23"/>
          <w:lang w:val="ro-RO"/>
        </w:rPr>
        <w:t>/</w:t>
      </w:r>
      <w:r w:rsidR="00CB17FF" w:rsidRPr="00113D11">
        <w:rPr>
          <w:rFonts w:ascii="Arial" w:hAnsi="Arial" w:cs="Arial"/>
          <w:b/>
          <w:i/>
          <w:sz w:val="23"/>
          <w:szCs w:val="23"/>
          <w:lang w:val="ro-RO"/>
        </w:rPr>
        <w:t>202</w:t>
      </w:r>
      <w:r w:rsidR="00AA0F38" w:rsidRPr="00113D11">
        <w:rPr>
          <w:rFonts w:ascii="Arial" w:hAnsi="Arial" w:cs="Arial"/>
          <w:b/>
          <w:i/>
          <w:sz w:val="23"/>
          <w:szCs w:val="23"/>
          <w:lang w:val="ro-RO"/>
        </w:rPr>
        <w:t>3</w:t>
      </w:r>
      <w:r w:rsidR="00CB17FF" w:rsidRPr="00113D11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pentru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aprobarea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preţurilor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maximale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ale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medicamentelor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uz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uman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valabile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România</w:t>
      </w:r>
      <w:proofErr w:type="spellEnd"/>
      <w:r w:rsidR="00CB17FF"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care pot fi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utilizate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comercializate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exclusiv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farmaciile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comunitare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oficinele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locale de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distribuţie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farmaciile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circuit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închis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drogheriile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care nu se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află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relaţie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contractuală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casele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asigurări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sănătate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sau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direcţiile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sănătate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publică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judeţene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a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municipiului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Bucureşti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sau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Ministerul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Sănătăţii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,</w:t>
      </w:r>
      <w:r w:rsidR="00CB17FF" w:rsidRPr="00113D11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cuprinse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Catalogul</w:t>
      </w:r>
      <w:proofErr w:type="spellEnd"/>
      <w:r w:rsidR="00CB17FF" w:rsidRPr="00113D11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public</w:t>
      </w:r>
      <w:r w:rsidR="005079C9" w:rsidRPr="00113D11">
        <w:rPr>
          <w:rStyle w:val="rvts1"/>
          <w:rFonts w:ascii="Arial" w:hAnsi="Arial" w:cs="Arial"/>
          <w:b/>
          <w:bCs/>
          <w:sz w:val="23"/>
          <w:szCs w:val="23"/>
          <w:bdr w:val="none" w:sz="0" w:space="0" w:color="auto" w:frame="1"/>
        </w:rPr>
        <w:t xml:space="preserve">, </w:t>
      </w:r>
      <w:proofErr w:type="spellStart"/>
      <w:r w:rsidR="00C65091" w:rsidRPr="00113D11">
        <w:rPr>
          <w:rFonts w:ascii="Arial" w:hAnsi="Arial" w:cs="Arial"/>
          <w:sz w:val="23"/>
          <w:szCs w:val="23"/>
        </w:rPr>
        <w:t>pe</w:t>
      </w:r>
      <w:proofErr w:type="spellEnd"/>
      <w:r w:rsidR="00C65091" w:rsidRPr="00113D11">
        <w:rPr>
          <w:rFonts w:ascii="Arial" w:hAnsi="Arial" w:cs="Arial"/>
          <w:sz w:val="23"/>
          <w:szCs w:val="23"/>
        </w:rPr>
        <w:t xml:space="preserve"> care – </w:t>
      </w:r>
      <w:proofErr w:type="spellStart"/>
      <w:r w:rsidR="00C65091" w:rsidRPr="00113D11">
        <w:rPr>
          <w:rFonts w:ascii="Arial" w:hAnsi="Arial" w:cs="Arial"/>
          <w:sz w:val="23"/>
          <w:szCs w:val="23"/>
        </w:rPr>
        <w:t>dacă</w:t>
      </w:r>
      <w:proofErr w:type="spellEnd"/>
      <w:r w:rsidR="00C65091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113D11">
        <w:rPr>
          <w:rFonts w:ascii="Arial" w:hAnsi="Arial" w:cs="Arial"/>
          <w:sz w:val="23"/>
          <w:szCs w:val="23"/>
        </w:rPr>
        <w:t>sunteţi</w:t>
      </w:r>
      <w:proofErr w:type="spellEnd"/>
      <w:r w:rsidR="00C65091" w:rsidRPr="00113D11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113D11">
        <w:rPr>
          <w:rFonts w:ascii="Arial" w:hAnsi="Arial" w:cs="Arial"/>
          <w:sz w:val="23"/>
          <w:szCs w:val="23"/>
        </w:rPr>
        <w:t>acord</w:t>
      </w:r>
      <w:proofErr w:type="spellEnd"/>
      <w:r w:rsidR="00C65091" w:rsidRPr="00113D11">
        <w:rPr>
          <w:rFonts w:ascii="Arial" w:hAnsi="Arial" w:cs="Arial"/>
          <w:sz w:val="23"/>
          <w:szCs w:val="23"/>
        </w:rPr>
        <w:t xml:space="preserve"> –</w:t>
      </w:r>
      <w:r w:rsidR="009508D8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113D11">
        <w:rPr>
          <w:rFonts w:ascii="Arial" w:hAnsi="Arial" w:cs="Arial"/>
          <w:sz w:val="23"/>
          <w:szCs w:val="23"/>
        </w:rPr>
        <w:t>vă</w:t>
      </w:r>
      <w:proofErr w:type="spellEnd"/>
      <w:r w:rsidR="00BD1DF7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113D11">
        <w:rPr>
          <w:rFonts w:ascii="Arial" w:hAnsi="Arial" w:cs="Arial"/>
          <w:sz w:val="23"/>
          <w:szCs w:val="23"/>
        </w:rPr>
        <w:t>rugăm</w:t>
      </w:r>
      <w:proofErr w:type="spellEnd"/>
      <w:r w:rsidR="00BD1DF7" w:rsidRPr="00113D1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113D11">
        <w:rPr>
          <w:rFonts w:ascii="Arial" w:hAnsi="Arial" w:cs="Arial"/>
          <w:sz w:val="23"/>
          <w:szCs w:val="23"/>
        </w:rPr>
        <w:t>să</w:t>
      </w:r>
      <w:proofErr w:type="spellEnd"/>
      <w:r w:rsidR="00BD1DF7" w:rsidRPr="00113D11">
        <w:rPr>
          <w:rFonts w:ascii="Arial" w:hAnsi="Arial" w:cs="Arial"/>
          <w:sz w:val="23"/>
          <w:szCs w:val="23"/>
        </w:rPr>
        <w:t xml:space="preserve">-l </w:t>
      </w:r>
      <w:proofErr w:type="spellStart"/>
      <w:r w:rsidR="00BD1DF7" w:rsidRPr="00113D11">
        <w:rPr>
          <w:rFonts w:ascii="Arial" w:hAnsi="Arial" w:cs="Arial"/>
          <w:sz w:val="23"/>
          <w:szCs w:val="23"/>
        </w:rPr>
        <w:t>aprobaţi</w:t>
      </w:r>
      <w:proofErr w:type="spellEnd"/>
      <w:r w:rsidR="003B7FBC">
        <w:rPr>
          <w:rFonts w:ascii="Arial" w:hAnsi="Arial" w:cs="Arial"/>
          <w:sz w:val="23"/>
          <w:szCs w:val="23"/>
        </w:rPr>
        <w:t>.</w:t>
      </w:r>
      <w:r w:rsidR="00BD1DF7" w:rsidRPr="00113D11">
        <w:rPr>
          <w:rFonts w:ascii="Arial" w:hAnsi="Arial" w:cs="Arial"/>
          <w:sz w:val="23"/>
          <w:szCs w:val="23"/>
        </w:rPr>
        <w:t xml:space="preserve"> </w:t>
      </w:r>
      <w:bookmarkStart w:id="0" w:name="_GoBack"/>
      <w:bookmarkEnd w:id="0"/>
    </w:p>
    <w:p w:rsidR="001279D0" w:rsidRDefault="001279D0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</w:p>
    <w:p w:rsidR="001279D0" w:rsidRDefault="001279D0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</w:p>
    <w:p w:rsidR="001279D0" w:rsidRDefault="001279D0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</w:p>
    <w:p w:rsidR="001279D0" w:rsidRDefault="001279D0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</w:p>
    <w:p w:rsidR="001279D0" w:rsidRDefault="001279D0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</w:p>
    <w:p w:rsidR="00771AC8" w:rsidRPr="003E51D7" w:rsidRDefault="00771AC8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  <w:r w:rsidRPr="003E51D7">
        <w:rPr>
          <w:rFonts w:ascii="Arial" w:hAnsi="Arial" w:cs="Arial"/>
          <w:b/>
          <w:sz w:val="24"/>
          <w:szCs w:val="24"/>
        </w:rPr>
        <w:t>Monica Negovan</w:t>
      </w:r>
    </w:p>
    <w:p w:rsidR="00CC0D3E" w:rsidRPr="00113D11" w:rsidRDefault="00771AC8" w:rsidP="00113D11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  <w:r w:rsidRPr="003E51D7">
        <w:rPr>
          <w:rFonts w:ascii="Arial" w:hAnsi="Arial" w:cs="Arial"/>
          <w:b/>
          <w:sz w:val="24"/>
          <w:szCs w:val="24"/>
        </w:rPr>
        <w:t>DIRECTOR</w:t>
      </w:r>
      <w:r w:rsidR="00113D11">
        <w:rPr>
          <w:rFonts w:ascii="Arial" w:hAnsi="Arial" w:cs="Arial"/>
          <w:b/>
          <w:sz w:val="24"/>
          <w:szCs w:val="24"/>
        </w:rPr>
        <w:t>,</w:t>
      </w:r>
      <w:r w:rsidR="004C10E9" w:rsidRPr="003E51D7">
        <w:rPr>
          <w:rFonts w:ascii="Arial" w:hAnsi="Arial" w:cs="Arial"/>
          <w:sz w:val="24"/>
          <w:szCs w:val="24"/>
          <w:lang w:val="ro-RO"/>
        </w:rPr>
        <w:tab/>
      </w: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</w:p>
    <w:p w:rsidR="001279D0" w:rsidRDefault="001279D0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</w:p>
    <w:p w:rsidR="001279D0" w:rsidRDefault="001279D0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</w:p>
    <w:p w:rsidR="001279D0" w:rsidRDefault="001279D0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</w:p>
    <w:p w:rsidR="001279D0" w:rsidRDefault="001279D0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</w:p>
    <w:p w:rsidR="001279D0" w:rsidRDefault="001279D0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</w:p>
    <w:p w:rsidR="001279D0" w:rsidRDefault="001279D0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</w:p>
    <w:p w:rsidR="001279D0" w:rsidRDefault="001279D0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</w:p>
    <w:p w:rsidR="001279D0" w:rsidRDefault="001279D0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</w:p>
    <w:p w:rsidR="001279D0" w:rsidRDefault="001279D0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</w:p>
    <w:p w:rsidR="001279D0" w:rsidRPr="003E51D7" w:rsidRDefault="001279D0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</w:p>
    <w:p w:rsidR="004C10E9" w:rsidRPr="003E51D7" w:rsidRDefault="004C10E9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  <w:proofErr w:type="spellStart"/>
      <w:r w:rsidRPr="003E51D7">
        <w:rPr>
          <w:rFonts w:ascii="Arial" w:eastAsia="Calibri" w:hAnsi="Arial" w:cs="Arial"/>
          <w:bCs/>
          <w:sz w:val="24"/>
          <w:szCs w:val="24"/>
        </w:rPr>
        <w:t>Șef</w:t>
      </w:r>
      <w:proofErr w:type="spellEnd"/>
      <w:r w:rsidRPr="003E51D7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3E51D7">
        <w:rPr>
          <w:rFonts w:ascii="Arial" w:eastAsia="Calibri" w:hAnsi="Arial" w:cs="Arial"/>
          <w:bCs/>
          <w:sz w:val="24"/>
          <w:szCs w:val="24"/>
        </w:rPr>
        <w:t>Serviciu</w:t>
      </w:r>
      <w:proofErr w:type="spellEnd"/>
      <w:r w:rsidRPr="003E51D7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3E51D7">
        <w:rPr>
          <w:rFonts w:ascii="Arial" w:eastAsia="Calibri" w:hAnsi="Arial" w:cs="Arial"/>
          <w:bCs/>
          <w:sz w:val="24"/>
          <w:szCs w:val="24"/>
        </w:rPr>
        <w:t>Prețuri</w:t>
      </w:r>
      <w:proofErr w:type="spellEnd"/>
      <w:r w:rsidRPr="003E51D7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3E51D7">
        <w:rPr>
          <w:rFonts w:ascii="Arial" w:eastAsia="Calibri" w:hAnsi="Arial" w:cs="Arial"/>
          <w:bCs/>
          <w:sz w:val="24"/>
          <w:szCs w:val="24"/>
        </w:rPr>
        <w:t>și</w:t>
      </w:r>
      <w:proofErr w:type="spellEnd"/>
      <w:r w:rsidRPr="003E51D7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3E51D7">
        <w:rPr>
          <w:rFonts w:ascii="Arial" w:eastAsia="Calibri" w:hAnsi="Arial" w:cs="Arial"/>
          <w:bCs/>
          <w:sz w:val="24"/>
          <w:szCs w:val="24"/>
        </w:rPr>
        <w:t>Politica</w:t>
      </w:r>
      <w:proofErr w:type="spellEnd"/>
      <w:r w:rsidRPr="003E51D7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3E51D7">
        <w:rPr>
          <w:rFonts w:ascii="Arial" w:eastAsia="Calibri" w:hAnsi="Arial" w:cs="Arial"/>
          <w:bCs/>
          <w:sz w:val="24"/>
          <w:szCs w:val="24"/>
        </w:rPr>
        <w:t>Medicamentului</w:t>
      </w:r>
      <w:proofErr w:type="spellEnd"/>
    </w:p>
    <w:p w:rsidR="00926516" w:rsidRPr="003E51D7" w:rsidRDefault="004C10E9" w:rsidP="00841883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3E51D7">
        <w:rPr>
          <w:rFonts w:ascii="Arial" w:eastAsia="Calibri" w:hAnsi="Arial" w:cs="Arial"/>
          <w:bCs/>
          <w:sz w:val="24"/>
          <w:szCs w:val="24"/>
        </w:rPr>
        <w:t xml:space="preserve">Bogdan </w:t>
      </w:r>
      <w:proofErr w:type="spellStart"/>
      <w:r w:rsidRPr="003E51D7">
        <w:rPr>
          <w:rFonts w:ascii="Arial" w:eastAsia="Calibri" w:hAnsi="Arial" w:cs="Arial"/>
          <w:bCs/>
          <w:sz w:val="24"/>
          <w:szCs w:val="24"/>
        </w:rPr>
        <w:t>Predescu</w:t>
      </w:r>
      <w:proofErr w:type="spellEnd"/>
    </w:p>
    <w:p w:rsidR="00A67184" w:rsidRPr="003E51D7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24"/>
          <w:szCs w:val="24"/>
          <w:lang w:val="ro-RO"/>
        </w:rPr>
      </w:pPr>
    </w:p>
    <w:p w:rsidR="00A67184" w:rsidRPr="003E51D7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24"/>
          <w:szCs w:val="24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24"/>
          <w:szCs w:val="24"/>
          <w:lang w:val="ro-RO"/>
        </w:rPr>
      </w:pPr>
    </w:p>
    <w:p w:rsidR="00771AC8" w:rsidRPr="00684ED3" w:rsidRDefault="00113D11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8"/>
          <w:szCs w:val="18"/>
          <w:lang w:val="ro-RO"/>
        </w:rPr>
      </w:pPr>
      <w:r w:rsidRPr="00684ED3">
        <w:rPr>
          <w:rFonts w:ascii="Arial" w:hAnsi="Arial" w:cs="Arial"/>
          <w:sz w:val="18"/>
          <w:szCs w:val="18"/>
          <w:lang w:val="ro-RO"/>
        </w:rPr>
        <w:t>Î</w:t>
      </w:r>
      <w:r w:rsidR="00771AC8" w:rsidRPr="00684ED3">
        <w:rPr>
          <w:rFonts w:ascii="Arial" w:hAnsi="Arial" w:cs="Arial"/>
          <w:sz w:val="18"/>
          <w:szCs w:val="18"/>
          <w:lang w:val="ro-RO"/>
        </w:rPr>
        <w:t xml:space="preserve">ntocmit, Cristina Ioniță       </w:t>
      </w:r>
    </w:p>
    <w:sectPr w:rsidR="00771AC8" w:rsidRPr="00684ED3" w:rsidSect="00440153">
      <w:footerReference w:type="default" r:id="rId9"/>
      <w:type w:val="continuous"/>
      <w:pgSz w:w="12240" w:h="15840"/>
      <w:pgMar w:top="0" w:right="851" w:bottom="720" w:left="1304" w:header="720" w:footer="274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07" w:rsidRDefault="00A42E07">
      <w:pPr>
        <w:spacing w:after="0" w:line="240" w:lineRule="auto"/>
      </w:pPr>
      <w:r>
        <w:separator/>
      </w:r>
    </w:p>
  </w:endnote>
  <w:endnote w:type="continuationSeparator" w:id="0">
    <w:p w:rsidR="00A42E07" w:rsidRDefault="00A4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46" w:rsidRPr="00BD23FF" w:rsidRDefault="00427546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3B7FBC">
      <w:rPr>
        <w:noProof/>
        <w:color w:val="808080" w:themeColor="background1" w:themeShade="80"/>
      </w:rPr>
      <w:t>4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3B7FBC">
      <w:rPr>
        <w:noProof/>
        <w:color w:val="808080" w:themeColor="background1" w:themeShade="80"/>
      </w:rPr>
      <w:t>4</w:t>
    </w:r>
    <w:r w:rsidRPr="00BD23FF">
      <w:rPr>
        <w:color w:val="808080" w:themeColor="background1" w:themeShade="80"/>
      </w:rPr>
      <w:fldChar w:fldCharType="end"/>
    </w:r>
  </w:p>
  <w:p w:rsidR="00427546" w:rsidRDefault="00427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07" w:rsidRDefault="00A42E07">
      <w:pPr>
        <w:spacing w:after="0" w:line="240" w:lineRule="auto"/>
      </w:pPr>
      <w:r>
        <w:separator/>
      </w:r>
    </w:p>
  </w:footnote>
  <w:footnote w:type="continuationSeparator" w:id="0">
    <w:p w:rsidR="00A42E07" w:rsidRDefault="00A42E07">
      <w:pPr>
        <w:spacing w:after="0" w:line="240" w:lineRule="auto"/>
      </w:pPr>
      <w:r>
        <w:continuationSeparator/>
      </w:r>
    </w:p>
  </w:footnote>
  <w:footnote w:id="1">
    <w:p w:rsidR="001279D0" w:rsidRPr="00BD41CB" w:rsidRDefault="001279D0" w:rsidP="001279D0">
      <w:pPr>
        <w:pStyle w:val="FootnoteText"/>
        <w:spacing w:line="360" w:lineRule="auto"/>
        <w:rPr>
          <w:rFonts w:ascii="Arial" w:hAnsi="Arial" w:cs="Arial"/>
          <w:b/>
          <w:bCs/>
          <w:sz w:val="16"/>
          <w:szCs w:val="16"/>
          <w:u w:val="single"/>
          <w:lang w:val="it-IT"/>
        </w:rPr>
      </w:pPr>
      <w:r w:rsidRPr="004E0D07">
        <w:rPr>
          <w:rStyle w:val="FootnoteReference"/>
          <w:rFonts w:ascii="Arial" w:hAnsi="Arial" w:cs="Arial"/>
          <w:b/>
        </w:rPr>
        <w:footnoteRef/>
      </w:r>
      <w:r>
        <w:t xml:space="preserve"> </w:t>
      </w:r>
      <w:r w:rsidRPr="00BD41CB">
        <w:rPr>
          <w:rFonts w:ascii="Arial" w:hAnsi="Arial" w:cs="Arial"/>
          <w:b/>
          <w:bCs/>
          <w:sz w:val="16"/>
          <w:szCs w:val="16"/>
          <w:u w:val="single"/>
          <w:lang w:val="it-IT"/>
        </w:rPr>
        <w:t xml:space="preserve">Legea nr. 141/2025: </w:t>
      </w:r>
    </w:p>
    <w:p w:rsidR="001279D0" w:rsidRPr="008D2859" w:rsidRDefault="001279D0" w:rsidP="001279D0">
      <w:pPr>
        <w:pStyle w:val="FootnoteText"/>
        <w:spacing w:line="360" w:lineRule="auto"/>
        <w:rPr>
          <w:rFonts w:ascii="Arial" w:hAnsi="Arial" w:cs="Arial"/>
          <w:i/>
          <w:sz w:val="16"/>
          <w:szCs w:val="16"/>
          <w:lang w:val="it-IT"/>
        </w:rPr>
      </w:pPr>
      <w:r w:rsidRPr="00BD41CB">
        <w:rPr>
          <w:rFonts w:ascii="Arial" w:hAnsi="Arial" w:cs="Arial"/>
          <w:b/>
          <w:bCs/>
          <w:sz w:val="16"/>
          <w:szCs w:val="16"/>
          <w:lang w:val="it-IT"/>
        </w:rPr>
        <w:t>Art. II pct. 42</w:t>
      </w:r>
      <w:r>
        <w:rPr>
          <w:rFonts w:ascii="Arial" w:hAnsi="Arial" w:cs="Arial"/>
          <w:b/>
          <w:bCs/>
          <w:sz w:val="16"/>
          <w:szCs w:val="16"/>
          <w:lang w:val="it-IT"/>
        </w:rPr>
        <w:t>:</w:t>
      </w:r>
      <w:r w:rsidRPr="008D2859">
        <w:rPr>
          <w:rFonts w:ascii="Arial" w:hAnsi="Arial" w:cs="Arial"/>
          <w:bCs/>
          <w:sz w:val="16"/>
          <w:szCs w:val="16"/>
          <w:lang w:val="it-IT"/>
        </w:rPr>
        <w:t>“</w:t>
      </w:r>
      <w:r w:rsidRPr="00BD41CB">
        <w:rPr>
          <w:rFonts w:ascii="Arial" w:hAnsi="Arial" w:cs="Arial"/>
          <w:sz w:val="16"/>
          <w:szCs w:val="16"/>
          <w:lang w:val="it-IT"/>
        </w:rPr>
        <w:t xml:space="preserve"> </w:t>
      </w:r>
      <w:r w:rsidRPr="008D2859">
        <w:rPr>
          <w:rFonts w:ascii="Arial" w:hAnsi="Arial" w:cs="Arial"/>
          <w:i/>
          <w:sz w:val="16"/>
          <w:szCs w:val="16"/>
          <w:lang w:val="it-IT"/>
        </w:rPr>
        <w:t>La articolul 291, alineatele (1) și (2) se modifică și vor avea următorul cuprins: „Art. 291. — (...) (2) Cota redusă de 11% se aplică asupra bazei</w:t>
      </w:r>
      <w:r w:rsidRPr="008D2859">
        <w:rPr>
          <w:rFonts w:ascii="Arial" w:hAnsi="Arial" w:cs="Arial"/>
          <w:b/>
          <w:bCs/>
          <w:i/>
          <w:sz w:val="16"/>
          <w:szCs w:val="16"/>
          <w:lang w:val="it-IT"/>
        </w:rPr>
        <w:t xml:space="preserve"> </w:t>
      </w:r>
      <w:r w:rsidRPr="008D2859">
        <w:rPr>
          <w:rFonts w:ascii="Arial" w:hAnsi="Arial" w:cs="Arial"/>
          <w:i/>
          <w:sz w:val="16"/>
          <w:szCs w:val="16"/>
          <w:lang w:val="it-IT"/>
        </w:rPr>
        <w:t>de impozitare pentru următoarele prestări de servicii și/sau livrări de bunuri: a) livrarea de medicamente de uz uman (...)”</w:t>
      </w:r>
    </w:p>
    <w:p w:rsidR="001279D0" w:rsidRDefault="001279D0" w:rsidP="001279D0">
      <w:pPr>
        <w:pStyle w:val="FootnoteText"/>
        <w:spacing w:line="360" w:lineRule="auto"/>
        <w:rPr>
          <w:rStyle w:val="salnbdy"/>
          <w:rFonts w:ascii="Arial" w:hAnsi="Arial" w:cs="Arial"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8D2859">
        <w:rPr>
          <w:rStyle w:val="salnttl"/>
          <w:rFonts w:ascii="Arial" w:hAnsi="Arial" w:cs="Arial"/>
          <w:b/>
          <w:color w:val="000000"/>
          <w:sz w:val="16"/>
          <w:szCs w:val="16"/>
          <w:bdr w:val="none" w:sz="0" w:space="0" w:color="auto" w:frame="1"/>
          <w:shd w:val="clear" w:color="auto" w:fill="FFFFFF"/>
        </w:rPr>
        <w:t>Art.</w:t>
      </w:r>
      <w:r w:rsidRPr="008D2859">
        <w:rPr>
          <w:rFonts w:ascii="Arial" w:hAnsi="Arial" w:cs="Arial"/>
          <w:b/>
          <w:bCs/>
          <w:sz w:val="16"/>
          <w:szCs w:val="16"/>
          <w:lang w:val="it-IT"/>
        </w:rPr>
        <w:t xml:space="preserve"> VII alin. </w:t>
      </w:r>
      <w:r w:rsidRPr="008D2859">
        <w:rPr>
          <w:rStyle w:val="salnttl"/>
          <w:rFonts w:ascii="Arial" w:hAnsi="Arial" w:cs="Arial"/>
          <w:b/>
          <w:color w:val="000000"/>
          <w:sz w:val="16"/>
          <w:szCs w:val="16"/>
          <w:bdr w:val="none" w:sz="0" w:space="0" w:color="auto" w:frame="1"/>
          <w:shd w:val="clear" w:color="auto" w:fill="FFFFFF"/>
        </w:rPr>
        <w:t>(1):</w:t>
      </w:r>
      <w:r w:rsidRPr="008D2859">
        <w:rPr>
          <w:rStyle w:val="salnttl"/>
          <w:rFonts w:ascii="Arial" w:hAnsi="Arial" w:cs="Arial"/>
          <w:b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D2859">
        <w:rPr>
          <w:rStyle w:val="salnttl"/>
          <w:rFonts w:ascii="Arial" w:hAnsi="Arial" w:cs="Arial"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  <w:t>“</w:t>
      </w:r>
      <w:r w:rsidRPr="008D2859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 </w:t>
      </w:r>
      <w:proofErr w:type="spellStart"/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>Prevederile</w:t>
      </w:r>
      <w:proofErr w:type="spellEnd"/>
      <w:proofErr w:type="gramEnd"/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> </w:t>
      </w:r>
      <w:r w:rsidRPr="008D2859">
        <w:rPr>
          <w:rStyle w:val="slgi"/>
          <w:rFonts w:ascii="Arial" w:hAnsi="Arial" w:cs="Arial"/>
          <w:i/>
          <w:sz w:val="16"/>
          <w:szCs w:val="16"/>
          <w:u w:val="single"/>
          <w:bdr w:val="none" w:sz="0" w:space="0" w:color="auto" w:frame="1"/>
          <w:shd w:val="clear" w:color="auto" w:fill="FFFFFF"/>
        </w:rPr>
        <w:t>art. II-VI</w:t>
      </w:r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> </w:t>
      </w:r>
      <w:proofErr w:type="spellStart"/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>intră</w:t>
      </w:r>
      <w:proofErr w:type="spellEnd"/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>în</w:t>
      </w:r>
      <w:proofErr w:type="spellEnd"/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>vigoare</w:t>
      </w:r>
      <w:proofErr w:type="spellEnd"/>
      <w:r w:rsidRPr="008D2859">
        <w:rPr>
          <w:rStyle w:val="salnbdy"/>
          <w:rFonts w:ascii="Arial" w:hAnsi="Arial" w:cs="Arial"/>
          <w:i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Pr="008D2859">
        <w:rPr>
          <w:rStyle w:val="salnbdy"/>
          <w:rFonts w:ascii="Arial" w:hAnsi="Arial" w:cs="Arial"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  <w:t>la data de 1 august 2025 (</w:t>
      </w:r>
      <w:proofErr w:type="gramStart"/>
      <w:r w:rsidRPr="008D2859">
        <w:rPr>
          <w:rStyle w:val="salnbdy"/>
          <w:rFonts w:ascii="Arial" w:hAnsi="Arial" w:cs="Arial"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  <w:t>..)</w:t>
      </w:r>
      <w:proofErr w:type="gramEnd"/>
      <w:r w:rsidRPr="008D2859">
        <w:rPr>
          <w:rStyle w:val="salnbdy"/>
          <w:rFonts w:ascii="Arial" w:hAnsi="Arial" w:cs="Arial"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  <w:t>”</w:t>
      </w:r>
    </w:p>
    <w:p w:rsidR="001279D0" w:rsidRDefault="001279D0" w:rsidP="001279D0">
      <w:pPr>
        <w:pStyle w:val="FootnoteText"/>
        <w:spacing w:line="360" w:lineRule="auto"/>
        <w:rPr>
          <w:rStyle w:val="salnbdy"/>
          <w:rFonts w:ascii="Arial" w:hAnsi="Arial" w:cs="Arial"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1279D0" w:rsidRDefault="001279D0" w:rsidP="001279D0">
      <w:pPr>
        <w:pStyle w:val="FootnoteText"/>
        <w:spacing w:line="360" w:lineRule="auto"/>
        <w:rPr>
          <w:rStyle w:val="salnbdy"/>
          <w:rFonts w:ascii="Arial" w:hAnsi="Arial" w:cs="Arial"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1279D0" w:rsidRDefault="001279D0" w:rsidP="001279D0">
      <w:pPr>
        <w:pStyle w:val="FootnoteText"/>
        <w:spacing w:line="360" w:lineRule="auto"/>
        <w:rPr>
          <w:rStyle w:val="salnbdy"/>
          <w:rFonts w:ascii="Arial" w:hAnsi="Arial" w:cs="Arial"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1279D0" w:rsidRPr="008D2859" w:rsidRDefault="001279D0" w:rsidP="001279D0">
      <w:pPr>
        <w:pStyle w:val="FootnoteText"/>
        <w:spacing w:line="360" w:lineRule="auto"/>
        <w:rPr>
          <w:rFonts w:ascii="Arial" w:hAnsi="Arial" w:cs="Arial"/>
          <w:i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C75"/>
    <w:multiLevelType w:val="hybridMultilevel"/>
    <w:tmpl w:val="A120D11E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4F9728A"/>
    <w:multiLevelType w:val="hybridMultilevel"/>
    <w:tmpl w:val="C7440710"/>
    <w:lvl w:ilvl="0" w:tplc="0409000B">
      <w:start w:val="1"/>
      <w:numFmt w:val="bullet"/>
      <w:lvlText w:val=""/>
      <w:lvlJc w:val="left"/>
      <w:pPr>
        <w:ind w:left="40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4" w:hanging="360"/>
      </w:pPr>
      <w:rPr>
        <w:rFonts w:ascii="Wingdings" w:hAnsi="Wingdings" w:hint="default"/>
      </w:rPr>
    </w:lvl>
  </w:abstractNum>
  <w:abstractNum w:abstractNumId="2" w15:restartNumberingAfterBreak="0">
    <w:nsid w:val="0F6423B0"/>
    <w:multiLevelType w:val="hybridMultilevel"/>
    <w:tmpl w:val="B28C1DC8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126D15D5"/>
    <w:multiLevelType w:val="hybridMultilevel"/>
    <w:tmpl w:val="F3C67CC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" w15:restartNumberingAfterBreak="0">
    <w:nsid w:val="14D616F6"/>
    <w:multiLevelType w:val="hybridMultilevel"/>
    <w:tmpl w:val="66A66F78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5E36682"/>
    <w:multiLevelType w:val="hybridMultilevel"/>
    <w:tmpl w:val="925656F2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 w15:restartNumberingAfterBreak="0">
    <w:nsid w:val="16B262BF"/>
    <w:multiLevelType w:val="hybridMultilevel"/>
    <w:tmpl w:val="054EBC24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92B3FD8"/>
    <w:multiLevelType w:val="hybridMultilevel"/>
    <w:tmpl w:val="8C9CA250"/>
    <w:lvl w:ilvl="0" w:tplc="11AC73A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D945DD"/>
    <w:multiLevelType w:val="hybridMultilevel"/>
    <w:tmpl w:val="034857B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1100E91"/>
    <w:multiLevelType w:val="hybridMultilevel"/>
    <w:tmpl w:val="2B9C51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28144930"/>
    <w:multiLevelType w:val="hybridMultilevel"/>
    <w:tmpl w:val="ED00E2B0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ACB6534"/>
    <w:multiLevelType w:val="hybridMultilevel"/>
    <w:tmpl w:val="C7E2A038"/>
    <w:lvl w:ilvl="0" w:tplc="0409000B">
      <w:start w:val="1"/>
      <w:numFmt w:val="bullet"/>
      <w:lvlText w:val=""/>
      <w:lvlJc w:val="left"/>
      <w:pPr>
        <w:ind w:left="32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2" w15:restartNumberingAfterBreak="0">
    <w:nsid w:val="2E5C37A9"/>
    <w:multiLevelType w:val="hybridMultilevel"/>
    <w:tmpl w:val="888E1B54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 w15:restartNumberingAfterBreak="0">
    <w:nsid w:val="31041E89"/>
    <w:multiLevelType w:val="hybridMultilevel"/>
    <w:tmpl w:val="B968617A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4" w15:restartNumberingAfterBreak="0">
    <w:nsid w:val="39B04A1F"/>
    <w:multiLevelType w:val="hybridMultilevel"/>
    <w:tmpl w:val="890299E0"/>
    <w:lvl w:ilvl="0" w:tplc="4384A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95660"/>
    <w:multiLevelType w:val="hybridMultilevel"/>
    <w:tmpl w:val="E4089820"/>
    <w:lvl w:ilvl="0" w:tplc="EC587AD6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F209F5"/>
    <w:multiLevelType w:val="hybridMultilevel"/>
    <w:tmpl w:val="684CBA7E"/>
    <w:lvl w:ilvl="0" w:tplc="813A23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3D4349F"/>
    <w:multiLevelType w:val="hybridMultilevel"/>
    <w:tmpl w:val="931AEDD6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8" w15:restartNumberingAfterBreak="0">
    <w:nsid w:val="54260325"/>
    <w:multiLevelType w:val="hybridMultilevel"/>
    <w:tmpl w:val="B734B8F0"/>
    <w:lvl w:ilvl="0" w:tplc="0409000B">
      <w:start w:val="1"/>
      <w:numFmt w:val="bullet"/>
      <w:lvlText w:val="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9" w15:restartNumberingAfterBreak="0">
    <w:nsid w:val="583B0531"/>
    <w:multiLevelType w:val="hybridMultilevel"/>
    <w:tmpl w:val="C09489C6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5A525633"/>
    <w:multiLevelType w:val="hybridMultilevel"/>
    <w:tmpl w:val="46CA0796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1" w15:restartNumberingAfterBreak="0">
    <w:nsid w:val="5D9E534C"/>
    <w:multiLevelType w:val="hybridMultilevel"/>
    <w:tmpl w:val="93D622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2" w15:restartNumberingAfterBreak="0">
    <w:nsid w:val="6153044F"/>
    <w:multiLevelType w:val="hybridMultilevel"/>
    <w:tmpl w:val="15A605A4"/>
    <w:lvl w:ilvl="0" w:tplc="040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3" w15:restartNumberingAfterBreak="0">
    <w:nsid w:val="67D472F0"/>
    <w:multiLevelType w:val="hybridMultilevel"/>
    <w:tmpl w:val="518274B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4" w15:restartNumberingAfterBreak="0">
    <w:nsid w:val="6AA46689"/>
    <w:multiLevelType w:val="hybridMultilevel"/>
    <w:tmpl w:val="E89C265E"/>
    <w:lvl w:ilvl="0" w:tplc="7C2E8E52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5" w15:restartNumberingAfterBreak="0">
    <w:nsid w:val="755477C0"/>
    <w:multiLevelType w:val="hybridMultilevel"/>
    <w:tmpl w:val="AD566492"/>
    <w:lvl w:ilvl="0" w:tplc="A61C0694">
      <w:numFmt w:val="bullet"/>
      <w:lvlText w:val="-"/>
      <w:lvlJc w:val="left"/>
      <w:pPr>
        <w:ind w:left="41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773B5D7D"/>
    <w:multiLevelType w:val="hybridMultilevel"/>
    <w:tmpl w:val="BCC8EFC6"/>
    <w:lvl w:ilvl="0" w:tplc="0409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C452CD2"/>
    <w:multiLevelType w:val="hybridMultilevel"/>
    <w:tmpl w:val="64DA5E4E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3"/>
  </w:num>
  <w:num w:numId="4">
    <w:abstractNumId w:val="20"/>
  </w:num>
  <w:num w:numId="5">
    <w:abstractNumId w:val="7"/>
  </w:num>
  <w:num w:numId="6">
    <w:abstractNumId w:val="27"/>
  </w:num>
  <w:num w:numId="7">
    <w:abstractNumId w:val="21"/>
  </w:num>
  <w:num w:numId="8">
    <w:abstractNumId w:val="3"/>
  </w:num>
  <w:num w:numId="9">
    <w:abstractNumId w:val="0"/>
  </w:num>
  <w:num w:numId="10">
    <w:abstractNumId w:val="2"/>
  </w:num>
  <w:num w:numId="11">
    <w:abstractNumId w:val="13"/>
  </w:num>
  <w:num w:numId="12">
    <w:abstractNumId w:val="8"/>
  </w:num>
  <w:num w:numId="13">
    <w:abstractNumId w:val="14"/>
  </w:num>
  <w:num w:numId="14">
    <w:abstractNumId w:val="4"/>
  </w:num>
  <w:num w:numId="15">
    <w:abstractNumId w:val="5"/>
  </w:num>
  <w:num w:numId="16">
    <w:abstractNumId w:val="9"/>
  </w:num>
  <w:num w:numId="17">
    <w:abstractNumId w:val="18"/>
  </w:num>
  <w:num w:numId="18">
    <w:abstractNumId w:val="22"/>
  </w:num>
  <w:num w:numId="19">
    <w:abstractNumId w:val="10"/>
  </w:num>
  <w:num w:numId="20">
    <w:abstractNumId w:val="19"/>
  </w:num>
  <w:num w:numId="21">
    <w:abstractNumId w:val="6"/>
  </w:num>
  <w:num w:numId="22">
    <w:abstractNumId w:val="17"/>
  </w:num>
  <w:num w:numId="23">
    <w:abstractNumId w:val="11"/>
  </w:num>
  <w:num w:numId="24">
    <w:abstractNumId w:val="1"/>
  </w:num>
  <w:num w:numId="25">
    <w:abstractNumId w:val="12"/>
  </w:num>
  <w:num w:numId="26">
    <w:abstractNumId w:val="26"/>
  </w:num>
  <w:num w:numId="27">
    <w:abstractNumId w:val="25"/>
  </w:num>
  <w:num w:numId="2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47D6"/>
    <w:rsid w:val="00005736"/>
    <w:rsid w:val="00006988"/>
    <w:rsid w:val="000160A0"/>
    <w:rsid w:val="000161F9"/>
    <w:rsid w:val="00017450"/>
    <w:rsid w:val="000216E9"/>
    <w:rsid w:val="00023313"/>
    <w:rsid w:val="00024CF3"/>
    <w:rsid w:val="00025C31"/>
    <w:rsid w:val="00030915"/>
    <w:rsid w:val="000312BE"/>
    <w:rsid w:val="00031FB3"/>
    <w:rsid w:val="0003397C"/>
    <w:rsid w:val="000363A7"/>
    <w:rsid w:val="000374A1"/>
    <w:rsid w:val="0004136C"/>
    <w:rsid w:val="00042154"/>
    <w:rsid w:val="0004282B"/>
    <w:rsid w:val="00045BE6"/>
    <w:rsid w:val="000461CC"/>
    <w:rsid w:val="00046A87"/>
    <w:rsid w:val="00053ADD"/>
    <w:rsid w:val="00055F74"/>
    <w:rsid w:val="000578F6"/>
    <w:rsid w:val="000621CD"/>
    <w:rsid w:val="000628AD"/>
    <w:rsid w:val="00062FB6"/>
    <w:rsid w:val="000635A3"/>
    <w:rsid w:val="00063EF3"/>
    <w:rsid w:val="00066389"/>
    <w:rsid w:val="0007248E"/>
    <w:rsid w:val="000725EF"/>
    <w:rsid w:val="00074984"/>
    <w:rsid w:val="000848B0"/>
    <w:rsid w:val="000857B1"/>
    <w:rsid w:val="000874D1"/>
    <w:rsid w:val="000876D9"/>
    <w:rsid w:val="00090177"/>
    <w:rsid w:val="00091106"/>
    <w:rsid w:val="00094175"/>
    <w:rsid w:val="00094C0F"/>
    <w:rsid w:val="00096326"/>
    <w:rsid w:val="00096385"/>
    <w:rsid w:val="00097AB5"/>
    <w:rsid w:val="00097E2B"/>
    <w:rsid w:val="000A1F17"/>
    <w:rsid w:val="000A2352"/>
    <w:rsid w:val="000A751F"/>
    <w:rsid w:val="000A7B8C"/>
    <w:rsid w:val="000B002E"/>
    <w:rsid w:val="000B1C82"/>
    <w:rsid w:val="000B2680"/>
    <w:rsid w:val="000B2A9D"/>
    <w:rsid w:val="000B3EBF"/>
    <w:rsid w:val="000C647A"/>
    <w:rsid w:val="000D166C"/>
    <w:rsid w:val="000D4AAD"/>
    <w:rsid w:val="000E0A64"/>
    <w:rsid w:val="000E10B5"/>
    <w:rsid w:val="000E2B4E"/>
    <w:rsid w:val="000E7ADE"/>
    <w:rsid w:val="000F1F1C"/>
    <w:rsid w:val="000F2A0E"/>
    <w:rsid w:val="000F3CFC"/>
    <w:rsid w:val="000F63FE"/>
    <w:rsid w:val="0010106A"/>
    <w:rsid w:val="00103211"/>
    <w:rsid w:val="001045E2"/>
    <w:rsid w:val="00106620"/>
    <w:rsid w:val="00107056"/>
    <w:rsid w:val="0010725E"/>
    <w:rsid w:val="00113D11"/>
    <w:rsid w:val="001142F0"/>
    <w:rsid w:val="00120EB5"/>
    <w:rsid w:val="001227B4"/>
    <w:rsid w:val="00125556"/>
    <w:rsid w:val="00126316"/>
    <w:rsid w:val="00126C07"/>
    <w:rsid w:val="001278A9"/>
    <w:rsid w:val="001279D0"/>
    <w:rsid w:val="0013471A"/>
    <w:rsid w:val="00134A9C"/>
    <w:rsid w:val="00134D0B"/>
    <w:rsid w:val="001424F5"/>
    <w:rsid w:val="001438C1"/>
    <w:rsid w:val="001452A5"/>
    <w:rsid w:val="00146EF5"/>
    <w:rsid w:val="00162A04"/>
    <w:rsid w:val="00162C89"/>
    <w:rsid w:val="00165E2C"/>
    <w:rsid w:val="00166ABB"/>
    <w:rsid w:val="0017348C"/>
    <w:rsid w:val="0017351F"/>
    <w:rsid w:val="00173554"/>
    <w:rsid w:val="001745FD"/>
    <w:rsid w:val="00174769"/>
    <w:rsid w:val="00174BE4"/>
    <w:rsid w:val="00176CDB"/>
    <w:rsid w:val="00177360"/>
    <w:rsid w:val="00183448"/>
    <w:rsid w:val="001863F8"/>
    <w:rsid w:val="00186B84"/>
    <w:rsid w:val="0019232E"/>
    <w:rsid w:val="001952F3"/>
    <w:rsid w:val="00196258"/>
    <w:rsid w:val="00196296"/>
    <w:rsid w:val="00196DE6"/>
    <w:rsid w:val="001A06CB"/>
    <w:rsid w:val="001A2624"/>
    <w:rsid w:val="001A2786"/>
    <w:rsid w:val="001A39B5"/>
    <w:rsid w:val="001A6727"/>
    <w:rsid w:val="001A6CF6"/>
    <w:rsid w:val="001B1E26"/>
    <w:rsid w:val="001B2CA2"/>
    <w:rsid w:val="001B3A02"/>
    <w:rsid w:val="001B3FF2"/>
    <w:rsid w:val="001B44F5"/>
    <w:rsid w:val="001B50CC"/>
    <w:rsid w:val="001B57BB"/>
    <w:rsid w:val="001B7ED1"/>
    <w:rsid w:val="001C01EC"/>
    <w:rsid w:val="001C6D65"/>
    <w:rsid w:val="001C7E0A"/>
    <w:rsid w:val="001D1433"/>
    <w:rsid w:val="001D2994"/>
    <w:rsid w:val="001D40BD"/>
    <w:rsid w:val="001D47C0"/>
    <w:rsid w:val="001D64C8"/>
    <w:rsid w:val="001D7656"/>
    <w:rsid w:val="001E0A91"/>
    <w:rsid w:val="001E1263"/>
    <w:rsid w:val="001E25DA"/>
    <w:rsid w:val="001E3F6A"/>
    <w:rsid w:val="001E4610"/>
    <w:rsid w:val="001E4D38"/>
    <w:rsid w:val="001E7D87"/>
    <w:rsid w:val="001F635B"/>
    <w:rsid w:val="001F67DE"/>
    <w:rsid w:val="001F78F4"/>
    <w:rsid w:val="00202EA4"/>
    <w:rsid w:val="0020578D"/>
    <w:rsid w:val="00206161"/>
    <w:rsid w:val="00206757"/>
    <w:rsid w:val="002118D1"/>
    <w:rsid w:val="002125B8"/>
    <w:rsid w:val="00213373"/>
    <w:rsid w:val="00213B77"/>
    <w:rsid w:val="00213BAE"/>
    <w:rsid w:val="00213F3D"/>
    <w:rsid w:val="00214793"/>
    <w:rsid w:val="00217C61"/>
    <w:rsid w:val="00221C08"/>
    <w:rsid w:val="00222FBC"/>
    <w:rsid w:val="0022310C"/>
    <w:rsid w:val="00225186"/>
    <w:rsid w:val="00225382"/>
    <w:rsid w:val="00227D0C"/>
    <w:rsid w:val="00231F1A"/>
    <w:rsid w:val="00232AE5"/>
    <w:rsid w:val="002331AB"/>
    <w:rsid w:val="00234048"/>
    <w:rsid w:val="00234508"/>
    <w:rsid w:val="002353A1"/>
    <w:rsid w:val="00236BD1"/>
    <w:rsid w:val="00236EA2"/>
    <w:rsid w:val="00240024"/>
    <w:rsid w:val="002411F1"/>
    <w:rsid w:val="00241FCC"/>
    <w:rsid w:val="00244083"/>
    <w:rsid w:val="00244459"/>
    <w:rsid w:val="00244736"/>
    <w:rsid w:val="00245FA6"/>
    <w:rsid w:val="00246EDA"/>
    <w:rsid w:val="00247908"/>
    <w:rsid w:val="002510C8"/>
    <w:rsid w:val="0025114B"/>
    <w:rsid w:val="00251501"/>
    <w:rsid w:val="00251BFD"/>
    <w:rsid w:val="00252D68"/>
    <w:rsid w:val="00255283"/>
    <w:rsid w:val="00256F5C"/>
    <w:rsid w:val="00260A1D"/>
    <w:rsid w:val="00265C91"/>
    <w:rsid w:val="00266A95"/>
    <w:rsid w:val="0027250D"/>
    <w:rsid w:val="00272AFC"/>
    <w:rsid w:val="00275E99"/>
    <w:rsid w:val="00276D76"/>
    <w:rsid w:val="002772FE"/>
    <w:rsid w:val="002801FC"/>
    <w:rsid w:val="0028142F"/>
    <w:rsid w:val="00284970"/>
    <w:rsid w:val="00285B35"/>
    <w:rsid w:val="00285BD5"/>
    <w:rsid w:val="00286F71"/>
    <w:rsid w:val="002930DE"/>
    <w:rsid w:val="00293EDC"/>
    <w:rsid w:val="002949B1"/>
    <w:rsid w:val="002949ED"/>
    <w:rsid w:val="002966CB"/>
    <w:rsid w:val="00297AB4"/>
    <w:rsid w:val="002A0FDB"/>
    <w:rsid w:val="002A11BC"/>
    <w:rsid w:val="002A3A30"/>
    <w:rsid w:val="002A450A"/>
    <w:rsid w:val="002A7767"/>
    <w:rsid w:val="002B07AE"/>
    <w:rsid w:val="002B10A6"/>
    <w:rsid w:val="002B6115"/>
    <w:rsid w:val="002B7495"/>
    <w:rsid w:val="002C268D"/>
    <w:rsid w:val="002C4455"/>
    <w:rsid w:val="002C4B61"/>
    <w:rsid w:val="002C6D44"/>
    <w:rsid w:val="002C6D46"/>
    <w:rsid w:val="002D3131"/>
    <w:rsid w:val="002D627A"/>
    <w:rsid w:val="002D6E59"/>
    <w:rsid w:val="002E02C8"/>
    <w:rsid w:val="002E0816"/>
    <w:rsid w:val="002E40A7"/>
    <w:rsid w:val="002E4196"/>
    <w:rsid w:val="002E437D"/>
    <w:rsid w:val="002E4B0C"/>
    <w:rsid w:val="002E58F6"/>
    <w:rsid w:val="002E5F97"/>
    <w:rsid w:val="002E7340"/>
    <w:rsid w:val="002F254D"/>
    <w:rsid w:val="002F424C"/>
    <w:rsid w:val="002F5CAF"/>
    <w:rsid w:val="002F6968"/>
    <w:rsid w:val="002F6B0D"/>
    <w:rsid w:val="00304CCC"/>
    <w:rsid w:val="00304F61"/>
    <w:rsid w:val="00306C1F"/>
    <w:rsid w:val="00311344"/>
    <w:rsid w:val="00311A40"/>
    <w:rsid w:val="0031350B"/>
    <w:rsid w:val="00314518"/>
    <w:rsid w:val="00314C92"/>
    <w:rsid w:val="00315C5D"/>
    <w:rsid w:val="003206BC"/>
    <w:rsid w:val="00320F3E"/>
    <w:rsid w:val="00321289"/>
    <w:rsid w:val="003220C0"/>
    <w:rsid w:val="00323CF9"/>
    <w:rsid w:val="003259AA"/>
    <w:rsid w:val="00325A42"/>
    <w:rsid w:val="00330AB0"/>
    <w:rsid w:val="0033125F"/>
    <w:rsid w:val="003327C0"/>
    <w:rsid w:val="00332E15"/>
    <w:rsid w:val="003359A4"/>
    <w:rsid w:val="00337DC7"/>
    <w:rsid w:val="00347214"/>
    <w:rsid w:val="00347F2D"/>
    <w:rsid w:val="00352651"/>
    <w:rsid w:val="00352B3B"/>
    <w:rsid w:val="00354B41"/>
    <w:rsid w:val="00356745"/>
    <w:rsid w:val="003570C2"/>
    <w:rsid w:val="00360E4B"/>
    <w:rsid w:val="003622B4"/>
    <w:rsid w:val="003623AB"/>
    <w:rsid w:val="00362843"/>
    <w:rsid w:val="00362D64"/>
    <w:rsid w:val="00366451"/>
    <w:rsid w:val="0036651B"/>
    <w:rsid w:val="00370484"/>
    <w:rsid w:val="003744F8"/>
    <w:rsid w:val="00374F9D"/>
    <w:rsid w:val="00375442"/>
    <w:rsid w:val="00375854"/>
    <w:rsid w:val="00377BC0"/>
    <w:rsid w:val="00380E4B"/>
    <w:rsid w:val="00382AFE"/>
    <w:rsid w:val="0038317C"/>
    <w:rsid w:val="0038328A"/>
    <w:rsid w:val="003839BB"/>
    <w:rsid w:val="003842D8"/>
    <w:rsid w:val="003854D4"/>
    <w:rsid w:val="00390D2B"/>
    <w:rsid w:val="0039444B"/>
    <w:rsid w:val="003954CE"/>
    <w:rsid w:val="003959D8"/>
    <w:rsid w:val="00395EEF"/>
    <w:rsid w:val="00396465"/>
    <w:rsid w:val="00396BA2"/>
    <w:rsid w:val="003A01A1"/>
    <w:rsid w:val="003A030C"/>
    <w:rsid w:val="003A2007"/>
    <w:rsid w:val="003A7109"/>
    <w:rsid w:val="003B2DE8"/>
    <w:rsid w:val="003B36A4"/>
    <w:rsid w:val="003B4C8A"/>
    <w:rsid w:val="003B68F4"/>
    <w:rsid w:val="003B7236"/>
    <w:rsid w:val="003B7FBC"/>
    <w:rsid w:val="003C0136"/>
    <w:rsid w:val="003C1EA4"/>
    <w:rsid w:val="003C2E33"/>
    <w:rsid w:val="003C33BE"/>
    <w:rsid w:val="003C3CB9"/>
    <w:rsid w:val="003C6E8B"/>
    <w:rsid w:val="003D1ABE"/>
    <w:rsid w:val="003D1D73"/>
    <w:rsid w:val="003D48AA"/>
    <w:rsid w:val="003D521D"/>
    <w:rsid w:val="003D60CD"/>
    <w:rsid w:val="003E0740"/>
    <w:rsid w:val="003E0E4D"/>
    <w:rsid w:val="003E176A"/>
    <w:rsid w:val="003E206E"/>
    <w:rsid w:val="003E2DB2"/>
    <w:rsid w:val="003E51D7"/>
    <w:rsid w:val="003F6E91"/>
    <w:rsid w:val="003F7162"/>
    <w:rsid w:val="003F7483"/>
    <w:rsid w:val="004035DD"/>
    <w:rsid w:val="0040767C"/>
    <w:rsid w:val="00407EB9"/>
    <w:rsid w:val="00421C0E"/>
    <w:rsid w:val="0042231F"/>
    <w:rsid w:val="00423205"/>
    <w:rsid w:val="00425FF9"/>
    <w:rsid w:val="00427546"/>
    <w:rsid w:val="00427E73"/>
    <w:rsid w:val="00431E7C"/>
    <w:rsid w:val="00432398"/>
    <w:rsid w:val="004324A4"/>
    <w:rsid w:val="004343D4"/>
    <w:rsid w:val="0043539E"/>
    <w:rsid w:val="00436F8A"/>
    <w:rsid w:val="00437D76"/>
    <w:rsid w:val="00440153"/>
    <w:rsid w:val="00442030"/>
    <w:rsid w:val="00445290"/>
    <w:rsid w:val="00445EE9"/>
    <w:rsid w:val="00447BD4"/>
    <w:rsid w:val="00450427"/>
    <w:rsid w:val="00452E8E"/>
    <w:rsid w:val="00454E61"/>
    <w:rsid w:val="00456E72"/>
    <w:rsid w:val="00464E51"/>
    <w:rsid w:val="00470550"/>
    <w:rsid w:val="00471F25"/>
    <w:rsid w:val="004723A6"/>
    <w:rsid w:val="00473CE1"/>
    <w:rsid w:val="004742A8"/>
    <w:rsid w:val="00475963"/>
    <w:rsid w:val="004759B3"/>
    <w:rsid w:val="00477931"/>
    <w:rsid w:val="004803D7"/>
    <w:rsid w:val="004815CC"/>
    <w:rsid w:val="00483700"/>
    <w:rsid w:val="00484200"/>
    <w:rsid w:val="00485F1A"/>
    <w:rsid w:val="00487FFD"/>
    <w:rsid w:val="004904A4"/>
    <w:rsid w:val="004923BF"/>
    <w:rsid w:val="00493218"/>
    <w:rsid w:val="004935AD"/>
    <w:rsid w:val="00496015"/>
    <w:rsid w:val="00497F05"/>
    <w:rsid w:val="004A03C2"/>
    <w:rsid w:val="004A31C6"/>
    <w:rsid w:val="004A3736"/>
    <w:rsid w:val="004A3F4F"/>
    <w:rsid w:val="004B1DB0"/>
    <w:rsid w:val="004B58AF"/>
    <w:rsid w:val="004B7EFB"/>
    <w:rsid w:val="004C019F"/>
    <w:rsid w:val="004C10E9"/>
    <w:rsid w:val="004C3116"/>
    <w:rsid w:val="004C59F9"/>
    <w:rsid w:val="004D0930"/>
    <w:rsid w:val="004D1BCC"/>
    <w:rsid w:val="004D2129"/>
    <w:rsid w:val="004D2A0E"/>
    <w:rsid w:val="004D32E5"/>
    <w:rsid w:val="004E3C89"/>
    <w:rsid w:val="004E43A5"/>
    <w:rsid w:val="004E5543"/>
    <w:rsid w:val="004E5DCD"/>
    <w:rsid w:val="004E6A82"/>
    <w:rsid w:val="004F1F7E"/>
    <w:rsid w:val="004F212B"/>
    <w:rsid w:val="004F259F"/>
    <w:rsid w:val="004F292D"/>
    <w:rsid w:val="004F2C6D"/>
    <w:rsid w:val="004F5001"/>
    <w:rsid w:val="00502387"/>
    <w:rsid w:val="00503F08"/>
    <w:rsid w:val="0050730B"/>
    <w:rsid w:val="005079C9"/>
    <w:rsid w:val="0051349C"/>
    <w:rsid w:val="00514119"/>
    <w:rsid w:val="00516EA0"/>
    <w:rsid w:val="0051787B"/>
    <w:rsid w:val="00520156"/>
    <w:rsid w:val="0052407C"/>
    <w:rsid w:val="00524220"/>
    <w:rsid w:val="00524D95"/>
    <w:rsid w:val="00525B88"/>
    <w:rsid w:val="005273DB"/>
    <w:rsid w:val="005308BE"/>
    <w:rsid w:val="0053288A"/>
    <w:rsid w:val="00540289"/>
    <w:rsid w:val="005411C6"/>
    <w:rsid w:val="005441E5"/>
    <w:rsid w:val="0054763C"/>
    <w:rsid w:val="00551385"/>
    <w:rsid w:val="0055192A"/>
    <w:rsid w:val="00552495"/>
    <w:rsid w:val="0055328A"/>
    <w:rsid w:val="005551A5"/>
    <w:rsid w:val="00556131"/>
    <w:rsid w:val="005570CA"/>
    <w:rsid w:val="00557EC5"/>
    <w:rsid w:val="005601AD"/>
    <w:rsid w:val="00561806"/>
    <w:rsid w:val="0056396A"/>
    <w:rsid w:val="00563F62"/>
    <w:rsid w:val="005653CC"/>
    <w:rsid w:val="00571B86"/>
    <w:rsid w:val="00573764"/>
    <w:rsid w:val="00573A0D"/>
    <w:rsid w:val="00576235"/>
    <w:rsid w:val="005804E4"/>
    <w:rsid w:val="00580A3A"/>
    <w:rsid w:val="00581202"/>
    <w:rsid w:val="00582442"/>
    <w:rsid w:val="00582DE0"/>
    <w:rsid w:val="005836D1"/>
    <w:rsid w:val="00585577"/>
    <w:rsid w:val="0058591C"/>
    <w:rsid w:val="00585AC8"/>
    <w:rsid w:val="00585FC5"/>
    <w:rsid w:val="00587FAB"/>
    <w:rsid w:val="00594A81"/>
    <w:rsid w:val="00595CAC"/>
    <w:rsid w:val="005967C7"/>
    <w:rsid w:val="00597940"/>
    <w:rsid w:val="005A0834"/>
    <w:rsid w:val="005A3832"/>
    <w:rsid w:val="005A3A11"/>
    <w:rsid w:val="005A498B"/>
    <w:rsid w:val="005A4B9F"/>
    <w:rsid w:val="005A729B"/>
    <w:rsid w:val="005B46E6"/>
    <w:rsid w:val="005B59FC"/>
    <w:rsid w:val="005B60E4"/>
    <w:rsid w:val="005B719B"/>
    <w:rsid w:val="005B7FCD"/>
    <w:rsid w:val="005C0D65"/>
    <w:rsid w:val="005C17DD"/>
    <w:rsid w:val="005C4E3A"/>
    <w:rsid w:val="005C5C55"/>
    <w:rsid w:val="005C67D0"/>
    <w:rsid w:val="005C7D3D"/>
    <w:rsid w:val="005D19B2"/>
    <w:rsid w:val="005D3220"/>
    <w:rsid w:val="005E2040"/>
    <w:rsid w:val="005E2228"/>
    <w:rsid w:val="005E2CEE"/>
    <w:rsid w:val="005E51D2"/>
    <w:rsid w:val="005E60A3"/>
    <w:rsid w:val="005F0791"/>
    <w:rsid w:val="005F18C2"/>
    <w:rsid w:val="005F332D"/>
    <w:rsid w:val="005F3A21"/>
    <w:rsid w:val="005F4F71"/>
    <w:rsid w:val="006019A1"/>
    <w:rsid w:val="00602799"/>
    <w:rsid w:val="0060281E"/>
    <w:rsid w:val="006052A8"/>
    <w:rsid w:val="00605EF0"/>
    <w:rsid w:val="006116F1"/>
    <w:rsid w:val="00612362"/>
    <w:rsid w:val="00614799"/>
    <w:rsid w:val="00614D74"/>
    <w:rsid w:val="00614F98"/>
    <w:rsid w:val="00617381"/>
    <w:rsid w:val="00621A2D"/>
    <w:rsid w:val="00622D7B"/>
    <w:rsid w:val="00624A7C"/>
    <w:rsid w:val="0062695C"/>
    <w:rsid w:val="00627693"/>
    <w:rsid w:val="006317C1"/>
    <w:rsid w:val="00631936"/>
    <w:rsid w:val="00633237"/>
    <w:rsid w:val="006346DA"/>
    <w:rsid w:val="00635478"/>
    <w:rsid w:val="00636922"/>
    <w:rsid w:val="00636C32"/>
    <w:rsid w:val="00640C05"/>
    <w:rsid w:val="00640F4B"/>
    <w:rsid w:val="00647C3A"/>
    <w:rsid w:val="00651925"/>
    <w:rsid w:val="00653D4D"/>
    <w:rsid w:val="006554C8"/>
    <w:rsid w:val="00661591"/>
    <w:rsid w:val="006634EB"/>
    <w:rsid w:val="00664AEC"/>
    <w:rsid w:val="00664CBE"/>
    <w:rsid w:val="00664DF9"/>
    <w:rsid w:val="006721EF"/>
    <w:rsid w:val="00673356"/>
    <w:rsid w:val="00676979"/>
    <w:rsid w:val="00676F9A"/>
    <w:rsid w:val="00683579"/>
    <w:rsid w:val="00683A06"/>
    <w:rsid w:val="006846DC"/>
    <w:rsid w:val="00684ED3"/>
    <w:rsid w:val="00690994"/>
    <w:rsid w:val="006924DA"/>
    <w:rsid w:val="00692A99"/>
    <w:rsid w:val="006944E5"/>
    <w:rsid w:val="006A3524"/>
    <w:rsid w:val="006A376B"/>
    <w:rsid w:val="006A47CA"/>
    <w:rsid w:val="006A6E06"/>
    <w:rsid w:val="006A7FC6"/>
    <w:rsid w:val="006B06CF"/>
    <w:rsid w:val="006B1C4F"/>
    <w:rsid w:val="006B24D4"/>
    <w:rsid w:val="006B40C7"/>
    <w:rsid w:val="006C0506"/>
    <w:rsid w:val="006C1744"/>
    <w:rsid w:val="006C215E"/>
    <w:rsid w:val="006C2B71"/>
    <w:rsid w:val="006C3E1C"/>
    <w:rsid w:val="006C4244"/>
    <w:rsid w:val="006C4A64"/>
    <w:rsid w:val="006C799E"/>
    <w:rsid w:val="006D3234"/>
    <w:rsid w:val="006D3BD4"/>
    <w:rsid w:val="006D4AFE"/>
    <w:rsid w:val="006D5983"/>
    <w:rsid w:val="006D5ECD"/>
    <w:rsid w:val="006D73B5"/>
    <w:rsid w:val="006D73E2"/>
    <w:rsid w:val="006E01ED"/>
    <w:rsid w:val="006E297F"/>
    <w:rsid w:val="006E40D5"/>
    <w:rsid w:val="006E5EE5"/>
    <w:rsid w:val="006E6912"/>
    <w:rsid w:val="006E7EA6"/>
    <w:rsid w:val="006F06BD"/>
    <w:rsid w:val="006F1BF0"/>
    <w:rsid w:val="006F2307"/>
    <w:rsid w:val="006F5D32"/>
    <w:rsid w:val="006F6D73"/>
    <w:rsid w:val="0070232A"/>
    <w:rsid w:val="0070290D"/>
    <w:rsid w:val="00706985"/>
    <w:rsid w:val="00706CD9"/>
    <w:rsid w:val="0071023A"/>
    <w:rsid w:val="00712E10"/>
    <w:rsid w:val="00720B2F"/>
    <w:rsid w:val="00723413"/>
    <w:rsid w:val="007245B4"/>
    <w:rsid w:val="007250F8"/>
    <w:rsid w:val="00725700"/>
    <w:rsid w:val="00726F05"/>
    <w:rsid w:val="00727A86"/>
    <w:rsid w:val="007324B1"/>
    <w:rsid w:val="00732B0E"/>
    <w:rsid w:val="00732D9B"/>
    <w:rsid w:val="00740810"/>
    <w:rsid w:val="007427A3"/>
    <w:rsid w:val="00743341"/>
    <w:rsid w:val="00746435"/>
    <w:rsid w:val="0074750C"/>
    <w:rsid w:val="0074794C"/>
    <w:rsid w:val="00750B10"/>
    <w:rsid w:val="0075103B"/>
    <w:rsid w:val="00755AA8"/>
    <w:rsid w:val="007573DE"/>
    <w:rsid w:val="00757DC2"/>
    <w:rsid w:val="007604CC"/>
    <w:rsid w:val="007609D3"/>
    <w:rsid w:val="007623CB"/>
    <w:rsid w:val="007633E4"/>
    <w:rsid w:val="00763918"/>
    <w:rsid w:val="00765C4F"/>
    <w:rsid w:val="007703E5"/>
    <w:rsid w:val="0077046F"/>
    <w:rsid w:val="00770CA0"/>
    <w:rsid w:val="00771AC8"/>
    <w:rsid w:val="00774888"/>
    <w:rsid w:val="00777A06"/>
    <w:rsid w:val="00781C3C"/>
    <w:rsid w:val="00783549"/>
    <w:rsid w:val="007849DD"/>
    <w:rsid w:val="0078755D"/>
    <w:rsid w:val="007924E3"/>
    <w:rsid w:val="007929C9"/>
    <w:rsid w:val="00793680"/>
    <w:rsid w:val="00794CAF"/>
    <w:rsid w:val="007956DC"/>
    <w:rsid w:val="007A06A1"/>
    <w:rsid w:val="007A209F"/>
    <w:rsid w:val="007A27EE"/>
    <w:rsid w:val="007A2C9B"/>
    <w:rsid w:val="007A3B51"/>
    <w:rsid w:val="007A715C"/>
    <w:rsid w:val="007B0539"/>
    <w:rsid w:val="007B0DDA"/>
    <w:rsid w:val="007B1A21"/>
    <w:rsid w:val="007B2236"/>
    <w:rsid w:val="007B2B3E"/>
    <w:rsid w:val="007B3949"/>
    <w:rsid w:val="007B5328"/>
    <w:rsid w:val="007B61B5"/>
    <w:rsid w:val="007C0CFB"/>
    <w:rsid w:val="007C36A5"/>
    <w:rsid w:val="007C79AE"/>
    <w:rsid w:val="007E13C7"/>
    <w:rsid w:val="007E2FC6"/>
    <w:rsid w:val="007E57D2"/>
    <w:rsid w:val="007F0916"/>
    <w:rsid w:val="007F36B4"/>
    <w:rsid w:val="007F667D"/>
    <w:rsid w:val="00802391"/>
    <w:rsid w:val="00802D2C"/>
    <w:rsid w:val="00803CB1"/>
    <w:rsid w:val="00804C1F"/>
    <w:rsid w:val="0080784A"/>
    <w:rsid w:val="008120C5"/>
    <w:rsid w:val="00815288"/>
    <w:rsid w:val="00820E24"/>
    <w:rsid w:val="00821914"/>
    <w:rsid w:val="00837299"/>
    <w:rsid w:val="00837907"/>
    <w:rsid w:val="00841883"/>
    <w:rsid w:val="008427B3"/>
    <w:rsid w:val="00842A37"/>
    <w:rsid w:val="008478EB"/>
    <w:rsid w:val="008521E2"/>
    <w:rsid w:val="008557AE"/>
    <w:rsid w:val="00855953"/>
    <w:rsid w:val="00856190"/>
    <w:rsid w:val="0085664E"/>
    <w:rsid w:val="00860EF7"/>
    <w:rsid w:val="008618F0"/>
    <w:rsid w:val="00861DCA"/>
    <w:rsid w:val="0086205E"/>
    <w:rsid w:val="008632A8"/>
    <w:rsid w:val="008638CE"/>
    <w:rsid w:val="00867B61"/>
    <w:rsid w:val="00871D25"/>
    <w:rsid w:val="00871D88"/>
    <w:rsid w:val="00875C83"/>
    <w:rsid w:val="00876562"/>
    <w:rsid w:val="00877C82"/>
    <w:rsid w:val="0088267A"/>
    <w:rsid w:val="0088627D"/>
    <w:rsid w:val="0088777A"/>
    <w:rsid w:val="0089340C"/>
    <w:rsid w:val="00893DAF"/>
    <w:rsid w:val="00894D72"/>
    <w:rsid w:val="00895B47"/>
    <w:rsid w:val="008964AA"/>
    <w:rsid w:val="00896DEA"/>
    <w:rsid w:val="00897417"/>
    <w:rsid w:val="008A0F1C"/>
    <w:rsid w:val="008A43A9"/>
    <w:rsid w:val="008A4A62"/>
    <w:rsid w:val="008A6169"/>
    <w:rsid w:val="008A673A"/>
    <w:rsid w:val="008D018D"/>
    <w:rsid w:val="008D07C3"/>
    <w:rsid w:val="008D08A9"/>
    <w:rsid w:val="008D3E2D"/>
    <w:rsid w:val="008E227E"/>
    <w:rsid w:val="008E27B9"/>
    <w:rsid w:val="008E5FEC"/>
    <w:rsid w:val="008E60FE"/>
    <w:rsid w:val="008E657C"/>
    <w:rsid w:val="008F146F"/>
    <w:rsid w:val="008F3CBD"/>
    <w:rsid w:val="008F3D62"/>
    <w:rsid w:val="008F3F60"/>
    <w:rsid w:val="009002AE"/>
    <w:rsid w:val="00900434"/>
    <w:rsid w:val="009008D5"/>
    <w:rsid w:val="0090403A"/>
    <w:rsid w:val="00906EDA"/>
    <w:rsid w:val="009110B2"/>
    <w:rsid w:val="009113D0"/>
    <w:rsid w:val="00912240"/>
    <w:rsid w:val="009122DD"/>
    <w:rsid w:val="009147FF"/>
    <w:rsid w:val="00914B8E"/>
    <w:rsid w:val="00915A03"/>
    <w:rsid w:val="00915EDE"/>
    <w:rsid w:val="0092065B"/>
    <w:rsid w:val="0092122F"/>
    <w:rsid w:val="00923E60"/>
    <w:rsid w:val="00925EA4"/>
    <w:rsid w:val="009261E8"/>
    <w:rsid w:val="00926516"/>
    <w:rsid w:val="00930F52"/>
    <w:rsid w:val="00931E68"/>
    <w:rsid w:val="0093290D"/>
    <w:rsid w:val="00935E53"/>
    <w:rsid w:val="009409D1"/>
    <w:rsid w:val="0094153C"/>
    <w:rsid w:val="00941CCD"/>
    <w:rsid w:val="00945FB0"/>
    <w:rsid w:val="009508D8"/>
    <w:rsid w:val="00955472"/>
    <w:rsid w:val="009554B8"/>
    <w:rsid w:val="00955FCE"/>
    <w:rsid w:val="009566D2"/>
    <w:rsid w:val="00956C3B"/>
    <w:rsid w:val="00957A53"/>
    <w:rsid w:val="00961504"/>
    <w:rsid w:val="00961818"/>
    <w:rsid w:val="00962E71"/>
    <w:rsid w:val="009642F2"/>
    <w:rsid w:val="0096698A"/>
    <w:rsid w:val="0097072C"/>
    <w:rsid w:val="00970A2D"/>
    <w:rsid w:val="009728B0"/>
    <w:rsid w:val="0097323F"/>
    <w:rsid w:val="00980530"/>
    <w:rsid w:val="00982EA1"/>
    <w:rsid w:val="00984560"/>
    <w:rsid w:val="00984884"/>
    <w:rsid w:val="009901DF"/>
    <w:rsid w:val="00992290"/>
    <w:rsid w:val="00992453"/>
    <w:rsid w:val="00992AC0"/>
    <w:rsid w:val="0099396B"/>
    <w:rsid w:val="0099475D"/>
    <w:rsid w:val="00995C48"/>
    <w:rsid w:val="009A071B"/>
    <w:rsid w:val="009A2B53"/>
    <w:rsid w:val="009A52C1"/>
    <w:rsid w:val="009A55C8"/>
    <w:rsid w:val="009A740C"/>
    <w:rsid w:val="009B166B"/>
    <w:rsid w:val="009B26DD"/>
    <w:rsid w:val="009B2CE6"/>
    <w:rsid w:val="009B4407"/>
    <w:rsid w:val="009B4BAE"/>
    <w:rsid w:val="009B62B4"/>
    <w:rsid w:val="009C39A5"/>
    <w:rsid w:val="009C4AB9"/>
    <w:rsid w:val="009C66A6"/>
    <w:rsid w:val="009D04ED"/>
    <w:rsid w:val="009D0C41"/>
    <w:rsid w:val="009D395C"/>
    <w:rsid w:val="009D4E57"/>
    <w:rsid w:val="009D5DF2"/>
    <w:rsid w:val="009D679B"/>
    <w:rsid w:val="009D7070"/>
    <w:rsid w:val="009D77BC"/>
    <w:rsid w:val="009D7B56"/>
    <w:rsid w:val="009E3EB7"/>
    <w:rsid w:val="009E6C3B"/>
    <w:rsid w:val="009F01F3"/>
    <w:rsid w:val="009F1399"/>
    <w:rsid w:val="009F1C11"/>
    <w:rsid w:val="009F4FD8"/>
    <w:rsid w:val="009F5291"/>
    <w:rsid w:val="009F6245"/>
    <w:rsid w:val="009F625A"/>
    <w:rsid w:val="009F73A5"/>
    <w:rsid w:val="00A024C7"/>
    <w:rsid w:val="00A03688"/>
    <w:rsid w:val="00A03EF5"/>
    <w:rsid w:val="00A07DCE"/>
    <w:rsid w:val="00A11D9C"/>
    <w:rsid w:val="00A11E3C"/>
    <w:rsid w:val="00A13281"/>
    <w:rsid w:val="00A13DA5"/>
    <w:rsid w:val="00A14081"/>
    <w:rsid w:val="00A1501C"/>
    <w:rsid w:val="00A15B2C"/>
    <w:rsid w:val="00A21399"/>
    <w:rsid w:val="00A24323"/>
    <w:rsid w:val="00A27C5B"/>
    <w:rsid w:val="00A32259"/>
    <w:rsid w:val="00A32813"/>
    <w:rsid w:val="00A32D5F"/>
    <w:rsid w:val="00A333C0"/>
    <w:rsid w:val="00A34BDA"/>
    <w:rsid w:val="00A41AF3"/>
    <w:rsid w:val="00A42E07"/>
    <w:rsid w:val="00A43C00"/>
    <w:rsid w:val="00A44A0B"/>
    <w:rsid w:val="00A50FF0"/>
    <w:rsid w:val="00A53498"/>
    <w:rsid w:val="00A54339"/>
    <w:rsid w:val="00A57943"/>
    <w:rsid w:val="00A645F6"/>
    <w:rsid w:val="00A65271"/>
    <w:rsid w:val="00A65DAC"/>
    <w:rsid w:val="00A67184"/>
    <w:rsid w:val="00A72416"/>
    <w:rsid w:val="00A75277"/>
    <w:rsid w:val="00A76885"/>
    <w:rsid w:val="00A81B23"/>
    <w:rsid w:val="00A83630"/>
    <w:rsid w:val="00A87488"/>
    <w:rsid w:val="00A90569"/>
    <w:rsid w:val="00A92E6A"/>
    <w:rsid w:val="00A935EF"/>
    <w:rsid w:val="00A95A38"/>
    <w:rsid w:val="00AA0721"/>
    <w:rsid w:val="00AA0F38"/>
    <w:rsid w:val="00AA34F5"/>
    <w:rsid w:val="00AA3CED"/>
    <w:rsid w:val="00AA4243"/>
    <w:rsid w:val="00AB0550"/>
    <w:rsid w:val="00AB1DF3"/>
    <w:rsid w:val="00AB227A"/>
    <w:rsid w:val="00AB350F"/>
    <w:rsid w:val="00AB4750"/>
    <w:rsid w:val="00AB6662"/>
    <w:rsid w:val="00AC022C"/>
    <w:rsid w:val="00AC0818"/>
    <w:rsid w:val="00AC0B60"/>
    <w:rsid w:val="00AC1262"/>
    <w:rsid w:val="00AC4FCF"/>
    <w:rsid w:val="00AC5CCB"/>
    <w:rsid w:val="00AC632B"/>
    <w:rsid w:val="00AC65E1"/>
    <w:rsid w:val="00AD7212"/>
    <w:rsid w:val="00AE2CA4"/>
    <w:rsid w:val="00AE7222"/>
    <w:rsid w:val="00AF0CD1"/>
    <w:rsid w:val="00AF6F68"/>
    <w:rsid w:val="00B00142"/>
    <w:rsid w:val="00B03654"/>
    <w:rsid w:val="00B053A6"/>
    <w:rsid w:val="00B071CA"/>
    <w:rsid w:val="00B10730"/>
    <w:rsid w:val="00B1265C"/>
    <w:rsid w:val="00B13757"/>
    <w:rsid w:val="00B14E7B"/>
    <w:rsid w:val="00B15183"/>
    <w:rsid w:val="00B15A38"/>
    <w:rsid w:val="00B16218"/>
    <w:rsid w:val="00B17EF1"/>
    <w:rsid w:val="00B203CC"/>
    <w:rsid w:val="00B22DD8"/>
    <w:rsid w:val="00B238E9"/>
    <w:rsid w:val="00B32103"/>
    <w:rsid w:val="00B327A4"/>
    <w:rsid w:val="00B329A2"/>
    <w:rsid w:val="00B32EE3"/>
    <w:rsid w:val="00B33107"/>
    <w:rsid w:val="00B33B37"/>
    <w:rsid w:val="00B37FCB"/>
    <w:rsid w:val="00B412C3"/>
    <w:rsid w:val="00B43C26"/>
    <w:rsid w:val="00B451AC"/>
    <w:rsid w:val="00B45FAB"/>
    <w:rsid w:val="00B51364"/>
    <w:rsid w:val="00B51F86"/>
    <w:rsid w:val="00B52E79"/>
    <w:rsid w:val="00B54472"/>
    <w:rsid w:val="00B60A35"/>
    <w:rsid w:val="00B62100"/>
    <w:rsid w:val="00B621FD"/>
    <w:rsid w:val="00B6421B"/>
    <w:rsid w:val="00B6481E"/>
    <w:rsid w:val="00B65E43"/>
    <w:rsid w:val="00B710D7"/>
    <w:rsid w:val="00B7201F"/>
    <w:rsid w:val="00B736D0"/>
    <w:rsid w:val="00B76573"/>
    <w:rsid w:val="00B80D41"/>
    <w:rsid w:val="00B83CD4"/>
    <w:rsid w:val="00B83FEB"/>
    <w:rsid w:val="00B85B08"/>
    <w:rsid w:val="00B87BB6"/>
    <w:rsid w:val="00B9022B"/>
    <w:rsid w:val="00B95CB0"/>
    <w:rsid w:val="00BA2247"/>
    <w:rsid w:val="00BA2298"/>
    <w:rsid w:val="00BA2669"/>
    <w:rsid w:val="00BA2B7A"/>
    <w:rsid w:val="00BB40A7"/>
    <w:rsid w:val="00BB6432"/>
    <w:rsid w:val="00BC21D1"/>
    <w:rsid w:val="00BC3118"/>
    <w:rsid w:val="00BC3F72"/>
    <w:rsid w:val="00BC6858"/>
    <w:rsid w:val="00BC74F7"/>
    <w:rsid w:val="00BD0AA3"/>
    <w:rsid w:val="00BD17CC"/>
    <w:rsid w:val="00BD1DF7"/>
    <w:rsid w:val="00BD1E31"/>
    <w:rsid w:val="00BD23B3"/>
    <w:rsid w:val="00BD23FF"/>
    <w:rsid w:val="00BD4AEC"/>
    <w:rsid w:val="00BD6EBC"/>
    <w:rsid w:val="00BE0F23"/>
    <w:rsid w:val="00BE1DA5"/>
    <w:rsid w:val="00BE2B42"/>
    <w:rsid w:val="00BF1695"/>
    <w:rsid w:val="00BF6F78"/>
    <w:rsid w:val="00BF6F8F"/>
    <w:rsid w:val="00C01456"/>
    <w:rsid w:val="00C0263B"/>
    <w:rsid w:val="00C0368D"/>
    <w:rsid w:val="00C036ED"/>
    <w:rsid w:val="00C03F73"/>
    <w:rsid w:val="00C04AEC"/>
    <w:rsid w:val="00C052C4"/>
    <w:rsid w:val="00C076D6"/>
    <w:rsid w:val="00C07CB4"/>
    <w:rsid w:val="00C104E9"/>
    <w:rsid w:val="00C1210E"/>
    <w:rsid w:val="00C12337"/>
    <w:rsid w:val="00C143D7"/>
    <w:rsid w:val="00C155D0"/>
    <w:rsid w:val="00C16900"/>
    <w:rsid w:val="00C16D1C"/>
    <w:rsid w:val="00C20999"/>
    <w:rsid w:val="00C22920"/>
    <w:rsid w:val="00C25624"/>
    <w:rsid w:val="00C26045"/>
    <w:rsid w:val="00C27AAB"/>
    <w:rsid w:val="00C32AEB"/>
    <w:rsid w:val="00C34860"/>
    <w:rsid w:val="00C3642F"/>
    <w:rsid w:val="00C36D91"/>
    <w:rsid w:val="00C37781"/>
    <w:rsid w:val="00C4034D"/>
    <w:rsid w:val="00C43299"/>
    <w:rsid w:val="00C44C92"/>
    <w:rsid w:val="00C46987"/>
    <w:rsid w:val="00C50952"/>
    <w:rsid w:val="00C510CC"/>
    <w:rsid w:val="00C52BD4"/>
    <w:rsid w:val="00C531BE"/>
    <w:rsid w:val="00C53E76"/>
    <w:rsid w:val="00C55F12"/>
    <w:rsid w:val="00C56502"/>
    <w:rsid w:val="00C56DE0"/>
    <w:rsid w:val="00C56E68"/>
    <w:rsid w:val="00C57465"/>
    <w:rsid w:val="00C63E6C"/>
    <w:rsid w:val="00C640D5"/>
    <w:rsid w:val="00C65091"/>
    <w:rsid w:val="00C65B2A"/>
    <w:rsid w:val="00C677C5"/>
    <w:rsid w:val="00C70880"/>
    <w:rsid w:val="00C709CC"/>
    <w:rsid w:val="00C7223C"/>
    <w:rsid w:val="00C72439"/>
    <w:rsid w:val="00C724FF"/>
    <w:rsid w:val="00C75B8A"/>
    <w:rsid w:val="00C75E6C"/>
    <w:rsid w:val="00C777A5"/>
    <w:rsid w:val="00C81944"/>
    <w:rsid w:val="00C82324"/>
    <w:rsid w:val="00C839D4"/>
    <w:rsid w:val="00C84B48"/>
    <w:rsid w:val="00C85762"/>
    <w:rsid w:val="00C87B91"/>
    <w:rsid w:val="00C91C5E"/>
    <w:rsid w:val="00C91C95"/>
    <w:rsid w:val="00C9238F"/>
    <w:rsid w:val="00C923A5"/>
    <w:rsid w:val="00C93EF5"/>
    <w:rsid w:val="00C96C2F"/>
    <w:rsid w:val="00C96E23"/>
    <w:rsid w:val="00CA0883"/>
    <w:rsid w:val="00CA26F0"/>
    <w:rsid w:val="00CA2BDC"/>
    <w:rsid w:val="00CA5FCE"/>
    <w:rsid w:val="00CA60D4"/>
    <w:rsid w:val="00CB17FF"/>
    <w:rsid w:val="00CB1BFC"/>
    <w:rsid w:val="00CB22E5"/>
    <w:rsid w:val="00CB688E"/>
    <w:rsid w:val="00CC043A"/>
    <w:rsid w:val="00CC0D3E"/>
    <w:rsid w:val="00CC2217"/>
    <w:rsid w:val="00CC30B4"/>
    <w:rsid w:val="00CC50A3"/>
    <w:rsid w:val="00CC5AAD"/>
    <w:rsid w:val="00CC6A5F"/>
    <w:rsid w:val="00CD13C5"/>
    <w:rsid w:val="00CD1553"/>
    <w:rsid w:val="00CD50F4"/>
    <w:rsid w:val="00CD6034"/>
    <w:rsid w:val="00CE0AEA"/>
    <w:rsid w:val="00CE184B"/>
    <w:rsid w:val="00CE3992"/>
    <w:rsid w:val="00CE62EB"/>
    <w:rsid w:val="00CE6A4F"/>
    <w:rsid w:val="00CF018C"/>
    <w:rsid w:val="00CF21A5"/>
    <w:rsid w:val="00CF4E8B"/>
    <w:rsid w:val="00CF5A29"/>
    <w:rsid w:val="00CF659F"/>
    <w:rsid w:val="00CF7007"/>
    <w:rsid w:val="00D022B1"/>
    <w:rsid w:val="00D0294F"/>
    <w:rsid w:val="00D02E04"/>
    <w:rsid w:val="00D03E95"/>
    <w:rsid w:val="00D055D2"/>
    <w:rsid w:val="00D107D0"/>
    <w:rsid w:val="00D12B41"/>
    <w:rsid w:val="00D13082"/>
    <w:rsid w:val="00D174E0"/>
    <w:rsid w:val="00D20666"/>
    <w:rsid w:val="00D2134F"/>
    <w:rsid w:val="00D21FE1"/>
    <w:rsid w:val="00D239FB"/>
    <w:rsid w:val="00D24B38"/>
    <w:rsid w:val="00D25535"/>
    <w:rsid w:val="00D25BAF"/>
    <w:rsid w:val="00D27330"/>
    <w:rsid w:val="00D278C4"/>
    <w:rsid w:val="00D31C3C"/>
    <w:rsid w:val="00D32E68"/>
    <w:rsid w:val="00D34101"/>
    <w:rsid w:val="00D35223"/>
    <w:rsid w:val="00D358C3"/>
    <w:rsid w:val="00D37805"/>
    <w:rsid w:val="00D37FEE"/>
    <w:rsid w:val="00D40489"/>
    <w:rsid w:val="00D415A1"/>
    <w:rsid w:val="00D41DB0"/>
    <w:rsid w:val="00D435DD"/>
    <w:rsid w:val="00D4389B"/>
    <w:rsid w:val="00D43ACC"/>
    <w:rsid w:val="00D44415"/>
    <w:rsid w:val="00D44AC4"/>
    <w:rsid w:val="00D4649E"/>
    <w:rsid w:val="00D50653"/>
    <w:rsid w:val="00D529B5"/>
    <w:rsid w:val="00D5344A"/>
    <w:rsid w:val="00D536EF"/>
    <w:rsid w:val="00D54ECC"/>
    <w:rsid w:val="00D565EF"/>
    <w:rsid w:val="00D56DEC"/>
    <w:rsid w:val="00D57C4D"/>
    <w:rsid w:val="00D64DEC"/>
    <w:rsid w:val="00D65350"/>
    <w:rsid w:val="00D66837"/>
    <w:rsid w:val="00D670B8"/>
    <w:rsid w:val="00D70874"/>
    <w:rsid w:val="00D72209"/>
    <w:rsid w:val="00D75880"/>
    <w:rsid w:val="00D77663"/>
    <w:rsid w:val="00D81002"/>
    <w:rsid w:val="00D8212D"/>
    <w:rsid w:val="00D82C07"/>
    <w:rsid w:val="00D83B12"/>
    <w:rsid w:val="00D93D8A"/>
    <w:rsid w:val="00D95AD6"/>
    <w:rsid w:val="00D9767C"/>
    <w:rsid w:val="00DA0288"/>
    <w:rsid w:val="00DA08C2"/>
    <w:rsid w:val="00DA17F9"/>
    <w:rsid w:val="00DA4463"/>
    <w:rsid w:val="00DA50F3"/>
    <w:rsid w:val="00DA5DDA"/>
    <w:rsid w:val="00DA5E1F"/>
    <w:rsid w:val="00DA7CA8"/>
    <w:rsid w:val="00DB0178"/>
    <w:rsid w:val="00DB7286"/>
    <w:rsid w:val="00DB76F4"/>
    <w:rsid w:val="00DC0831"/>
    <w:rsid w:val="00DC11CB"/>
    <w:rsid w:val="00DC2452"/>
    <w:rsid w:val="00DC27BF"/>
    <w:rsid w:val="00DC3D37"/>
    <w:rsid w:val="00DC4D16"/>
    <w:rsid w:val="00DD0820"/>
    <w:rsid w:val="00DD46E0"/>
    <w:rsid w:val="00DD489C"/>
    <w:rsid w:val="00DD5B0E"/>
    <w:rsid w:val="00DD6A77"/>
    <w:rsid w:val="00DD6E53"/>
    <w:rsid w:val="00DD7256"/>
    <w:rsid w:val="00DE01E0"/>
    <w:rsid w:val="00DE34F3"/>
    <w:rsid w:val="00DE4C05"/>
    <w:rsid w:val="00DE5033"/>
    <w:rsid w:val="00DF2FA9"/>
    <w:rsid w:val="00DF301A"/>
    <w:rsid w:val="00DF4E07"/>
    <w:rsid w:val="00DF5998"/>
    <w:rsid w:val="00E01138"/>
    <w:rsid w:val="00E03738"/>
    <w:rsid w:val="00E06151"/>
    <w:rsid w:val="00E067F5"/>
    <w:rsid w:val="00E06D1E"/>
    <w:rsid w:val="00E115C6"/>
    <w:rsid w:val="00E1785F"/>
    <w:rsid w:val="00E24754"/>
    <w:rsid w:val="00E255B8"/>
    <w:rsid w:val="00E27D9B"/>
    <w:rsid w:val="00E31ABF"/>
    <w:rsid w:val="00E31BE6"/>
    <w:rsid w:val="00E31F06"/>
    <w:rsid w:val="00E352B0"/>
    <w:rsid w:val="00E35600"/>
    <w:rsid w:val="00E36C4C"/>
    <w:rsid w:val="00E36FEA"/>
    <w:rsid w:val="00E406AF"/>
    <w:rsid w:val="00E43F08"/>
    <w:rsid w:val="00E4764E"/>
    <w:rsid w:val="00E5186E"/>
    <w:rsid w:val="00E52B91"/>
    <w:rsid w:val="00E5315D"/>
    <w:rsid w:val="00E6302E"/>
    <w:rsid w:val="00E649E3"/>
    <w:rsid w:val="00E654FF"/>
    <w:rsid w:val="00E657D1"/>
    <w:rsid w:val="00E729CA"/>
    <w:rsid w:val="00E73148"/>
    <w:rsid w:val="00E76A6B"/>
    <w:rsid w:val="00E76E96"/>
    <w:rsid w:val="00E772BC"/>
    <w:rsid w:val="00E80D59"/>
    <w:rsid w:val="00E80D71"/>
    <w:rsid w:val="00E817E3"/>
    <w:rsid w:val="00E827D1"/>
    <w:rsid w:val="00E84559"/>
    <w:rsid w:val="00E852F7"/>
    <w:rsid w:val="00E85304"/>
    <w:rsid w:val="00E85FFC"/>
    <w:rsid w:val="00E8785C"/>
    <w:rsid w:val="00E92B06"/>
    <w:rsid w:val="00E9330C"/>
    <w:rsid w:val="00E940F2"/>
    <w:rsid w:val="00E96E61"/>
    <w:rsid w:val="00EA036E"/>
    <w:rsid w:val="00EA1D8D"/>
    <w:rsid w:val="00EA2CDA"/>
    <w:rsid w:val="00EA3488"/>
    <w:rsid w:val="00EA3C33"/>
    <w:rsid w:val="00EA5737"/>
    <w:rsid w:val="00EA75C4"/>
    <w:rsid w:val="00EA7965"/>
    <w:rsid w:val="00EB222D"/>
    <w:rsid w:val="00EB3BA0"/>
    <w:rsid w:val="00EB3DE3"/>
    <w:rsid w:val="00EB6664"/>
    <w:rsid w:val="00EB7310"/>
    <w:rsid w:val="00EC0FD6"/>
    <w:rsid w:val="00EC1A05"/>
    <w:rsid w:val="00EC5177"/>
    <w:rsid w:val="00EC6C99"/>
    <w:rsid w:val="00ED2A85"/>
    <w:rsid w:val="00ED3A68"/>
    <w:rsid w:val="00EE1678"/>
    <w:rsid w:val="00EE1D1D"/>
    <w:rsid w:val="00EE224E"/>
    <w:rsid w:val="00EE6302"/>
    <w:rsid w:val="00EE7417"/>
    <w:rsid w:val="00EF39E2"/>
    <w:rsid w:val="00EF683B"/>
    <w:rsid w:val="00F0098D"/>
    <w:rsid w:val="00F00E02"/>
    <w:rsid w:val="00F02003"/>
    <w:rsid w:val="00F0371E"/>
    <w:rsid w:val="00F0552C"/>
    <w:rsid w:val="00F05BB7"/>
    <w:rsid w:val="00F05BD8"/>
    <w:rsid w:val="00F06A86"/>
    <w:rsid w:val="00F06D92"/>
    <w:rsid w:val="00F112FD"/>
    <w:rsid w:val="00F1202F"/>
    <w:rsid w:val="00F126C1"/>
    <w:rsid w:val="00F17817"/>
    <w:rsid w:val="00F23A58"/>
    <w:rsid w:val="00F24F9D"/>
    <w:rsid w:val="00F25A93"/>
    <w:rsid w:val="00F26287"/>
    <w:rsid w:val="00F27740"/>
    <w:rsid w:val="00F30A9B"/>
    <w:rsid w:val="00F31324"/>
    <w:rsid w:val="00F32020"/>
    <w:rsid w:val="00F324BF"/>
    <w:rsid w:val="00F3459F"/>
    <w:rsid w:val="00F352BE"/>
    <w:rsid w:val="00F35F43"/>
    <w:rsid w:val="00F42016"/>
    <w:rsid w:val="00F43496"/>
    <w:rsid w:val="00F43604"/>
    <w:rsid w:val="00F43929"/>
    <w:rsid w:val="00F467F8"/>
    <w:rsid w:val="00F47599"/>
    <w:rsid w:val="00F47866"/>
    <w:rsid w:val="00F514D6"/>
    <w:rsid w:val="00F5171C"/>
    <w:rsid w:val="00F52A4F"/>
    <w:rsid w:val="00F52D3C"/>
    <w:rsid w:val="00F54A55"/>
    <w:rsid w:val="00F55DE2"/>
    <w:rsid w:val="00F56235"/>
    <w:rsid w:val="00F565C2"/>
    <w:rsid w:val="00F56A42"/>
    <w:rsid w:val="00F57307"/>
    <w:rsid w:val="00F610AE"/>
    <w:rsid w:val="00F62960"/>
    <w:rsid w:val="00F64C9C"/>
    <w:rsid w:val="00F653CA"/>
    <w:rsid w:val="00F6569E"/>
    <w:rsid w:val="00F6756A"/>
    <w:rsid w:val="00F74766"/>
    <w:rsid w:val="00F77883"/>
    <w:rsid w:val="00F77EBB"/>
    <w:rsid w:val="00F82C7C"/>
    <w:rsid w:val="00F846E8"/>
    <w:rsid w:val="00F85BE0"/>
    <w:rsid w:val="00F91DF0"/>
    <w:rsid w:val="00F955D7"/>
    <w:rsid w:val="00F961F4"/>
    <w:rsid w:val="00F97970"/>
    <w:rsid w:val="00FA1ACD"/>
    <w:rsid w:val="00FA3030"/>
    <w:rsid w:val="00FB04D5"/>
    <w:rsid w:val="00FB28B8"/>
    <w:rsid w:val="00FB293A"/>
    <w:rsid w:val="00FB5802"/>
    <w:rsid w:val="00FB5D1A"/>
    <w:rsid w:val="00FB5DE4"/>
    <w:rsid w:val="00FB7614"/>
    <w:rsid w:val="00FB762D"/>
    <w:rsid w:val="00FC15E8"/>
    <w:rsid w:val="00FC1ECD"/>
    <w:rsid w:val="00FC2BB5"/>
    <w:rsid w:val="00FC38A7"/>
    <w:rsid w:val="00FC64E7"/>
    <w:rsid w:val="00FD0C8A"/>
    <w:rsid w:val="00FD1163"/>
    <w:rsid w:val="00FD2EA5"/>
    <w:rsid w:val="00FD3EE8"/>
    <w:rsid w:val="00FD41D8"/>
    <w:rsid w:val="00FD51DD"/>
    <w:rsid w:val="00FD5FB1"/>
    <w:rsid w:val="00FD68EA"/>
    <w:rsid w:val="00FD6AD9"/>
    <w:rsid w:val="00FD70DF"/>
    <w:rsid w:val="00FD7E20"/>
    <w:rsid w:val="00FE0AC7"/>
    <w:rsid w:val="00FE3B6B"/>
    <w:rsid w:val="00FE3BF7"/>
    <w:rsid w:val="00FF0129"/>
    <w:rsid w:val="00FF50E8"/>
    <w:rsid w:val="00FF542F"/>
    <w:rsid w:val="00FF7107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A7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paragraph" w:customStyle="1" w:styleId="rvps1">
    <w:name w:val="rvps1"/>
    <w:basedOn w:val="Normal"/>
    <w:rsid w:val="0050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5079C9"/>
  </w:style>
  <w:style w:type="character" w:customStyle="1" w:styleId="rvts4">
    <w:name w:val="rvts4"/>
    <w:basedOn w:val="DefaultParagraphFont"/>
    <w:rsid w:val="0085664E"/>
  </w:style>
  <w:style w:type="character" w:customStyle="1" w:styleId="rvts15">
    <w:name w:val="rvts15"/>
    <w:basedOn w:val="DefaultParagraphFont"/>
    <w:rsid w:val="00914B8E"/>
  </w:style>
  <w:style w:type="character" w:customStyle="1" w:styleId="rvts16">
    <w:name w:val="rvts16"/>
    <w:basedOn w:val="DefaultParagraphFont"/>
    <w:rsid w:val="00914B8E"/>
  </w:style>
  <w:style w:type="paragraph" w:customStyle="1" w:styleId="xl65">
    <w:name w:val="xl65"/>
    <w:basedOn w:val="Normal"/>
    <w:rsid w:val="00751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005736"/>
  </w:style>
  <w:style w:type="table" w:styleId="TableGrid">
    <w:name w:val="Table Grid"/>
    <w:basedOn w:val="TableNormal"/>
    <w:uiPriority w:val="59"/>
    <w:rsid w:val="00AB227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5">
    <w:name w:val="rvts5"/>
    <w:basedOn w:val="DefaultParagraphFont"/>
    <w:rsid w:val="005C17DD"/>
  </w:style>
  <w:style w:type="paragraph" w:styleId="FootnoteText">
    <w:name w:val="footnote text"/>
    <w:basedOn w:val="Normal"/>
    <w:link w:val="FootnoteTextChar"/>
    <w:uiPriority w:val="99"/>
    <w:semiHidden/>
    <w:unhideWhenUsed/>
    <w:rsid w:val="00127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9D0"/>
    <w:rPr>
      <w:vertAlign w:val="superscript"/>
    </w:rPr>
  </w:style>
  <w:style w:type="character" w:customStyle="1" w:styleId="salnttl">
    <w:name w:val="s_aln_ttl"/>
    <w:basedOn w:val="DefaultParagraphFont"/>
    <w:rsid w:val="001279D0"/>
  </w:style>
  <w:style w:type="character" w:customStyle="1" w:styleId="salnbdy">
    <w:name w:val="s_aln_bdy"/>
    <w:basedOn w:val="DefaultParagraphFont"/>
    <w:rsid w:val="001279D0"/>
  </w:style>
  <w:style w:type="character" w:customStyle="1" w:styleId="slgi">
    <w:name w:val="s_lgi"/>
    <w:basedOn w:val="DefaultParagraphFont"/>
    <w:rsid w:val="0012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7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55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A19D-7396-4AF3-8A83-E44DB1EF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6043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7148</cp:revision>
  <cp:lastPrinted>2025-05-21T08:53:00Z</cp:lastPrinted>
  <dcterms:created xsi:type="dcterms:W3CDTF">2021-05-20T12:26:00Z</dcterms:created>
  <dcterms:modified xsi:type="dcterms:W3CDTF">2025-07-28T09:50:00Z</dcterms:modified>
</cp:coreProperties>
</file>