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0C" w:rsidRPr="00022258" w:rsidRDefault="001A210C" w:rsidP="00487A39">
      <w:pPr>
        <w:pStyle w:val="NormalWeb"/>
        <w:shd w:val="clear" w:color="auto" w:fill="FFFFFF"/>
        <w:spacing w:before="0" w:beforeAutospacing="0" w:after="0" w:afterAutospacing="0"/>
        <w:jc w:val="both"/>
        <w:textAlignment w:val="baseline"/>
        <w:rPr>
          <w:rStyle w:val="Strong"/>
          <w:rFonts w:ascii="inherit" w:hAnsi="inherit"/>
          <w:color w:val="000000" w:themeColor="text1"/>
          <w:bdr w:val="none" w:sz="0" w:space="0" w:color="auto" w:frame="1"/>
          <w:lang w:val="ro-RO"/>
        </w:rPr>
      </w:pPr>
    </w:p>
    <w:p w:rsidR="001A210C" w:rsidRPr="00022258" w:rsidRDefault="001A210C" w:rsidP="00487A39">
      <w:pPr>
        <w:pStyle w:val="NormalWeb"/>
        <w:shd w:val="clear" w:color="auto" w:fill="FFFFFF"/>
        <w:spacing w:before="0" w:beforeAutospacing="0" w:after="0" w:afterAutospacing="0"/>
        <w:jc w:val="both"/>
        <w:textAlignment w:val="baseline"/>
        <w:rPr>
          <w:rStyle w:val="Strong"/>
          <w:rFonts w:ascii="inherit" w:hAnsi="inherit"/>
          <w:color w:val="000000" w:themeColor="text1"/>
          <w:bdr w:val="none" w:sz="0" w:space="0" w:color="auto" w:frame="1"/>
          <w:lang w:val="ro-RO"/>
        </w:rPr>
      </w:pPr>
    </w:p>
    <w:p w:rsidR="001A210C" w:rsidRPr="00022258" w:rsidRDefault="001A210C" w:rsidP="00487A39">
      <w:pPr>
        <w:tabs>
          <w:tab w:val="left" w:pos="851"/>
        </w:tabs>
        <w:ind w:right="-364"/>
        <w:jc w:val="both"/>
        <w:rPr>
          <w:rFonts w:ascii="Arial" w:hAnsi="Arial" w:cs="Arial"/>
          <w:b/>
          <w:color w:val="000000" w:themeColor="text1"/>
          <w:sz w:val="24"/>
          <w:szCs w:val="24"/>
          <w:lang w:val="ro-RO"/>
        </w:rPr>
      </w:pPr>
      <w:r w:rsidRPr="00022258">
        <w:rPr>
          <w:rFonts w:ascii="Arial" w:hAnsi="Arial" w:cs="Arial"/>
          <w:b/>
          <w:color w:val="000000" w:themeColor="text1"/>
          <w:sz w:val="24"/>
          <w:szCs w:val="24"/>
          <w:lang w:val="ro-RO"/>
        </w:rPr>
        <w:t xml:space="preserve">                                          Anexa nr. </w:t>
      </w:r>
      <w:r w:rsidR="00707433" w:rsidRPr="00022258">
        <w:rPr>
          <w:rFonts w:ascii="Arial" w:hAnsi="Arial" w:cs="Arial"/>
          <w:b/>
          <w:color w:val="000000" w:themeColor="text1"/>
          <w:sz w:val="24"/>
          <w:szCs w:val="24"/>
          <w:lang w:val="ro-RO"/>
        </w:rPr>
        <w:t>2</w:t>
      </w:r>
      <w:r w:rsidRPr="00022258">
        <w:rPr>
          <w:rFonts w:ascii="Arial" w:hAnsi="Arial" w:cs="Arial"/>
          <w:b/>
          <w:color w:val="000000" w:themeColor="text1"/>
          <w:sz w:val="24"/>
          <w:szCs w:val="24"/>
          <w:lang w:val="ro-RO"/>
        </w:rPr>
        <w:t xml:space="preserve"> la Anunțul de concurs nr. </w:t>
      </w:r>
      <w:r w:rsidR="00DE1F73">
        <w:rPr>
          <w:rFonts w:ascii="Arial" w:hAnsi="Arial" w:cs="Arial"/>
          <w:b/>
          <w:color w:val="000000" w:themeColor="text1"/>
          <w:sz w:val="24"/>
          <w:szCs w:val="24"/>
          <w:lang w:val="ro-RO"/>
        </w:rPr>
        <w:t>26943/</w:t>
      </w:r>
      <w:bookmarkStart w:id="0" w:name="_GoBack"/>
      <w:bookmarkEnd w:id="0"/>
      <w:r w:rsidR="007F3E90">
        <w:rPr>
          <w:rFonts w:ascii="Arial" w:hAnsi="Arial" w:cs="Arial"/>
          <w:b/>
          <w:color w:val="000000" w:themeColor="text1"/>
          <w:sz w:val="24"/>
          <w:szCs w:val="24"/>
          <w:lang w:val="ro-RO"/>
        </w:rPr>
        <w:t>19</w:t>
      </w:r>
      <w:r w:rsidR="00B416C2" w:rsidRPr="00022258">
        <w:rPr>
          <w:rFonts w:ascii="Arial" w:hAnsi="Arial" w:cs="Arial"/>
          <w:b/>
          <w:color w:val="000000" w:themeColor="text1"/>
          <w:sz w:val="24"/>
          <w:szCs w:val="24"/>
          <w:lang w:val="ro-RO"/>
        </w:rPr>
        <w:t>.04.2023</w:t>
      </w:r>
    </w:p>
    <w:p w:rsidR="001A210C" w:rsidRPr="00022258" w:rsidRDefault="001A210C" w:rsidP="00487A39">
      <w:pPr>
        <w:pStyle w:val="NormalWeb"/>
        <w:shd w:val="clear" w:color="auto" w:fill="FFFFFF"/>
        <w:spacing w:before="0" w:beforeAutospacing="0" w:after="0" w:afterAutospacing="0"/>
        <w:jc w:val="both"/>
        <w:textAlignment w:val="baseline"/>
        <w:rPr>
          <w:rStyle w:val="Strong"/>
          <w:rFonts w:ascii="inherit" w:hAnsi="inherit"/>
          <w:color w:val="000000" w:themeColor="text1"/>
          <w:bdr w:val="none" w:sz="0" w:space="0" w:color="auto" w:frame="1"/>
          <w:lang w:val="ro-RO"/>
        </w:rPr>
      </w:pPr>
    </w:p>
    <w:p w:rsidR="001A210C" w:rsidRPr="00022258" w:rsidRDefault="001A210C" w:rsidP="00487A39">
      <w:pPr>
        <w:pStyle w:val="NormalWeb"/>
        <w:shd w:val="clear" w:color="auto" w:fill="FFFFFF"/>
        <w:spacing w:before="0" w:beforeAutospacing="0" w:after="0" w:afterAutospacing="0"/>
        <w:jc w:val="both"/>
        <w:textAlignment w:val="baseline"/>
        <w:rPr>
          <w:rStyle w:val="Strong"/>
          <w:rFonts w:ascii="inherit" w:hAnsi="inherit"/>
          <w:color w:val="000000" w:themeColor="text1"/>
          <w:bdr w:val="none" w:sz="0" w:space="0" w:color="auto" w:frame="1"/>
          <w:lang w:val="ro-RO"/>
        </w:rPr>
      </w:pPr>
    </w:p>
    <w:p w:rsidR="001A210C" w:rsidRPr="00022258" w:rsidRDefault="00AF5B5D" w:rsidP="00487A39">
      <w:pPr>
        <w:spacing w:after="0"/>
        <w:jc w:val="both"/>
        <w:rPr>
          <w:rFonts w:ascii="Arial" w:hAnsi="Arial" w:cs="Arial"/>
          <w:b/>
          <w:color w:val="000000" w:themeColor="text1"/>
          <w:sz w:val="24"/>
          <w:szCs w:val="24"/>
          <w:lang w:val="ro-RO"/>
        </w:rPr>
      </w:pPr>
      <w:r w:rsidRPr="00022258">
        <w:rPr>
          <w:rFonts w:ascii="Arial" w:hAnsi="Arial" w:cs="Arial"/>
          <w:b/>
          <w:color w:val="000000" w:themeColor="text1"/>
          <w:sz w:val="24"/>
          <w:szCs w:val="24"/>
          <w:lang w:val="ro-RO"/>
        </w:rPr>
        <w:t xml:space="preserve">BIBLIOGRAFIA ȘI TEMATICA </w:t>
      </w:r>
    </w:p>
    <w:p w:rsidR="001A210C" w:rsidRPr="00022258" w:rsidRDefault="001A210C" w:rsidP="00487A39">
      <w:pPr>
        <w:pStyle w:val="NormalWeb"/>
        <w:shd w:val="clear" w:color="auto" w:fill="FFFFFF"/>
        <w:spacing w:before="0" w:beforeAutospacing="0" w:after="0" w:afterAutospacing="0" w:line="276" w:lineRule="auto"/>
        <w:ind w:right="-270"/>
        <w:jc w:val="both"/>
        <w:textAlignment w:val="baseline"/>
        <w:rPr>
          <w:rStyle w:val="Strong"/>
          <w:rFonts w:ascii="Arial" w:hAnsi="Arial" w:cs="Arial"/>
          <w:color w:val="000000" w:themeColor="text1"/>
          <w:bdr w:val="none" w:sz="0" w:space="0" w:color="auto" w:frame="1"/>
          <w:lang w:val="ro-RO"/>
        </w:rPr>
      </w:pPr>
    </w:p>
    <w:p w:rsidR="00AF5B5D" w:rsidRPr="00022258" w:rsidRDefault="00AF5B5D" w:rsidP="00487A39">
      <w:pPr>
        <w:pStyle w:val="NormalWeb"/>
        <w:shd w:val="clear" w:color="auto" w:fill="FFFFFF"/>
        <w:spacing w:before="0" w:beforeAutospacing="0" w:after="0" w:afterAutospacing="0" w:line="276" w:lineRule="auto"/>
        <w:ind w:right="-270"/>
        <w:jc w:val="both"/>
        <w:textAlignment w:val="baseline"/>
        <w:rPr>
          <w:rStyle w:val="Strong"/>
          <w:rFonts w:ascii="Arial" w:hAnsi="Arial" w:cs="Arial"/>
          <w:color w:val="000000" w:themeColor="text1"/>
          <w:bdr w:val="none" w:sz="0" w:space="0" w:color="auto" w:frame="1"/>
          <w:lang w:val="ro-RO"/>
        </w:rPr>
      </w:pP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 PROBA SCRISA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II. PROBA CLINICA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III. PROBA PRACTICA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I. PROBA SCRISA</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1. Radiatia Roentgen: mod de producere ; proprietati fizice , chimice si biologice: Actiunea asupra organismului uman. Formarea imaginii radiologice ; particularitat</w:t>
      </w:r>
      <w:r>
        <w:rPr>
          <w:rFonts w:ascii="Arial" w:hAnsi="Arial" w:cs="Arial"/>
          <w:sz w:val="24"/>
          <w:szCs w:val="24"/>
          <w:lang w:val="ro-RO"/>
        </w:rPr>
        <w:t>ile si legile formarii imaginii</w:t>
      </w:r>
      <w:r w:rsidRPr="00BB57C8">
        <w:rPr>
          <w:rFonts w:ascii="Arial" w:hAnsi="Arial" w:cs="Arial"/>
          <w:sz w:val="24"/>
          <w:szCs w:val="24"/>
          <w:lang w:val="ro-RO"/>
        </w:rPr>
        <w:t>.</w:t>
      </w:r>
      <w:r>
        <w:rPr>
          <w:rFonts w:ascii="Arial" w:hAnsi="Arial" w:cs="Arial"/>
          <w:sz w:val="24"/>
          <w:szCs w:val="24"/>
          <w:lang w:val="ro-RO"/>
        </w:rPr>
        <w:t xml:space="preserve"> </w:t>
      </w:r>
      <w:r w:rsidRPr="00BB57C8">
        <w:rPr>
          <w:rFonts w:ascii="Arial" w:hAnsi="Arial" w:cs="Arial"/>
          <w:sz w:val="24"/>
          <w:szCs w:val="24"/>
          <w:lang w:val="ro-RO"/>
        </w:rPr>
        <w:t xml:space="preserve">Dozarea razelor X.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 Aparatul Röentgen: parti componente, principii de functionare, tipuri particulare dedicate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 Protectia in Radioimagistica : principii, modalitati, legislatie. Contraindicatii si nonindicatii ale explorarilor radioimagistice.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 Prelucrarea materialului fotografic in radioimagistica. Legile fizice si chimice ale fotografiei, imaginea latenta .Camera obscura (amplasare, conditii, prepararea reactivilor). Filmul radiologic (particularitati de fabricatie, tipuri dedicate). Caseta. Ecranele intaritoare. Aprecierea calitatii filmelor si a imaginii obtinute, corectarea defectelor. Developare automata. Filmul termic.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 Alte modalitati de obiectivare a imaginii radiologice. Imaginea digitala. Captura, relucrarea si transmisia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 Substante de contrast utilizate in radioimagistica. Tipuri de substante, sfera de utilizare. Incidente, accidente, reactii adeverse si tratamentul lor. Contraindicatii de utilizare a substantelor de contrast iodate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 Bazele fizice si tehnice ale ultrasonografiei. Ultrasunetele. Aparatul de ultrasonografie. (parti componente , principii de functionare). Mecanismul de producere al ultrasunetului.. Proprietatile ultrasunetului. Transductorul. Metoda Doppler. Artefacte specifice metodei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8. Bazele fizice si tehnice ale computertomografiei. Principii de constructie ale unui aparat CT. Tipuri de aparate. Achizitia de date de masura. Reconstructia imaginii. Prelucrarea imaginii. Artefacte specifice metodei.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9. Bazele fizice si tehnice ale Imagisticii prin Rezonanta Magnetica . Magnetism. Fenomenul de Rezonanta Magnetica. Fenomenul de relaxare. Secvente de baza. Formarea imaginilor RM. Prelucrarea imaginii. Artefacte specifice metodei. Indicatii si contraindicatii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10. Explorarea radioimagistica a plaminului. Tehnici.Aspecte normale. Semiologie (sindroamele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11. Aspectele normale si diagnosticul radioimagistic al malformatiilor congenitale si afectiunilor dobindite ale cailor respiratorii superioare ( laringe, trahee, bronsii) . Diagnosticul radioimagistic al leziunilor traumatice toracice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12. Diagnosticul radioimagistic al afectiunilor inflamatorii pulmonare acute alveolare, interstitiale si bronsice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13. Diagnosticul radioimagistic al afectiunilor inflamatorii pulmonare cronice. Supuratiile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14. Diagnosticul radioimagistic al pneumopatiilor difuze cronice, al fibrozelor pulmonare, al afectiunilor vasculare si ale tulburarilor de ventilatie pulmonara. Boli profesionale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15. Diagnosticul radioimagistic al tuberculozei pulmonare , al micozelor si al parazitozelor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16. Diagnosticul radioimagistic al tumorilor pulmonare primitive si secundare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17. Diagnosticul radioimagistic al afectiunilor pleurale.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18. Diagnosticul radioimagistic al afectiunilor peretelui toracic si diafragmului. Toracele operat (aspecte normale si 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19. Explorarea radio-imagistica a mediastinului. Tehnici de examinare. Aspecte normale. Variante anatomice. Semiologia afectiunilor mediastinale.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20. Diagnosticul radioimagistic al afectiunilor mediastinului.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21. Explorarea radioimagistica a segmentului intratoracic al aparatului cardio-vascular. Tehnici de examinare. Aspecte normale. Semiologie.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22. Diagnosticul radioimagistic al modificarilor de volum si configuratie ale cordului.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23. Diagnosticul radioimagistic al valvulopatiilor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24. Diagnosticul radioimagistic al cardipatiilor congenitale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25. Diagnosticul radioimagistic al bolilor aortei si arterei pulmonare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26. Diagnosticul radioimagistic al bolilor pericardului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27. Explorarea radioimagistica a vaselor arteriale , venoase si limfatice periferice . Tehnica. Aspecte normale. Principalele afectiuni congenitale si dobindite.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28. Explorarea radioimagistica a orofaringelui si esofagului. Tehnici. Aspecte normale.Afectiuni congenitale si dobindite. Aspecte postoperatorii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29. Explorarea radioimagistica a stomacului. Tehnici. Aspecte normale. Semiologia modificarilor morfologice si functionale . Anomalii congenitale.Modificari de forma si pozitie. Leziuni parietale difuze.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30. Diagnosticul radioimagistic al ulcerelor si ulceratiilor stomacului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31. Diagnosticul radioimagistic al tumorilor gastrice. Stomac operat(aspecte normale si 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32. Explorarea radioimagistica a duodenului. Tehnici. Aspecte normale. Semiologie.Diagnosticul radioimagistic al afectiunilor congenitale si dobindite. Aspecte postoperatorii.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33. Explorarea radioimagistica a intestinului subtire. Tehnici. Aspecte normale. Diagnosticul afectiunilor congenitale si dobindite.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34. Explorarea radioimagistica a colonului. Tehnici. Aspecte normale. Diagnosticul afectiunilor congenitale si inflamatorii.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35. Diagnosticul radioimagistic al tumorilor colonului. Colon operat (aspecte normale si 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36. Diagnosticul radioimagistic al urgentelor medicochirurgicale ale tubului digestiv.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37. Explorarea radioimagistica a ficatului. Tehnici. Aspecte normale. Semiologie.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38. Diagnosticul radioimagistic al afectiunilor difuze parenchimatoase si vasculare ale ficatului.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39. Diagnosticul radioimagistic al leziunilor hepatice focale . Modificari postoperatorii.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40. Explorarea radioimagistica a cailor biliare. Tehnici. Aspecte normale. Diagnosticul radioimagistic al afectiunilor cailor biliare si colecistului. Aspecte postoperatorii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41. Explorarea radioimagistica a pancreasului . Tehnici. Aspecte normale . Diagnosticul radioimagistic al afectiunilor inflamatorii , acute si cronice , degenerative si traumatice.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42. Diagnosticul radioimagistic al tumorilor pancreatice . Complicatii si aspecte postoperatorii (normale si 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43. Explorarea radioimagistica a splinei. Tehnici . Aspecte normale.Diagnosticul radioimagistic al afectiunilor congenitale si dobindite : traumatice, inflamatorii, vasculare si tumorale.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44. Explorarea radioimagistica a retroperitoneului median . Tehnici . Aspecte normale. Diagnostic radioimagistic al afectiunilor ganglionilor , vaselor sanguine si tesuturilor de impachetare.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45. Explorarea radioimagistica a aparatului urinar (rinichi, uretere, vezica urinara, uretra, vase arteriale, venoase si limfatice). Tehnici. Aspecte normale. Variante anatomice si malformatii congenitale la adulti.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46. Diagnosticul radioimagistic al sindromului obstructiv urinar si litiazei aparatului urinar.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47. Diagnosticul radioimagistic al traumatismelor si al afectiunilor inflamatorii ale aparatului urinar.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48. Diagnosticul radioimagistic al tumorilor aparatului urinar superior (rinichi, bazinet, uretere)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49. Diagnosticul radioimagistic al tumorilor aparatului uro-genital inferior (vezica urinara, vezicule seminale, prostata, uretra)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50. Diagnosticul radioimagistic al afectiunilor vasculare ale aparatului urinar. Transplantul renal , aspecte radioimagistice normale si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complicatii.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51. Explorarea radioimagistica a principalelor glande endocrine (epifiza, tiroida, paratiroide, suprarenale). Tehnici. Aspecte normale. Diagnosticul radioimagistic al afectiunilor congenitale si dobindite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52. Explorearea radiimagistica a sistemului osteo-articular. Tehnici. Aspecte normale. emiologia leziunilor elementare.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53. Diagnosticul radioimagistic al traumatismelor osteo-articulare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54. Diagnosticul radioimagistic al osteoartritelor infectioase(artrite acute, osteomielita, tuberculoza , sifilis)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55. Diagnosticul radioimagistic al osteo- atrtropatiilor inflamatorii (colagenoze, spondilartropatii) metabolice, endocrine, toxice, degenerative(artroze)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56. Diagnosticul radioimagistic al tumorilor osoase benigne si maligne; a afectarii osoase in patologia sistemului limfo reticular si hematopoetic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57. Diagnosticul radioimagistic al osteonecrozelor si distrofiilor osoase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58. Diagnosticul radioimagistic al afectiunilor tesuturilor moi ale aparatului locomotor (netumorale si tumorale)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59. Explorarea radioimagistica a sistemului nervos central si a maduvei spinarii . Tehnici. Aspecte normale. Semiologie.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60. Diagnosticul radioimagistic al afectiunilor vasculare cerebrale congenitale si dobindite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61. Diagnosticul radioimagistic al tumorilor cerebrale. Semne generale. Particularitati dupa localizare, tip tumoral si evolutie.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62. Diagnosticul radioimagistic al afectiunilor tumorale si netumorale vertebro medulare.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63. Diagnosticul radioimagistic al afectiunilor inflamatorii, infectioase si degenerative ale sistemului nervos central.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64. Explorarea radioimagistica a hipofizei, regiunii selare si paraselare . Tehnici. Aspecte normale. Afectiuni tumorale si netumorale.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65. Explorarea radioimagistica in urgentele neurologice si neurochirurgicale . Indicatii. Nonindicatii. Contraindicatii. Limite. Protocoale de explorare.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66. Explorarea radioimagistica a viscerocraniului, a regiunii cervicale si a osului temporal. Principii de diagnostic radioimagistic in afectiunile regiunii buco-maxilo-faciale si in ORL.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67. Explorarea radioimagistica a regiunii oculo-orbitare. Tehnici. Semiologie. Algoritm de investigatie. Indicatiile si limitele explorarii.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68. Explorarea radioimagistica a glandei mamare. Tehnici. Indicatii si limite. Aspecte normale. Semiologie. Diagnosticul pozitiv si diferential al principalelor afectiuni ale sanului.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69. Examenul ecografic in obstetrica. Diagnosticul pozitiv al sarcinii normale. Sarcina ectopica. Aspecte normale si patologice ale placentei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70. Explorarea radioimagistica in ginecologie. Tehnici de explorare. Aspecte normale. Anomalii congenitale .Diagnosticul radioimagistic al afectiunilor uterine si ovaraiene. Leziuni de vecinatate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71. Examenul ecografic al testiculului. Aspecte normale. Principalele afectiuni ale esticulului si scrotului.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72. Aspecte radioimagistice normale particulare copilului : torace , abdomen, vase, oase si sistem nervos central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73. Explorarea radioimagistica a afectiunilor pulmonare specifice copilului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74. Explorarea radioimagistica a afectiunilor tubului digestiv, ficatului, cailor biliare si pancreasului particulare copilului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75. Diagnosticul radioimagistic al afectiunilor osteoarticulare specifice copilului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76. Explorarea radioimagistica a afectiunilor aparatului urogenital la copil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77. Explorarea radioimagistica a afectiunilor sistemului nervos central si a maduvei spinarii la copil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78. Notiuni de radiologie interventionala arteriala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79. Notiuni de radiologie interventionala nonarteriala </w:t>
      </w:r>
    </w:p>
    <w:p w:rsidR="00487A39"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 </w:t>
      </w:r>
    </w:p>
    <w:p w:rsidR="00487A39" w:rsidRPr="00BB57C8" w:rsidRDefault="00487A39" w:rsidP="00487A39">
      <w:pPr>
        <w:spacing w:line="240" w:lineRule="auto"/>
        <w:jc w:val="both"/>
        <w:rPr>
          <w:rFonts w:ascii="Arial" w:hAnsi="Arial" w:cs="Arial"/>
          <w:sz w:val="24"/>
          <w:szCs w:val="24"/>
          <w:lang w:val="ro-RO"/>
        </w:rPr>
      </w:pP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lastRenderedPageBreak/>
        <w:t xml:space="preserve"> II. PROBA CLINICA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Proba consta din examinarea si interpretarea imaginii radiologice din cadrul afectiunilor cuprinse in tematica probei scrise.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III.PROBA PRACTICA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Proba consta din efectuarea unui examen radiologic din tematica probei scrise.</w:t>
      </w:r>
    </w:p>
    <w:p w:rsidR="00487A39" w:rsidRPr="00BB57C8" w:rsidRDefault="00487A39" w:rsidP="00487A39">
      <w:pPr>
        <w:spacing w:line="240" w:lineRule="auto"/>
        <w:jc w:val="both"/>
        <w:rPr>
          <w:rFonts w:ascii="Arial" w:hAnsi="Arial" w:cs="Arial"/>
          <w:sz w:val="24"/>
          <w:szCs w:val="24"/>
          <w:lang w:val="ro-RO"/>
        </w:rPr>
      </w:pP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Bibliografie: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Societatea de Radiologie si Imagistica Medicala din Romania – sub red. Dudea SM –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Radiologie Imagistica Medicala. Indrumator de studiu pentru pregatirea in specialitate - Vol </w:t>
      </w:r>
    </w:p>
    <w:p w:rsidR="00487A39" w:rsidRPr="00BB57C8" w:rsidRDefault="00487A39" w:rsidP="00487A39">
      <w:pPr>
        <w:spacing w:line="240" w:lineRule="auto"/>
        <w:jc w:val="both"/>
        <w:rPr>
          <w:rFonts w:ascii="Arial" w:hAnsi="Arial" w:cs="Arial"/>
          <w:sz w:val="24"/>
          <w:szCs w:val="24"/>
          <w:lang w:val="ro-RO"/>
        </w:rPr>
      </w:pPr>
      <w:r w:rsidRPr="00BB57C8">
        <w:rPr>
          <w:rFonts w:ascii="Arial" w:hAnsi="Arial" w:cs="Arial"/>
          <w:sz w:val="24"/>
          <w:szCs w:val="24"/>
          <w:lang w:val="ro-RO"/>
        </w:rPr>
        <w:t xml:space="preserve">I, Vol II, Ed. Medicala Bucuresti, 2015, 1271 pag, ISBN: 978-973-39-0797-8 </w:t>
      </w:r>
      <w:r w:rsidRPr="00BB57C8">
        <w:rPr>
          <w:rFonts w:ascii="Arial" w:hAnsi="Arial" w:cs="Arial"/>
          <w:sz w:val="24"/>
          <w:szCs w:val="24"/>
          <w:lang w:val="ro-RO"/>
        </w:rPr>
        <w:cr/>
      </w:r>
    </w:p>
    <w:p w:rsidR="00950C65" w:rsidRPr="00022258" w:rsidRDefault="00950C65" w:rsidP="00487A39">
      <w:pPr>
        <w:pStyle w:val="NormalWeb"/>
        <w:shd w:val="clear" w:color="auto" w:fill="FFFFFF"/>
        <w:spacing w:before="0" w:beforeAutospacing="0" w:after="0" w:afterAutospacing="0" w:line="276" w:lineRule="auto"/>
        <w:ind w:right="-270"/>
        <w:jc w:val="both"/>
        <w:textAlignment w:val="baseline"/>
        <w:rPr>
          <w:rFonts w:ascii="Arial" w:hAnsi="Arial" w:cs="Arial"/>
          <w:color w:val="000000" w:themeColor="text1"/>
          <w:lang w:val="ro-RO"/>
        </w:rPr>
      </w:pPr>
    </w:p>
    <w:sectPr w:rsidR="00950C65" w:rsidRPr="00022258" w:rsidSect="00AF5B5D">
      <w:headerReference w:type="default" r:id="rId7"/>
      <w:foot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26" w:rsidRDefault="00E53826" w:rsidP="001A210C">
      <w:pPr>
        <w:spacing w:after="0" w:line="240" w:lineRule="auto"/>
      </w:pPr>
      <w:r>
        <w:separator/>
      </w:r>
    </w:p>
  </w:endnote>
  <w:endnote w:type="continuationSeparator" w:id="0">
    <w:p w:rsidR="00E53826" w:rsidRDefault="00E53826" w:rsidP="001A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Default="00375B9F" w:rsidP="00375B9F">
    <w:pPr>
      <w:pStyle w:val="NoSpacing"/>
      <w:jc w:val="center"/>
      <w:rPr>
        <w:sz w:val="16"/>
        <w:szCs w:val="16"/>
      </w:rPr>
    </w:pPr>
    <w:r>
      <w:rPr>
        <w:sz w:val="16"/>
        <w:szCs w:val="16"/>
      </w:rPr>
      <w:t>Penitenciarul Spital București Rahova</w:t>
    </w:r>
  </w:p>
  <w:p w:rsidR="00375B9F" w:rsidRDefault="00375B9F" w:rsidP="00375B9F">
    <w:pPr>
      <w:pStyle w:val="NoSpacing"/>
      <w:jc w:val="center"/>
      <w:rPr>
        <w:sz w:val="16"/>
        <w:szCs w:val="16"/>
      </w:rPr>
    </w:pPr>
    <w:r>
      <w:rPr>
        <w:sz w:val="16"/>
        <w:szCs w:val="16"/>
      </w:rPr>
      <w:t>București, Șoseaua Alexandriei nr. 240 - 250, sector 5, cod 051527</w:t>
    </w:r>
  </w:p>
  <w:p w:rsidR="00375B9F" w:rsidRDefault="00375B9F" w:rsidP="00375B9F">
    <w:pPr>
      <w:pStyle w:val="NoSpacing"/>
      <w:jc w:val="center"/>
      <w:rPr>
        <w:sz w:val="16"/>
        <w:szCs w:val="16"/>
      </w:rPr>
    </w:pPr>
    <w:r>
      <w:rPr>
        <w:sz w:val="16"/>
        <w:szCs w:val="16"/>
      </w:rPr>
      <w:t>Telefon: 021/421.17.46, fax: 021/421.15.19</w:t>
    </w:r>
  </w:p>
  <w:p w:rsidR="00375B9F" w:rsidRPr="00DE642F" w:rsidRDefault="00375B9F" w:rsidP="00375B9F">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26" w:rsidRDefault="00E53826" w:rsidP="001A210C">
      <w:pPr>
        <w:spacing w:after="0" w:line="240" w:lineRule="auto"/>
      </w:pPr>
      <w:r>
        <w:separator/>
      </w:r>
    </w:p>
  </w:footnote>
  <w:footnote w:type="continuationSeparator" w:id="0">
    <w:p w:rsidR="00E53826" w:rsidRDefault="00E53826" w:rsidP="001A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Pr="009307A2" w:rsidRDefault="00375B9F" w:rsidP="00375B9F">
    <w:pPr>
      <w:pStyle w:val="Header"/>
      <w:jc w:val="center"/>
    </w:pPr>
    <w:r>
      <w:rPr>
        <w:noProof/>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835"/>
    <w:multiLevelType w:val="hybridMultilevel"/>
    <w:tmpl w:val="96E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45C9"/>
    <w:multiLevelType w:val="hybridMultilevel"/>
    <w:tmpl w:val="C8B8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56EFE"/>
    <w:multiLevelType w:val="multilevel"/>
    <w:tmpl w:val="186C35C6"/>
    <w:lvl w:ilvl="0">
      <w:start w:val="1"/>
      <w:numFmt w:val="decimal"/>
      <w:lvlText w:val="%1."/>
      <w:lvlJc w:val="left"/>
      <w:pPr>
        <w:tabs>
          <w:tab w:val="left" w:pos="216"/>
        </w:tabs>
        <w:ind w:left="720"/>
      </w:pPr>
      <w:rPr>
        <w:rFonts w:ascii="Times New Roman" w:eastAsia="Times New Roman" w:hAnsi="Times New Roman"/>
        <w:b/>
        <w:strike w:val="0"/>
        <w:color w:val="000000"/>
        <w:spacing w:val="1"/>
        <w:w w:val="100"/>
        <w:sz w:val="23"/>
        <w:szCs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E1E35"/>
    <w:multiLevelType w:val="multilevel"/>
    <w:tmpl w:val="3468CB94"/>
    <w:lvl w:ilvl="0">
      <w:start w:val="2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5E24BA"/>
    <w:multiLevelType w:val="hybridMultilevel"/>
    <w:tmpl w:val="6CD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0432F"/>
    <w:multiLevelType w:val="hybridMultilevel"/>
    <w:tmpl w:val="951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41C80"/>
    <w:multiLevelType w:val="multilevel"/>
    <w:tmpl w:val="3BE4F4C8"/>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B23433"/>
    <w:multiLevelType w:val="multilevel"/>
    <w:tmpl w:val="8976FB4A"/>
    <w:lvl w:ilvl="0">
      <w:start w:val="46"/>
      <w:numFmt w:val="decimal"/>
      <w:lvlText w:val="%1."/>
      <w:lvlJc w:val="left"/>
      <w:pPr>
        <w:tabs>
          <w:tab w:val="left" w:pos="360"/>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13"/>
    <w:rsid w:val="00022258"/>
    <w:rsid w:val="000370DC"/>
    <w:rsid w:val="000F667B"/>
    <w:rsid w:val="00126D18"/>
    <w:rsid w:val="001540E5"/>
    <w:rsid w:val="001A210C"/>
    <w:rsid w:val="0020431D"/>
    <w:rsid w:val="00375B9F"/>
    <w:rsid w:val="00417AF7"/>
    <w:rsid w:val="00487A39"/>
    <w:rsid w:val="004D5AF7"/>
    <w:rsid w:val="00535230"/>
    <w:rsid w:val="006E7CD8"/>
    <w:rsid w:val="00707433"/>
    <w:rsid w:val="00775413"/>
    <w:rsid w:val="007A7719"/>
    <w:rsid w:val="007F3E90"/>
    <w:rsid w:val="00874A51"/>
    <w:rsid w:val="00950C65"/>
    <w:rsid w:val="00957E89"/>
    <w:rsid w:val="009A65AF"/>
    <w:rsid w:val="00A9579E"/>
    <w:rsid w:val="00AF5B5D"/>
    <w:rsid w:val="00B416C2"/>
    <w:rsid w:val="00C24661"/>
    <w:rsid w:val="00C2494E"/>
    <w:rsid w:val="00D06AF3"/>
    <w:rsid w:val="00D97812"/>
    <w:rsid w:val="00DE1F73"/>
    <w:rsid w:val="00E53826"/>
    <w:rsid w:val="00F81BE2"/>
    <w:rsid w:val="00F91598"/>
    <w:rsid w:val="00FC0BCF"/>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C81698"/>
  <w15:chartTrackingRefBased/>
  <w15:docId w15:val="{A9E0F770-2236-4263-ABB2-646A4D3D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661"/>
    <w:rPr>
      <w:b/>
      <w:bCs/>
    </w:rPr>
  </w:style>
  <w:style w:type="paragraph" w:styleId="Header">
    <w:name w:val="header"/>
    <w:basedOn w:val="Normal"/>
    <w:link w:val="HeaderChar"/>
    <w:uiPriority w:val="99"/>
    <w:unhideWhenUsed/>
    <w:rsid w:val="001A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0C"/>
  </w:style>
  <w:style w:type="paragraph" w:styleId="Footer">
    <w:name w:val="footer"/>
    <w:basedOn w:val="Normal"/>
    <w:link w:val="FooterChar"/>
    <w:uiPriority w:val="99"/>
    <w:unhideWhenUsed/>
    <w:rsid w:val="001A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0C"/>
  </w:style>
  <w:style w:type="character" w:styleId="Hyperlink">
    <w:name w:val="Hyperlink"/>
    <w:rsid w:val="00375B9F"/>
    <w:rPr>
      <w:color w:val="0000FF"/>
      <w:u w:val="single"/>
    </w:rPr>
  </w:style>
  <w:style w:type="paragraph" w:styleId="NoSpacing">
    <w:name w:val="No Spacing"/>
    <w:uiPriority w:val="1"/>
    <w:qFormat/>
    <w:rsid w:val="00375B9F"/>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Lăpădat</dc:creator>
  <cp:keywords/>
  <dc:description/>
  <cp:lastModifiedBy>Adrian Ciobanescu</cp:lastModifiedBy>
  <cp:revision>3</cp:revision>
  <cp:lastPrinted>2023-04-18T12:49:00Z</cp:lastPrinted>
  <dcterms:created xsi:type="dcterms:W3CDTF">2023-04-19T11:07:00Z</dcterms:created>
  <dcterms:modified xsi:type="dcterms:W3CDTF">2023-04-19T11:43:00Z</dcterms:modified>
</cp:coreProperties>
</file>